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7gawz7mnh72" w:id="0"/>
      <w:bookmarkEnd w:id="0"/>
      <w:r w:rsidDel="00000000" w:rsidR="00000000" w:rsidRPr="00000000">
        <w:rPr>
          <w:b w:val="1"/>
          <w:bCs w:val="1"/>
          <w:sz w:val="34"/>
          <w:szCs w:val="34"/>
          <w:rtl w:val="0"/>
        </w:rPr>
        <w:t xml:space="preserve">Domain discovery for rows without a website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vab136xxz86e" w:id="1"/>
      <w:bookmarkEnd w:id="1"/>
      <w:r w:rsidDel="00000000" w:rsidR="00000000" w:rsidRPr="00000000">
        <w:rPr>
          <w:b w:val="1"/>
          <w:bCs w:val="1"/>
          <w:color w:val="000000"/>
          <w:sz w:val="26"/>
          <w:szCs w:val="26"/>
          <w:rtl w:val="0"/>
        </w:rPr>
        <w:t xml:space="preserve">Goal</w:t>
      </w:r>
    </w:p>
    <w:p w:rsidR="00000000" w:rsidDel="00000000" w:rsidP="00000000" w:rsidRDefault="00000000" w:rsidRPr="00000000" w14:paraId="00000003">
      <w:pPr>
        <w:spacing w:after="240" w:before="240" w:lineRule="auto"/>
        <w:rPr/>
      </w:pPr>
      <w:r w:rsidDel="00000000" w:rsidR="00000000" w:rsidRPr="00000000">
        <w:rPr>
          <w:rtl w:val="0"/>
        </w:rPr>
        <w:t xml:space="preserve">For each in-scope row, find the company's official website and its current status (for example active, closed or merged). Use Gemini with Google Search grounding. The process is fully automated, with no manual steps.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r6ugf84c8wtk" w:id="2"/>
      <w:bookmarkEnd w:id="2"/>
      <w:r w:rsidDel="00000000" w:rsidR="00000000" w:rsidRPr="00000000">
        <w:rPr>
          <w:b w:val="1"/>
          <w:bCs w:val="1"/>
          <w:color w:val="000000"/>
          <w:sz w:val="26"/>
          <w:szCs w:val="26"/>
          <w:rtl w:val="0"/>
        </w:rPr>
        <w:t xml:space="preserve">Rows in scope</w:t>
      </w:r>
    </w:p>
    <w:p w:rsidR="00000000" w:rsidDel="00000000" w:rsidP="00000000" w:rsidRDefault="00000000" w:rsidRPr="00000000" w14:paraId="00000005">
      <w:pPr>
        <w:spacing w:after="240" w:before="240" w:lineRule="auto"/>
        <w:rPr/>
      </w:pPr>
      <w:r w:rsidDel="00000000" w:rsidR="00000000" w:rsidRPr="00000000">
        <w:rPr>
          <w:rtl w:val="0"/>
        </w:rPr>
        <w:t xml:space="preserve">Rows with </w:t>
      </w:r>
      <w:r w:rsidDel="00000000" w:rsidR="00000000" w:rsidRPr="00000000">
        <w:rPr>
          <w:b w:val="1"/>
          <w:bCs w:val="1"/>
          <w:rtl w:val="0"/>
        </w:rPr>
        <w:t xml:space="preserve">no domain</w:t>
      </w:r>
      <w:r w:rsidDel="00000000" w:rsidR="00000000" w:rsidRPr="00000000">
        <w:rPr>
          <w:rtl w:val="0"/>
        </w:rPr>
        <w:t xml:space="preserve"> whose status is </w:t>
      </w:r>
      <w:r w:rsidDel="00000000" w:rsidR="00000000" w:rsidRPr="00000000">
        <w:rPr>
          <w:b w:val="1"/>
          <w:bCs w:val="1"/>
          <w:rtl w:val="0"/>
        </w:rPr>
        <w:t xml:space="preserve">NOT_FOUND</w:t>
      </w:r>
      <w:r w:rsidDel="00000000" w:rsidR="00000000" w:rsidRPr="00000000">
        <w:rPr>
          <w:rtl w:val="0"/>
        </w:rPr>
        <w:t xml:space="preserve">, </w:t>
      </w:r>
      <w:r w:rsidDel="00000000" w:rsidR="00000000" w:rsidRPr="00000000">
        <w:rPr>
          <w:b w:val="1"/>
          <w:bCs w:val="1"/>
          <w:rtl w:val="0"/>
        </w:rPr>
        <w:t xml:space="preserve">NEEDS_REVIEW</w:t>
      </w:r>
      <w:r w:rsidDel="00000000" w:rsidR="00000000" w:rsidRPr="00000000">
        <w:rPr>
          <w:rtl w:val="0"/>
        </w:rPr>
        <w:t xml:space="preserve"> or </w:t>
      </w:r>
      <w:r w:rsidDel="00000000" w:rsidR="00000000" w:rsidRPr="00000000">
        <w:rPr>
          <w:b w:val="1"/>
          <w:bCs w:val="1"/>
          <w:rtl w:val="0"/>
        </w:rPr>
        <w:t xml:space="preserve">BLOCKED</w:t>
      </w:r>
      <w:r w:rsidDel="00000000" w:rsidR="00000000" w:rsidRPr="00000000">
        <w:rPr>
          <w:rtl w:val="0"/>
        </w:rPr>
        <w:t xml:space="preserv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7bc9526rrze" w:id="3"/>
      <w:bookmarkEnd w:id="3"/>
      <w:r w:rsidDel="00000000" w:rsidR="00000000" w:rsidRPr="00000000">
        <w:rPr>
          <w:b w:val="1"/>
          <w:bCs w:val="1"/>
          <w:color w:val="000000"/>
          <w:sz w:val="26"/>
          <w:szCs w:val="26"/>
          <w:rtl w:val="0"/>
        </w:rPr>
        <w:t xml:space="preserve">Context sent for each row</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3.0874694976228"/>
        <w:gridCol w:w="2758.596261729265"/>
        <w:gridCol w:w="4733.8280797967345"/>
        <w:tblGridChange w:id="0">
          <w:tblGrid>
            <w:gridCol w:w="1533.0874694976228"/>
            <w:gridCol w:w="2758.596261729265"/>
            <w:gridCol w:w="4733.82807979673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Country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Country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Convert to the full country name (e.g. JP → Japan)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Company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Organization Name → Original Company Name → Sales Territory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Use the first field that isn't empty. Remove the country tag from Sales Territory Name ("HITACHI, LTD. - JP" → "HITACHI, LTD."). Record which field was used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Registration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Registration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Include only if not empty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Tax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Tax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Include only if not empty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Registered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Registered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Include only if not empty</w:t>
            </w:r>
          </w:p>
        </w:tc>
      </w:tr>
    </w:tbl>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e8n5jdv8nps" w:id="4"/>
      <w:bookmarkEnd w:id="4"/>
      <w:r w:rsidDel="00000000" w:rsidR="00000000" w:rsidRPr="00000000">
        <w:rPr>
          <w:b w:val="1"/>
          <w:bCs w:val="1"/>
          <w:color w:val="000000"/>
          <w:sz w:val="26"/>
          <w:szCs w:val="26"/>
          <w:rtl w:val="0"/>
        </w:rPr>
        <w:t xml:space="preserve">What the agent must find</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The official website.</w:t>
      </w:r>
      <w:r w:rsidDel="00000000" w:rsidR="00000000" w:rsidRPr="00000000">
        <w:rPr>
          <w:rtl w:val="0"/>
        </w:rPr>
        <w:t xml:space="preserve"> This is the company's own site. If the company has no site of its own, use its parent group's or successor's site, labelled as such.</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The company's current status:</w:t>
      </w:r>
    </w:p>
    <w:tbl>
      <w:tblPr>
        <w:tblStyle w:val="Table2"/>
        <w:tblW w:w="7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90"/>
        <w:gridCol w:w="5540"/>
        <w:tblGridChange w:id="0">
          <w:tblGrid>
            <w:gridCol w:w="1490"/>
            <w:gridCol w:w="55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Operating under this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RENAMED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Operating under a new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MERGED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Merged into, or acquired by, another company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CLOSED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Dissolved, liquidated, deregistered or no longer trading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UNKNOWN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Not enough evidence to decide</w:t>
            </w:r>
          </w:p>
        </w:tc>
      </w:tr>
    </w:tbl>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46nbddsre6gq" w:id="5"/>
      <w:bookmarkEnd w:id="5"/>
      <w:r w:rsidDel="00000000" w:rsidR="00000000" w:rsidRPr="00000000">
        <w:rPr>
          <w:b w:val="1"/>
          <w:bCs w:val="1"/>
          <w:color w:val="000000"/>
          <w:sz w:val="26"/>
          <w:szCs w:val="26"/>
          <w:rtl w:val="0"/>
        </w:rPr>
        <w:t xml:space="preserve">Rules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Identify the exact legal entity first.</w:t>
      </w:r>
      <w:r w:rsidDel="00000000" w:rsidR="00000000" w:rsidRPr="00000000">
        <w:rPr>
          <w:rtl w:val="0"/>
        </w:rPr>
        <w:t xml:space="preserve"> Use the registration number, tax ID and address to tell apart companies with the same or similar names.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Accept only sites run by the company, its parent group or its successor.</w:t>
      </w:r>
      <w:r w:rsidDel="00000000" w:rsidR="00000000" w:rsidRPr="00000000">
        <w:rPr>
          <w:rtl w:val="0"/>
        </w:rPr>
        <w:t xml:space="preserve"> Never return directories, company registers, news or job sites, social media, marketplaces or document-sharing sites.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Prefer the company's own site.</w:t>
      </w:r>
      <w:r w:rsidDel="00000000" w:rsidR="00000000" w:rsidRPr="00000000">
        <w:rPr>
          <w:rtl w:val="0"/>
        </w:rPr>
        <w:t xml:space="preserve"> Where there's both a country site and a global site, prefer the country site.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RENAMED and MERGED:</w:t>
      </w:r>
      <w:r w:rsidDel="00000000" w:rsidR="00000000" w:rsidRPr="00000000">
        <w:rPr>
          <w:rtl w:val="0"/>
        </w:rPr>
        <w:t xml:space="preserve"> return the new name or successor's name, and its website.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CLOSED:</w:t>
      </w:r>
      <w:r w:rsidDel="00000000" w:rsidR="00000000" w:rsidRPr="00000000">
        <w:rPr>
          <w:rtl w:val="0"/>
        </w:rPr>
        <w:t xml:space="preserve"> if an old domain is found, return it, but keep the status CLOSED.</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Status evidence:</w:t>
      </w:r>
      <w:r w:rsidDel="00000000" w:rsidR="00000000" w:rsidRPr="00000000">
        <w:rPr>
          <w:rtl w:val="0"/>
        </w:rPr>
        <w:t xml:space="preserve"> CLOSED, MERGED and RENAMED each need either a company-register entry or an official or news announcement.</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Evidence for every claim:</w:t>
      </w:r>
      <w:r w:rsidDel="00000000" w:rsidR="00000000" w:rsidRPr="00000000">
        <w:rPr>
          <w:rtl w:val="0"/>
        </w:rPr>
        <w:t xml:space="preserve"> the URL of a page actually visited, plus an exact quote from it.</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No guessing:</w:t>
      </w:r>
      <w:r w:rsidDel="00000000" w:rsidR="00000000" w:rsidRPr="00000000">
        <w:rPr>
          <w:rtl w:val="0"/>
        </w:rPr>
        <w:t xml:space="preserve"> if the evidence isn't enough, leave the domain empty and set the status to UNKNOWN.</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bCs w:val="1"/>
          <w:rtl w:val="0"/>
        </w:rPr>
        <w:t xml:space="preserve">Names from Sales Territory Name:</w:t>
      </w:r>
      <w:r w:rsidDel="00000000" w:rsidR="00000000" w:rsidRPr="00000000">
        <w:rPr>
          <w:rtl w:val="0"/>
        </w:rPr>
        <w:t xml:space="preserve"> these may refer to the parent group, not the company. Label the result GROUP_SITE unless the page names the company itself.</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dg5uwenacab" w:id="6"/>
      <w:bookmarkEnd w:id="6"/>
      <w:r w:rsidDel="00000000" w:rsidR="00000000" w:rsidRPr="00000000">
        <w:rPr>
          <w:b w:val="1"/>
          <w:bCs w:val="1"/>
          <w:color w:val="000000"/>
          <w:sz w:val="26"/>
          <w:szCs w:val="26"/>
          <w:rtl w:val="0"/>
        </w:rPr>
        <w:t xml:space="preserve">Output (one record per row)</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3.50709686235"/>
        <w:gridCol w:w="7332.004714161272"/>
        <w:tblGridChange w:id="0">
          <w:tblGrid>
            <w:gridCol w:w="1693.50709686235"/>
            <w:gridCol w:w="7332.00471416127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Host name, lowercase, without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or path (e.g. </w:t>
            </w:r>
            <w:r w:rsidDel="00000000" w:rsidR="00000000" w:rsidRPr="00000000">
              <w:rPr>
                <w:rFonts w:ascii="Roboto Mono" w:cs="Roboto Mono" w:eastAsia="Roboto Mono" w:hAnsi="Roboto Mono"/>
                <w:color w:val="188038"/>
                <w:rtl w:val="0"/>
              </w:rPr>
              <w:t xml:space="preserve">example.co.jp</w:t>
            </w:r>
            <w:r w:rsidDel="00000000" w:rsidR="00000000" w:rsidRPr="00000000">
              <w:rPr>
                <w:rtl w:val="0"/>
              </w:rPr>
              <w:t xml:space="preserve">). Empty if 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website_url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Full URL of the page used as proof</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website_type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OWN_SITE, GROUP_SITE, SUCCESSOR_SITE or NONE_FOUND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company_status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ACTIVE, RENAMED, MERGED, CLOSED or UNKNOWN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successor_name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The new name, or the company it merged into (RENAMED and MERGED only)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status_date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Date of the closure, merger or rename, if found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0–1, calculated as below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List of </w:t>
            </w:r>
            <w:r w:rsidDel="00000000" w:rsidR="00000000" w:rsidRPr="00000000">
              <w:rPr>
                <w:rFonts w:ascii="Roboto Mono" w:cs="Roboto Mono" w:eastAsia="Roboto Mono" w:hAnsi="Roboto Mono"/>
                <w:color w:val="188038"/>
                <w:rtl w:val="0"/>
              </w:rPr>
              <w:t xml:space="preserve">{url, quote}</w:t>
            </w:r>
            <w:r w:rsidDel="00000000" w:rsidR="00000000" w:rsidRPr="00000000">
              <w:rPr>
                <w:rtl w:val="0"/>
              </w:rPr>
              <w:t xml:space="preserve"> pairs supporting the website and the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name_source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Organization Name, Original Company Name or Sales Territory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Short free text, e.g. other candidates that were ruled out</w:t>
            </w:r>
          </w:p>
        </w:tc>
      </w:tr>
    </w:tbl>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myuprn2omo3v" w:id="7"/>
      <w:bookmarkEnd w:id="7"/>
      <w:r w:rsidDel="00000000" w:rsidR="00000000" w:rsidRPr="00000000">
        <w:rPr>
          <w:b w:val="1"/>
          <w:bCs w:val="1"/>
          <w:color w:val="000000"/>
          <w:sz w:val="26"/>
          <w:szCs w:val="26"/>
          <w:rtl w:val="0"/>
        </w:rPr>
        <w:t xml:space="preserve">Confidence</w:t>
      </w:r>
    </w:p>
    <w:p w:rsidR="00000000" w:rsidDel="00000000" w:rsidP="00000000" w:rsidRDefault="00000000" w:rsidRPr="00000000" w14:paraId="0000004A">
      <w:pPr>
        <w:spacing w:after="240" w:before="240" w:lineRule="auto"/>
        <w:rPr/>
      </w:pPr>
      <w:r w:rsidDel="00000000" w:rsidR="00000000" w:rsidRPr="00000000">
        <w:rPr>
          <w:rtl w:val="0"/>
        </w:rPr>
        <w:t xml:space="preserve">Calculate the score from the evidence, not from the model's own estimate. Add up the points for each item that is true:</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35"/>
        <w:gridCol w:w="1095"/>
        <w:tblGridChange w:id="0">
          <w:tblGrid>
            <w:gridCol w:w="7935"/>
            <w:gridCol w:w="1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Points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The site shows the company's legal name, registration number or tax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0.40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The site's country matches (domain ending, address or 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0.20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An independent source links the company to the site (register, annual report, Wikipedia, company LinkedIn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0.20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No other company with the same name exists in that country, or the others were ruled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0.20</w:t>
            </w:r>
          </w:p>
        </w:tc>
      </w:tr>
    </w:tbl>
    <w:p w:rsidR="00000000" w:rsidDel="00000000" w:rsidP="00000000" w:rsidRDefault="00000000" w:rsidRPr="00000000" w14:paraId="00000055">
      <w:pPr>
        <w:rPr/>
      </w:pPr>
      <w:r w:rsidDel="00000000" w:rsidR="00000000" w:rsidRPr="00000000">
        <w:rPr>
          <w:rtl w:val="0"/>
        </w:rPr>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7.74546552288"/>
        <w:gridCol w:w="1172.6437070765517"/>
        <w:gridCol w:w="6435.122638424191"/>
        <w:tblGridChange w:id="0">
          <w:tblGrid>
            <w:gridCol w:w="1417.74546552288"/>
            <w:gridCol w:w="1172.6437070765517"/>
            <w:gridCol w:w="6435.12263842419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0.80–1.00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Accept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0.60–0.79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Accept only if a second run with a different search approach gives the same answer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0.40–0.59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Search again in more depth (legal name, IDs, local-language name), then re-score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Not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Below 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Leave the domain empty and set the status to UNKNOWN</w:t>
            </w:r>
          </w:p>
        </w:tc>
      </w:tr>
    </w:tbl>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hqr4us3u9ee" w:id="8"/>
      <w:bookmarkEnd w:id="8"/>
      <w:r w:rsidDel="00000000" w:rsidR="00000000" w:rsidRPr="00000000">
        <w:rPr>
          <w:b w:val="1"/>
          <w:bCs w:val="1"/>
          <w:color w:val="000000"/>
          <w:sz w:val="26"/>
          <w:szCs w:val="26"/>
          <w:rtl w:val="0"/>
        </w:rPr>
        <w:t xml:space="preserve">Automation</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b w:val="1"/>
          <w:bCs w:val="1"/>
          <w:rtl w:val="0"/>
        </w:rPr>
        <w:t xml:space="preserve">Retries:</w:t>
      </w:r>
      <w:r w:rsidDel="00000000" w:rsidR="00000000" w:rsidRPr="00000000">
        <w:rPr>
          <w:rtl w:val="0"/>
        </w:rPr>
        <w:t xml:space="preserve"> retry API errors and timeouts up to 3 times. Rows that still fail are queued to run again, never scored.</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b w:val="1"/>
          <w:bCs w:val="1"/>
          <w:rtl w:val="0"/>
        </w:rPr>
        <w:t xml:space="preserve">Evidence checks:</w:t>
      </w:r>
      <w:r w:rsidDel="00000000" w:rsidR="00000000" w:rsidRPr="00000000">
        <w:rPr>
          <w:rtl w:val="0"/>
        </w:rPr>
        <w:t xml:space="preserve"> check in code that each quote appears on its page, and drop any evidence that doesn't.</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Repeatability:</w:t>
      </w:r>
      <w:r w:rsidDel="00000000" w:rsidR="00000000" w:rsidRPr="00000000">
        <w:rPr>
          <w:rtl w:val="0"/>
        </w:rPr>
        <w:t xml:space="preserve"> pin the model version, use temperature 0, and log every query, response and source.</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b w:val="1"/>
          <w:bCs w:val="1"/>
          <w:rtl w:val="0"/>
        </w:rPr>
        <w:t xml:space="preserve">Real URLs:</w:t>
      </w:r>
      <w:r w:rsidDel="00000000" w:rsidR="00000000" w:rsidRPr="00000000">
        <w:rPr>
          <w:rtl w:val="0"/>
        </w:rPr>
        <w:t xml:space="preserve"> resolve Google Search grounding redirect links to their real addresses before saving.</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