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Northwind Logistics IT Security Policy</w:t>
      </w:r>
    </w:p>
    <w:p>
      <w:pPr>
        <w:pStyle w:val="Heading1"/>
      </w:pPr>
      <w:r>
        <w:t>Passwords</w:t>
      </w:r>
    </w:p>
    <w:p>
      <w:r>
        <w:t>Passwords must be at least 14 characters long and must not be reused across systems. Use the company password manager, 1Password, to generate and store passwords. Passwords are not required to be rotated unless a compromise is suspected.</w:t>
      </w:r>
    </w:p>
    <w:p>
      <w:pPr>
        <w:pStyle w:val="Heading1"/>
      </w:pPr>
      <w:r>
        <w:t>Multi-factor authentication</w:t>
      </w:r>
    </w:p>
    <w:p>
      <w:r>
        <w:t>Multi-factor authentication (MFA) is required for email, VPN, and all production systems. Hardware security keys are required for engineers with production access. SMS codes are not an approved MFA method.</w:t>
      </w:r>
    </w:p>
    <w:p>
      <w:pPr>
        <w:pStyle w:val="Heading1"/>
      </w:pPr>
      <w:r>
        <w:t>Reporting security incidents</w:t>
      </w:r>
    </w:p>
    <w:p>
      <w:r>
        <w:t>Report suspected phishing, lost devices, or security incidents immediately to the Security Operations Center at security@northwind.example or by calling extension 4400. The SOC is staffed 24 hours a day and acknowledges reports within 15 minutes.</w:t>
      </w:r>
    </w:p>
    <w:p>
      <w:pPr>
        <w:pStyle w:val="Heading1"/>
      </w:pPr>
      <w:r>
        <w:t>Laptops and devices</w:t>
      </w:r>
    </w:p>
    <w:p>
      <w:r>
        <w:t>Company laptops must have full-disk encryption enabled and must lock automatically after 5 minutes of inactivity. Personal devices may access email only through the Intune-managed Outlook app.</w:t>
      </w:r>
    </w:p>
    <w:p>
      <w:pPr>
        <w:pStyle w:val="Heading1"/>
      </w:pPr>
      <w:r>
        <w:t>Data classification</w:t>
      </w:r>
    </w:p>
    <w:p>
      <w:r>
        <w:t>Data is classified as Public, Internal, Confidential, or Restricted. Restricted data, including customer payment data, must never be stored in personal cloud storage or shared through personal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