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4A55E" w14:textId="77777777" w:rsidR="005F7D98" w:rsidRDefault="005F7D98" w:rsidP="005F7D98">
      <w:pPr>
        <w:rPr>
          <w:rFonts w:ascii="Times New Roman" w:hAnsi="Times New Roman" w:cs="Times New Roman"/>
          <w:sz w:val="20"/>
          <w:szCs w:val="24"/>
        </w:rPr>
      </w:pPr>
      <w:r w:rsidRPr="00E94574">
        <w:rPr>
          <w:rFonts w:ascii="Times New Roman" w:hAnsi="Times New Roman" w:cs="Times New Roman"/>
          <w:b/>
          <w:sz w:val="20"/>
          <w:szCs w:val="24"/>
        </w:rPr>
        <w:t xml:space="preserve">Q2. I have provided a dataset PIMS.dat which has data on industrial goods manufacturers. The variables in the data are in the following order. These variables and definitions are given in the paper by Robinson and </w:t>
      </w:r>
      <w:proofErr w:type="spellStart"/>
      <w:r w:rsidRPr="00E94574">
        <w:rPr>
          <w:rFonts w:ascii="Times New Roman" w:hAnsi="Times New Roman" w:cs="Times New Roman"/>
          <w:b/>
          <w:sz w:val="20"/>
          <w:szCs w:val="24"/>
        </w:rPr>
        <w:t>Fornell</w:t>
      </w:r>
      <w:proofErr w:type="spellEnd"/>
      <w:r w:rsidRPr="00E94574">
        <w:rPr>
          <w:rFonts w:ascii="Times New Roman" w:hAnsi="Times New Roman" w:cs="Times New Roman"/>
          <w:b/>
          <w:sz w:val="20"/>
          <w:szCs w:val="24"/>
        </w:rPr>
        <w:t xml:space="preserve"> (1985) on pioneering advantages (see Tables 1, 2 and 3). As in the paper by Robinson and </w:t>
      </w:r>
      <w:proofErr w:type="spellStart"/>
      <w:r w:rsidRPr="00E94574">
        <w:rPr>
          <w:rFonts w:ascii="Times New Roman" w:hAnsi="Times New Roman" w:cs="Times New Roman"/>
          <w:b/>
          <w:sz w:val="20"/>
          <w:szCs w:val="24"/>
        </w:rPr>
        <w:t>Fornell</w:t>
      </w:r>
      <w:proofErr w:type="spellEnd"/>
      <w:r w:rsidRPr="00E94574">
        <w:rPr>
          <w:rFonts w:ascii="Times New Roman" w:hAnsi="Times New Roman" w:cs="Times New Roman"/>
          <w:b/>
          <w:sz w:val="20"/>
          <w:szCs w:val="24"/>
        </w:rPr>
        <w:t xml:space="preserve"> (1985), we will estimate a simultaneous system of five equations. While the paper considered consumer goods industries, we are interested in replicating the analysis for industrial goods industries</w:t>
      </w:r>
      <w:r>
        <w:rPr>
          <w:rFonts w:ascii="Times New Roman" w:hAnsi="Times New Roman" w:cs="Times New Roman"/>
          <w:sz w:val="20"/>
          <w:szCs w:val="24"/>
        </w:rPr>
        <w:t>.</w:t>
      </w:r>
    </w:p>
    <w:p w14:paraId="2ADD6918" w14:textId="77777777" w:rsidR="005F7D98" w:rsidRDefault="005F7D98" w:rsidP="005F7D98">
      <w:pPr>
        <w:rPr>
          <w:rFonts w:ascii="Times New Roman" w:hAnsi="Times New Roman" w:cs="Times New Roman"/>
          <w:sz w:val="20"/>
          <w:szCs w:val="24"/>
        </w:rPr>
      </w:pPr>
      <w:r>
        <w:rPr>
          <w:rFonts w:ascii="Times New Roman" w:hAnsi="Times New Roman" w:cs="Times New Roman"/>
          <w:sz w:val="20"/>
          <w:szCs w:val="24"/>
        </w:rPr>
        <w:t>Please estimate a 2SLS model with the following five equations.</w:t>
      </w:r>
    </w:p>
    <w:p w14:paraId="0B1585F4" w14:textId="77777777" w:rsidR="005F7D98" w:rsidRDefault="005F7D98" w:rsidP="005F7D98">
      <w:pPr>
        <w:autoSpaceDE w:val="0"/>
        <w:autoSpaceDN w:val="0"/>
        <w:adjustRightInd w:val="0"/>
        <w:rPr>
          <w:rFonts w:ascii="Times New Roman" w:hAnsi="Times New Roman" w:cs="Times New Roman"/>
          <w:color w:val="000000"/>
          <w:sz w:val="20"/>
          <w:szCs w:val="24"/>
          <w:shd w:val="clear" w:color="auto" w:fill="FFFFFF"/>
        </w:rPr>
      </w:pPr>
      <w:r>
        <w:rPr>
          <w:rFonts w:ascii="Times New Roman" w:hAnsi="Times New Roman" w:cs="Times New Roman"/>
          <w:color w:val="0000FF"/>
          <w:sz w:val="20"/>
          <w:szCs w:val="24"/>
          <w:shd w:val="clear" w:color="auto" w:fill="FFFFFF"/>
        </w:rPr>
        <w:t>model</w:t>
      </w:r>
      <w:r>
        <w:rPr>
          <w:rFonts w:ascii="Times New Roman" w:hAnsi="Times New Roman" w:cs="Times New Roman"/>
          <w:color w:val="000000"/>
          <w:sz w:val="20"/>
          <w:szCs w:val="24"/>
          <w:shd w:val="clear" w:color="auto" w:fill="FFFFFF"/>
        </w:rPr>
        <w:t xml:space="preserve"> MS=qual </w:t>
      </w:r>
      <w:proofErr w:type="spellStart"/>
      <w:r>
        <w:rPr>
          <w:rFonts w:ascii="Times New Roman" w:hAnsi="Times New Roman" w:cs="Times New Roman"/>
          <w:color w:val="000000"/>
          <w:sz w:val="20"/>
          <w:szCs w:val="24"/>
          <w:shd w:val="clear" w:color="auto" w:fill="FFFFFF"/>
        </w:rPr>
        <w:t>plb</w:t>
      </w:r>
      <w:proofErr w:type="spellEnd"/>
      <w:r>
        <w:rPr>
          <w:rFonts w:ascii="Times New Roman" w:hAnsi="Times New Roman" w:cs="Times New Roman"/>
          <w:color w:val="000000"/>
          <w:sz w:val="20"/>
          <w:szCs w:val="24"/>
          <w:shd w:val="clear" w:color="auto" w:fill="FFFFFF"/>
        </w:rPr>
        <w:t xml:space="preserve"> price pion </w:t>
      </w:r>
      <w:proofErr w:type="spellStart"/>
      <w:r>
        <w:rPr>
          <w:rFonts w:ascii="Times New Roman" w:hAnsi="Times New Roman" w:cs="Times New Roman"/>
          <w:color w:val="000000"/>
          <w:sz w:val="20"/>
          <w:szCs w:val="24"/>
          <w:shd w:val="clear" w:color="auto" w:fill="FFFFFF"/>
        </w:rPr>
        <w:t>ef</w:t>
      </w:r>
      <w:proofErr w:type="spellEnd"/>
      <w:r>
        <w:rPr>
          <w:rFonts w:ascii="Times New Roman" w:hAnsi="Times New Roman" w:cs="Times New Roman"/>
          <w:color w:val="000000"/>
          <w:sz w:val="20"/>
          <w:szCs w:val="24"/>
          <w:shd w:val="clear" w:color="auto" w:fill="FFFFFF"/>
        </w:rPr>
        <w:t xml:space="preserve"> </w:t>
      </w:r>
      <w:proofErr w:type="spellStart"/>
      <w:r>
        <w:rPr>
          <w:rFonts w:ascii="Times New Roman" w:hAnsi="Times New Roman" w:cs="Times New Roman"/>
          <w:color w:val="000000"/>
          <w:sz w:val="20"/>
          <w:szCs w:val="24"/>
          <w:shd w:val="clear" w:color="auto" w:fill="FFFFFF"/>
        </w:rPr>
        <w:t>phpf</w:t>
      </w:r>
      <w:proofErr w:type="spellEnd"/>
      <w:r>
        <w:rPr>
          <w:rFonts w:ascii="Times New Roman" w:hAnsi="Times New Roman" w:cs="Times New Roman"/>
          <w:color w:val="000000"/>
          <w:sz w:val="20"/>
          <w:szCs w:val="24"/>
          <w:shd w:val="clear" w:color="auto" w:fill="FFFFFF"/>
        </w:rPr>
        <w:t xml:space="preserve"> </w:t>
      </w:r>
      <w:proofErr w:type="spellStart"/>
      <w:r>
        <w:rPr>
          <w:rFonts w:ascii="Times New Roman" w:hAnsi="Times New Roman" w:cs="Times New Roman"/>
          <w:color w:val="000000"/>
          <w:sz w:val="20"/>
          <w:szCs w:val="24"/>
          <w:shd w:val="clear" w:color="auto" w:fill="FFFFFF"/>
        </w:rPr>
        <w:t>plpf</w:t>
      </w:r>
      <w:proofErr w:type="spellEnd"/>
      <w:r>
        <w:rPr>
          <w:rFonts w:ascii="Times New Roman" w:hAnsi="Times New Roman" w:cs="Times New Roman"/>
          <w:color w:val="000000"/>
          <w:sz w:val="20"/>
          <w:szCs w:val="24"/>
          <w:shd w:val="clear" w:color="auto" w:fill="FFFFFF"/>
        </w:rPr>
        <w:t xml:space="preserve"> </w:t>
      </w:r>
      <w:proofErr w:type="spellStart"/>
      <w:r>
        <w:rPr>
          <w:rFonts w:ascii="Times New Roman" w:hAnsi="Times New Roman" w:cs="Times New Roman"/>
          <w:color w:val="000000"/>
          <w:sz w:val="20"/>
          <w:szCs w:val="24"/>
          <w:shd w:val="clear" w:color="auto" w:fill="FFFFFF"/>
        </w:rPr>
        <w:t>psc</w:t>
      </w:r>
      <w:proofErr w:type="spellEnd"/>
      <w:r>
        <w:rPr>
          <w:rFonts w:ascii="Times New Roman" w:hAnsi="Times New Roman" w:cs="Times New Roman"/>
          <w:color w:val="000000"/>
          <w:sz w:val="20"/>
          <w:szCs w:val="24"/>
          <w:shd w:val="clear" w:color="auto" w:fill="FFFFFF"/>
        </w:rPr>
        <w:t xml:space="preserve"> </w:t>
      </w:r>
      <w:proofErr w:type="spellStart"/>
      <w:r>
        <w:rPr>
          <w:rFonts w:ascii="Times New Roman" w:hAnsi="Times New Roman" w:cs="Times New Roman"/>
          <w:color w:val="000000"/>
          <w:sz w:val="20"/>
          <w:szCs w:val="24"/>
          <w:shd w:val="clear" w:color="auto" w:fill="FFFFFF"/>
        </w:rPr>
        <w:t>papc</w:t>
      </w:r>
      <w:proofErr w:type="spellEnd"/>
      <w:r>
        <w:rPr>
          <w:rFonts w:ascii="Times New Roman" w:hAnsi="Times New Roman" w:cs="Times New Roman"/>
          <w:color w:val="000000"/>
          <w:sz w:val="20"/>
          <w:szCs w:val="24"/>
          <w:shd w:val="clear" w:color="auto" w:fill="FFFFFF"/>
        </w:rPr>
        <w:t xml:space="preserve"> </w:t>
      </w:r>
      <w:proofErr w:type="spellStart"/>
      <w:r>
        <w:rPr>
          <w:rFonts w:ascii="Times New Roman" w:hAnsi="Times New Roman" w:cs="Times New Roman"/>
          <w:color w:val="000000"/>
          <w:sz w:val="20"/>
          <w:szCs w:val="24"/>
          <w:shd w:val="clear" w:color="auto" w:fill="FFFFFF"/>
        </w:rPr>
        <w:t>ncomp</w:t>
      </w:r>
      <w:proofErr w:type="spellEnd"/>
      <w:r>
        <w:rPr>
          <w:rFonts w:ascii="Times New Roman" w:hAnsi="Times New Roman" w:cs="Times New Roman"/>
          <w:color w:val="000000"/>
          <w:sz w:val="20"/>
          <w:szCs w:val="24"/>
          <w:shd w:val="clear" w:color="auto" w:fill="FFFFFF"/>
        </w:rPr>
        <w:t xml:space="preserve"> </w:t>
      </w:r>
      <w:proofErr w:type="spellStart"/>
      <w:r>
        <w:rPr>
          <w:rFonts w:ascii="Times New Roman" w:hAnsi="Times New Roman" w:cs="Times New Roman"/>
          <w:color w:val="000000"/>
          <w:sz w:val="20"/>
          <w:szCs w:val="24"/>
          <w:shd w:val="clear" w:color="auto" w:fill="FFFFFF"/>
        </w:rPr>
        <w:t>mktexp</w:t>
      </w:r>
      <w:proofErr w:type="spellEnd"/>
    </w:p>
    <w:p w14:paraId="53C09903" w14:textId="77777777" w:rsidR="005F7D98" w:rsidRDefault="005F7D98" w:rsidP="005F7D98">
      <w:pPr>
        <w:autoSpaceDE w:val="0"/>
        <w:autoSpaceDN w:val="0"/>
        <w:adjustRightInd w:val="0"/>
        <w:rPr>
          <w:rFonts w:ascii="Times New Roman" w:hAnsi="Times New Roman" w:cs="Times New Roman"/>
          <w:color w:val="000000"/>
          <w:sz w:val="20"/>
          <w:szCs w:val="24"/>
          <w:shd w:val="clear" w:color="auto" w:fill="FFFFFF"/>
        </w:rPr>
      </w:pPr>
      <w:r>
        <w:rPr>
          <w:rFonts w:ascii="Times New Roman" w:hAnsi="Times New Roman" w:cs="Times New Roman"/>
          <w:color w:val="0000FF"/>
          <w:sz w:val="20"/>
          <w:szCs w:val="24"/>
          <w:shd w:val="clear" w:color="auto" w:fill="FFFFFF"/>
        </w:rPr>
        <w:t>model</w:t>
      </w:r>
      <w:r>
        <w:rPr>
          <w:rFonts w:ascii="Times New Roman" w:hAnsi="Times New Roman" w:cs="Times New Roman"/>
          <w:color w:val="000000"/>
          <w:sz w:val="20"/>
          <w:szCs w:val="24"/>
          <w:shd w:val="clear" w:color="auto" w:fill="FFFFFF"/>
        </w:rPr>
        <w:t xml:space="preserve"> Qual=price dc pion </w:t>
      </w:r>
      <w:proofErr w:type="spellStart"/>
      <w:r>
        <w:rPr>
          <w:rFonts w:ascii="Times New Roman" w:hAnsi="Times New Roman" w:cs="Times New Roman"/>
          <w:color w:val="000000"/>
          <w:sz w:val="20"/>
          <w:szCs w:val="24"/>
          <w:shd w:val="clear" w:color="auto" w:fill="FFFFFF"/>
        </w:rPr>
        <w:t>ef</w:t>
      </w:r>
      <w:proofErr w:type="spellEnd"/>
      <w:r>
        <w:rPr>
          <w:rFonts w:ascii="Times New Roman" w:hAnsi="Times New Roman" w:cs="Times New Roman"/>
          <w:color w:val="000000"/>
          <w:sz w:val="20"/>
          <w:szCs w:val="24"/>
          <w:shd w:val="clear" w:color="auto" w:fill="FFFFFF"/>
        </w:rPr>
        <w:t xml:space="preserve"> </w:t>
      </w:r>
      <w:proofErr w:type="spellStart"/>
      <w:r>
        <w:rPr>
          <w:rFonts w:ascii="Times New Roman" w:hAnsi="Times New Roman" w:cs="Times New Roman"/>
          <w:color w:val="000000"/>
          <w:sz w:val="20"/>
          <w:szCs w:val="24"/>
          <w:shd w:val="clear" w:color="auto" w:fill="FFFFFF"/>
        </w:rPr>
        <w:t>tyrp</w:t>
      </w:r>
      <w:proofErr w:type="spellEnd"/>
      <w:r>
        <w:rPr>
          <w:rFonts w:ascii="Times New Roman" w:hAnsi="Times New Roman" w:cs="Times New Roman"/>
          <w:color w:val="000000"/>
          <w:sz w:val="20"/>
          <w:szCs w:val="24"/>
          <w:shd w:val="clear" w:color="auto" w:fill="FFFFFF"/>
        </w:rPr>
        <w:t xml:space="preserve"> </w:t>
      </w:r>
      <w:proofErr w:type="spellStart"/>
      <w:r>
        <w:rPr>
          <w:rFonts w:ascii="Times New Roman" w:hAnsi="Times New Roman" w:cs="Times New Roman"/>
          <w:color w:val="000000"/>
          <w:sz w:val="20"/>
          <w:szCs w:val="24"/>
          <w:shd w:val="clear" w:color="auto" w:fill="FFFFFF"/>
        </w:rPr>
        <w:t>mktexp</w:t>
      </w:r>
      <w:proofErr w:type="spellEnd"/>
      <w:r>
        <w:rPr>
          <w:rFonts w:ascii="Times New Roman" w:hAnsi="Times New Roman" w:cs="Times New Roman"/>
          <w:color w:val="000000"/>
          <w:sz w:val="20"/>
          <w:szCs w:val="24"/>
          <w:shd w:val="clear" w:color="auto" w:fill="FFFFFF"/>
        </w:rPr>
        <w:t xml:space="preserve"> </w:t>
      </w:r>
      <w:proofErr w:type="spellStart"/>
      <w:r>
        <w:rPr>
          <w:rFonts w:ascii="Times New Roman" w:hAnsi="Times New Roman" w:cs="Times New Roman"/>
          <w:color w:val="000000"/>
          <w:sz w:val="20"/>
          <w:szCs w:val="24"/>
          <w:shd w:val="clear" w:color="auto" w:fill="FFFFFF"/>
        </w:rPr>
        <w:t>pnp</w:t>
      </w:r>
      <w:proofErr w:type="spellEnd"/>
    </w:p>
    <w:p w14:paraId="1EBAEAD9" w14:textId="77777777" w:rsidR="005F7D98" w:rsidRDefault="005F7D98" w:rsidP="005F7D98">
      <w:pPr>
        <w:autoSpaceDE w:val="0"/>
        <w:autoSpaceDN w:val="0"/>
        <w:adjustRightInd w:val="0"/>
        <w:rPr>
          <w:rFonts w:ascii="Times New Roman" w:hAnsi="Times New Roman" w:cs="Times New Roman"/>
          <w:color w:val="000000"/>
          <w:sz w:val="20"/>
          <w:szCs w:val="24"/>
          <w:shd w:val="clear" w:color="auto" w:fill="FFFFFF"/>
        </w:rPr>
      </w:pPr>
      <w:r>
        <w:rPr>
          <w:rFonts w:ascii="Times New Roman" w:hAnsi="Times New Roman" w:cs="Times New Roman"/>
          <w:color w:val="0000FF"/>
          <w:sz w:val="20"/>
          <w:szCs w:val="24"/>
          <w:shd w:val="clear" w:color="auto" w:fill="FFFFFF"/>
        </w:rPr>
        <w:t>model</w:t>
      </w:r>
      <w:r>
        <w:rPr>
          <w:rFonts w:ascii="Times New Roman" w:hAnsi="Times New Roman" w:cs="Times New Roman"/>
          <w:color w:val="000000"/>
          <w:sz w:val="20"/>
          <w:szCs w:val="24"/>
          <w:shd w:val="clear" w:color="auto" w:fill="FFFFFF"/>
        </w:rPr>
        <w:t xml:space="preserve"> PLB=dc pion </w:t>
      </w:r>
      <w:proofErr w:type="spellStart"/>
      <w:r>
        <w:rPr>
          <w:rFonts w:ascii="Times New Roman" w:hAnsi="Times New Roman" w:cs="Times New Roman"/>
          <w:color w:val="000000"/>
          <w:sz w:val="20"/>
          <w:szCs w:val="24"/>
          <w:shd w:val="clear" w:color="auto" w:fill="FFFFFF"/>
        </w:rPr>
        <w:t>tyrp</w:t>
      </w:r>
      <w:proofErr w:type="spellEnd"/>
      <w:r>
        <w:rPr>
          <w:rFonts w:ascii="Times New Roman" w:hAnsi="Times New Roman" w:cs="Times New Roman"/>
          <w:color w:val="000000"/>
          <w:sz w:val="20"/>
          <w:szCs w:val="24"/>
          <w:shd w:val="clear" w:color="auto" w:fill="FFFFFF"/>
        </w:rPr>
        <w:t xml:space="preserve"> </w:t>
      </w:r>
      <w:proofErr w:type="spellStart"/>
      <w:r>
        <w:rPr>
          <w:rFonts w:ascii="Times New Roman" w:hAnsi="Times New Roman" w:cs="Times New Roman"/>
          <w:color w:val="000000"/>
          <w:sz w:val="20"/>
          <w:szCs w:val="24"/>
          <w:shd w:val="clear" w:color="auto" w:fill="FFFFFF"/>
        </w:rPr>
        <w:t>ef</w:t>
      </w:r>
      <w:proofErr w:type="spellEnd"/>
      <w:r>
        <w:rPr>
          <w:rFonts w:ascii="Times New Roman" w:hAnsi="Times New Roman" w:cs="Times New Roman"/>
          <w:color w:val="000000"/>
          <w:sz w:val="20"/>
          <w:szCs w:val="24"/>
          <w:shd w:val="clear" w:color="auto" w:fill="FFFFFF"/>
        </w:rPr>
        <w:t xml:space="preserve"> </w:t>
      </w:r>
      <w:proofErr w:type="spellStart"/>
      <w:r>
        <w:rPr>
          <w:rFonts w:ascii="Times New Roman" w:hAnsi="Times New Roman" w:cs="Times New Roman"/>
          <w:color w:val="000000"/>
          <w:sz w:val="20"/>
          <w:szCs w:val="24"/>
          <w:shd w:val="clear" w:color="auto" w:fill="FFFFFF"/>
        </w:rPr>
        <w:t>pnp</w:t>
      </w:r>
      <w:proofErr w:type="spellEnd"/>
      <w:r>
        <w:rPr>
          <w:rFonts w:ascii="Times New Roman" w:hAnsi="Times New Roman" w:cs="Times New Roman"/>
          <w:color w:val="000000"/>
          <w:sz w:val="20"/>
          <w:szCs w:val="24"/>
          <w:shd w:val="clear" w:color="auto" w:fill="FFFFFF"/>
        </w:rPr>
        <w:t xml:space="preserve"> </w:t>
      </w:r>
      <w:proofErr w:type="spellStart"/>
      <w:r>
        <w:rPr>
          <w:rFonts w:ascii="Times New Roman" w:hAnsi="Times New Roman" w:cs="Times New Roman"/>
          <w:color w:val="000000"/>
          <w:sz w:val="20"/>
          <w:szCs w:val="24"/>
          <w:shd w:val="clear" w:color="auto" w:fill="FFFFFF"/>
        </w:rPr>
        <w:t>custtyp</w:t>
      </w:r>
      <w:proofErr w:type="spellEnd"/>
      <w:r>
        <w:rPr>
          <w:rFonts w:ascii="Times New Roman" w:hAnsi="Times New Roman" w:cs="Times New Roman"/>
          <w:color w:val="000000"/>
          <w:sz w:val="20"/>
          <w:szCs w:val="24"/>
          <w:shd w:val="clear" w:color="auto" w:fill="FFFFFF"/>
        </w:rPr>
        <w:t xml:space="preserve"> </w:t>
      </w:r>
      <w:proofErr w:type="spellStart"/>
      <w:r>
        <w:rPr>
          <w:rFonts w:ascii="Times New Roman" w:hAnsi="Times New Roman" w:cs="Times New Roman"/>
          <w:color w:val="000000"/>
          <w:sz w:val="20"/>
          <w:szCs w:val="24"/>
          <w:shd w:val="clear" w:color="auto" w:fill="FFFFFF"/>
        </w:rPr>
        <w:t>ncust</w:t>
      </w:r>
      <w:proofErr w:type="spellEnd"/>
      <w:r>
        <w:rPr>
          <w:rFonts w:ascii="Times New Roman" w:hAnsi="Times New Roman" w:cs="Times New Roman"/>
          <w:color w:val="000000"/>
          <w:sz w:val="20"/>
          <w:szCs w:val="24"/>
          <w:shd w:val="clear" w:color="auto" w:fill="FFFFFF"/>
        </w:rPr>
        <w:t xml:space="preserve"> </w:t>
      </w:r>
      <w:proofErr w:type="spellStart"/>
      <w:r>
        <w:rPr>
          <w:rFonts w:ascii="Times New Roman" w:hAnsi="Times New Roman" w:cs="Times New Roman"/>
          <w:color w:val="000000"/>
          <w:sz w:val="20"/>
          <w:szCs w:val="24"/>
          <w:shd w:val="clear" w:color="auto" w:fill="FFFFFF"/>
        </w:rPr>
        <w:t>custsize</w:t>
      </w:r>
      <w:proofErr w:type="spellEnd"/>
    </w:p>
    <w:p w14:paraId="03D049BF" w14:textId="77777777" w:rsidR="005F7D98" w:rsidRDefault="005F7D98" w:rsidP="005F7D98">
      <w:pPr>
        <w:autoSpaceDE w:val="0"/>
        <w:autoSpaceDN w:val="0"/>
        <w:adjustRightInd w:val="0"/>
        <w:rPr>
          <w:rFonts w:ascii="Times New Roman" w:hAnsi="Times New Roman" w:cs="Times New Roman"/>
          <w:color w:val="000000"/>
          <w:sz w:val="20"/>
          <w:szCs w:val="24"/>
          <w:shd w:val="clear" w:color="auto" w:fill="FFFFFF"/>
        </w:rPr>
      </w:pPr>
      <w:r>
        <w:rPr>
          <w:rFonts w:ascii="Times New Roman" w:hAnsi="Times New Roman" w:cs="Times New Roman"/>
          <w:color w:val="0000FF"/>
          <w:sz w:val="20"/>
          <w:szCs w:val="24"/>
          <w:shd w:val="clear" w:color="auto" w:fill="FFFFFF"/>
        </w:rPr>
        <w:t>model</w:t>
      </w:r>
      <w:r>
        <w:rPr>
          <w:rFonts w:ascii="Times New Roman" w:hAnsi="Times New Roman" w:cs="Times New Roman"/>
          <w:color w:val="000000"/>
          <w:sz w:val="20"/>
          <w:szCs w:val="24"/>
          <w:shd w:val="clear" w:color="auto" w:fill="FFFFFF"/>
        </w:rPr>
        <w:t xml:space="preserve"> Price=</w:t>
      </w:r>
      <w:proofErr w:type="spellStart"/>
      <w:r>
        <w:rPr>
          <w:rFonts w:ascii="Times New Roman" w:hAnsi="Times New Roman" w:cs="Times New Roman"/>
          <w:color w:val="000000"/>
          <w:sz w:val="20"/>
          <w:szCs w:val="24"/>
          <w:shd w:val="clear" w:color="auto" w:fill="FFFFFF"/>
        </w:rPr>
        <w:t>ms</w:t>
      </w:r>
      <w:proofErr w:type="spellEnd"/>
      <w:r>
        <w:rPr>
          <w:rFonts w:ascii="Times New Roman" w:hAnsi="Times New Roman" w:cs="Times New Roman"/>
          <w:color w:val="000000"/>
          <w:sz w:val="20"/>
          <w:szCs w:val="24"/>
          <w:shd w:val="clear" w:color="auto" w:fill="FFFFFF"/>
        </w:rPr>
        <w:t xml:space="preserve"> qual dc pion </w:t>
      </w:r>
      <w:proofErr w:type="spellStart"/>
      <w:r>
        <w:rPr>
          <w:rFonts w:ascii="Times New Roman" w:hAnsi="Times New Roman" w:cs="Times New Roman"/>
          <w:color w:val="000000"/>
          <w:sz w:val="20"/>
          <w:szCs w:val="24"/>
          <w:shd w:val="clear" w:color="auto" w:fill="FFFFFF"/>
        </w:rPr>
        <w:t>ef</w:t>
      </w:r>
      <w:proofErr w:type="spellEnd"/>
      <w:r>
        <w:rPr>
          <w:rFonts w:ascii="Times New Roman" w:hAnsi="Times New Roman" w:cs="Times New Roman"/>
          <w:color w:val="000000"/>
          <w:sz w:val="20"/>
          <w:szCs w:val="24"/>
          <w:shd w:val="clear" w:color="auto" w:fill="FFFFFF"/>
        </w:rPr>
        <w:t xml:space="preserve"> </w:t>
      </w:r>
      <w:proofErr w:type="spellStart"/>
      <w:r>
        <w:rPr>
          <w:rFonts w:ascii="Times New Roman" w:hAnsi="Times New Roman" w:cs="Times New Roman"/>
          <w:color w:val="000000"/>
          <w:sz w:val="20"/>
          <w:szCs w:val="24"/>
          <w:shd w:val="clear" w:color="auto" w:fill="FFFFFF"/>
        </w:rPr>
        <w:t>tyrp</w:t>
      </w:r>
      <w:proofErr w:type="spellEnd"/>
      <w:r>
        <w:rPr>
          <w:rFonts w:ascii="Times New Roman" w:hAnsi="Times New Roman" w:cs="Times New Roman"/>
          <w:color w:val="000000"/>
          <w:sz w:val="20"/>
          <w:szCs w:val="24"/>
          <w:shd w:val="clear" w:color="auto" w:fill="FFFFFF"/>
        </w:rPr>
        <w:t xml:space="preserve"> </w:t>
      </w:r>
      <w:proofErr w:type="spellStart"/>
      <w:r>
        <w:rPr>
          <w:rFonts w:ascii="Times New Roman" w:hAnsi="Times New Roman" w:cs="Times New Roman"/>
          <w:color w:val="000000"/>
          <w:sz w:val="20"/>
          <w:szCs w:val="24"/>
          <w:shd w:val="clear" w:color="auto" w:fill="FFFFFF"/>
        </w:rPr>
        <w:t>mktexp</w:t>
      </w:r>
      <w:proofErr w:type="spellEnd"/>
      <w:r>
        <w:rPr>
          <w:rFonts w:ascii="Times New Roman" w:hAnsi="Times New Roman" w:cs="Times New Roman"/>
          <w:color w:val="000000"/>
          <w:sz w:val="20"/>
          <w:szCs w:val="24"/>
          <w:shd w:val="clear" w:color="auto" w:fill="FFFFFF"/>
        </w:rPr>
        <w:t xml:space="preserve"> </w:t>
      </w:r>
      <w:proofErr w:type="spellStart"/>
      <w:r>
        <w:rPr>
          <w:rFonts w:ascii="Times New Roman" w:hAnsi="Times New Roman" w:cs="Times New Roman"/>
          <w:color w:val="000000"/>
          <w:sz w:val="20"/>
          <w:szCs w:val="24"/>
          <w:shd w:val="clear" w:color="auto" w:fill="FFFFFF"/>
        </w:rPr>
        <w:t>pnp</w:t>
      </w:r>
      <w:proofErr w:type="spellEnd"/>
    </w:p>
    <w:p w14:paraId="68A9DFBA" w14:textId="77777777" w:rsidR="005F7D98" w:rsidRDefault="005F7D98" w:rsidP="005F7D98">
      <w:pPr>
        <w:rPr>
          <w:rFonts w:ascii="Times New Roman" w:hAnsi="Times New Roman" w:cs="Times New Roman"/>
          <w:color w:val="000000"/>
          <w:sz w:val="20"/>
          <w:szCs w:val="24"/>
          <w:shd w:val="clear" w:color="auto" w:fill="FFFFFF"/>
        </w:rPr>
      </w:pPr>
      <w:r>
        <w:rPr>
          <w:rFonts w:ascii="Times New Roman" w:hAnsi="Times New Roman" w:cs="Times New Roman"/>
          <w:color w:val="0000FF"/>
          <w:sz w:val="20"/>
          <w:szCs w:val="24"/>
          <w:shd w:val="clear" w:color="auto" w:fill="FFFFFF"/>
        </w:rPr>
        <w:t>model</w:t>
      </w:r>
      <w:r>
        <w:rPr>
          <w:rFonts w:ascii="Times New Roman" w:hAnsi="Times New Roman" w:cs="Times New Roman"/>
          <w:color w:val="000000"/>
          <w:sz w:val="20"/>
          <w:szCs w:val="24"/>
          <w:shd w:val="clear" w:color="auto" w:fill="FFFFFF"/>
        </w:rPr>
        <w:t xml:space="preserve"> DC=</w:t>
      </w:r>
      <w:proofErr w:type="spellStart"/>
      <w:r>
        <w:rPr>
          <w:rFonts w:ascii="Times New Roman" w:hAnsi="Times New Roman" w:cs="Times New Roman"/>
          <w:color w:val="000000"/>
          <w:sz w:val="20"/>
          <w:szCs w:val="24"/>
          <w:shd w:val="clear" w:color="auto" w:fill="FFFFFF"/>
        </w:rPr>
        <w:t>ms</w:t>
      </w:r>
      <w:proofErr w:type="spellEnd"/>
      <w:r>
        <w:rPr>
          <w:rFonts w:ascii="Times New Roman" w:hAnsi="Times New Roman" w:cs="Times New Roman"/>
          <w:color w:val="000000"/>
          <w:sz w:val="20"/>
          <w:szCs w:val="24"/>
          <w:shd w:val="clear" w:color="auto" w:fill="FFFFFF"/>
        </w:rPr>
        <w:t xml:space="preserve"> qual pion </w:t>
      </w:r>
      <w:proofErr w:type="spellStart"/>
      <w:r>
        <w:rPr>
          <w:rFonts w:ascii="Times New Roman" w:hAnsi="Times New Roman" w:cs="Times New Roman"/>
          <w:color w:val="000000"/>
          <w:sz w:val="20"/>
          <w:szCs w:val="24"/>
          <w:shd w:val="clear" w:color="auto" w:fill="FFFFFF"/>
        </w:rPr>
        <w:t>ef</w:t>
      </w:r>
      <w:proofErr w:type="spellEnd"/>
      <w:r>
        <w:rPr>
          <w:rFonts w:ascii="Times New Roman" w:hAnsi="Times New Roman" w:cs="Times New Roman"/>
          <w:color w:val="000000"/>
          <w:sz w:val="20"/>
          <w:szCs w:val="24"/>
          <w:shd w:val="clear" w:color="auto" w:fill="FFFFFF"/>
        </w:rPr>
        <w:t xml:space="preserve"> </w:t>
      </w:r>
      <w:proofErr w:type="spellStart"/>
      <w:r>
        <w:rPr>
          <w:rFonts w:ascii="Times New Roman" w:hAnsi="Times New Roman" w:cs="Times New Roman"/>
          <w:color w:val="000000"/>
          <w:sz w:val="20"/>
          <w:szCs w:val="24"/>
          <w:shd w:val="clear" w:color="auto" w:fill="FFFFFF"/>
        </w:rPr>
        <w:t>tyrp</w:t>
      </w:r>
      <w:proofErr w:type="spellEnd"/>
      <w:r>
        <w:rPr>
          <w:rFonts w:ascii="Times New Roman" w:hAnsi="Times New Roman" w:cs="Times New Roman"/>
          <w:color w:val="000000"/>
          <w:sz w:val="20"/>
          <w:szCs w:val="24"/>
          <w:shd w:val="clear" w:color="auto" w:fill="FFFFFF"/>
        </w:rPr>
        <w:t xml:space="preserve"> </w:t>
      </w:r>
      <w:proofErr w:type="spellStart"/>
      <w:r>
        <w:rPr>
          <w:rFonts w:ascii="Times New Roman" w:hAnsi="Times New Roman" w:cs="Times New Roman"/>
          <w:color w:val="000000"/>
          <w:sz w:val="20"/>
          <w:szCs w:val="24"/>
          <w:shd w:val="clear" w:color="auto" w:fill="FFFFFF"/>
        </w:rPr>
        <w:t>penew</w:t>
      </w:r>
      <w:proofErr w:type="spellEnd"/>
      <w:r>
        <w:rPr>
          <w:rFonts w:ascii="Times New Roman" w:hAnsi="Times New Roman" w:cs="Times New Roman"/>
          <w:color w:val="000000"/>
          <w:sz w:val="20"/>
          <w:szCs w:val="24"/>
          <w:shd w:val="clear" w:color="auto" w:fill="FFFFFF"/>
        </w:rPr>
        <w:t xml:space="preserve"> cap </w:t>
      </w:r>
      <w:proofErr w:type="spellStart"/>
      <w:r>
        <w:rPr>
          <w:rFonts w:ascii="Times New Roman" w:hAnsi="Times New Roman" w:cs="Times New Roman"/>
          <w:color w:val="000000"/>
          <w:sz w:val="20"/>
          <w:szCs w:val="24"/>
          <w:shd w:val="clear" w:color="auto" w:fill="FFFFFF"/>
        </w:rPr>
        <w:t>rbvi</w:t>
      </w:r>
      <w:proofErr w:type="spellEnd"/>
      <w:r>
        <w:rPr>
          <w:rFonts w:ascii="Times New Roman" w:hAnsi="Times New Roman" w:cs="Times New Roman"/>
          <w:color w:val="000000"/>
          <w:sz w:val="20"/>
          <w:szCs w:val="24"/>
          <w:shd w:val="clear" w:color="auto" w:fill="FFFFFF"/>
        </w:rPr>
        <w:t xml:space="preserve"> </w:t>
      </w:r>
      <w:proofErr w:type="spellStart"/>
      <w:r>
        <w:rPr>
          <w:rFonts w:ascii="Times New Roman" w:hAnsi="Times New Roman" w:cs="Times New Roman"/>
          <w:color w:val="000000"/>
          <w:sz w:val="20"/>
          <w:szCs w:val="24"/>
          <w:shd w:val="clear" w:color="auto" w:fill="FFFFFF"/>
        </w:rPr>
        <w:t>emprody</w:t>
      </w:r>
      <w:proofErr w:type="spellEnd"/>
      <w:r>
        <w:rPr>
          <w:rFonts w:ascii="Times New Roman" w:hAnsi="Times New Roman" w:cs="Times New Roman"/>
          <w:color w:val="000000"/>
          <w:sz w:val="20"/>
          <w:szCs w:val="24"/>
          <w:shd w:val="clear" w:color="auto" w:fill="FFFFFF"/>
        </w:rPr>
        <w:t xml:space="preserve"> union</w:t>
      </w:r>
    </w:p>
    <w:p w14:paraId="57F8DD60" w14:textId="0151A0EB" w:rsidR="005F7D98" w:rsidRDefault="005F7D98" w:rsidP="005F7D98">
      <w:pPr>
        <w:numPr>
          <w:ilvl w:val="0"/>
          <w:numId w:val="1"/>
        </w:numPr>
        <w:spacing w:after="0" w:line="240" w:lineRule="auto"/>
        <w:rPr>
          <w:rFonts w:ascii="Times New Roman" w:hAnsi="Times New Roman" w:cs="Times New Roman"/>
          <w:color w:val="000000"/>
          <w:sz w:val="20"/>
          <w:szCs w:val="24"/>
          <w:shd w:val="clear" w:color="auto" w:fill="FFFFFF"/>
        </w:rPr>
      </w:pPr>
      <w:r>
        <w:rPr>
          <w:rFonts w:ascii="Times New Roman" w:hAnsi="Times New Roman" w:cs="Times New Roman"/>
          <w:color w:val="000000"/>
          <w:sz w:val="20"/>
          <w:szCs w:val="24"/>
          <w:shd w:val="clear" w:color="auto" w:fill="FFFFFF"/>
        </w:rPr>
        <w:t>Run the 2SLS model using SAS (PROC SYSLIN) and estimate the effect of pioneering on market share. Be sure to consider the direct effects as well as the indirect effects. (read the paper on pioneering advantages for this interpretation).</w:t>
      </w:r>
    </w:p>
    <w:p w14:paraId="33970035" w14:textId="1EEC40F1" w:rsidR="005F7D98" w:rsidRDefault="005F7D98" w:rsidP="005F7D98">
      <w:pPr>
        <w:spacing w:after="0" w:line="240" w:lineRule="auto"/>
        <w:rPr>
          <w:noProof/>
        </w:rPr>
      </w:pPr>
      <w:r>
        <w:rPr>
          <w:noProof/>
        </w:rPr>
        <w:drawing>
          <wp:inline distT="0" distB="0" distL="0" distR="0" wp14:anchorId="13ED5CA4" wp14:editId="35DE1467">
            <wp:extent cx="2667000" cy="264591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3689" cy="2652551"/>
                    </a:xfrm>
                    <a:prstGeom prst="rect">
                      <a:avLst/>
                    </a:prstGeom>
                  </pic:spPr>
                </pic:pic>
              </a:graphicData>
            </a:graphic>
          </wp:inline>
        </w:drawing>
      </w:r>
      <w:r w:rsidRPr="005F7D98">
        <w:rPr>
          <w:noProof/>
        </w:rPr>
        <w:t xml:space="preserve"> </w:t>
      </w:r>
      <w:r>
        <w:rPr>
          <w:noProof/>
        </w:rPr>
        <w:drawing>
          <wp:inline distT="0" distB="0" distL="0" distR="0" wp14:anchorId="37B9236E" wp14:editId="066D01D7">
            <wp:extent cx="2846179" cy="194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4034" cy="1954830"/>
                    </a:xfrm>
                    <a:prstGeom prst="rect">
                      <a:avLst/>
                    </a:prstGeom>
                  </pic:spPr>
                </pic:pic>
              </a:graphicData>
            </a:graphic>
          </wp:inline>
        </w:drawing>
      </w:r>
    </w:p>
    <w:p w14:paraId="68841AFD" w14:textId="01B3B68F" w:rsidR="005F7D98" w:rsidRDefault="005F7D98" w:rsidP="005F7D98">
      <w:pPr>
        <w:spacing w:after="0" w:line="240" w:lineRule="auto"/>
        <w:rPr>
          <w:noProof/>
        </w:rPr>
      </w:pPr>
      <w:r>
        <w:rPr>
          <w:noProof/>
        </w:rPr>
        <w:drawing>
          <wp:inline distT="0" distB="0" distL="0" distR="0" wp14:anchorId="25E83EA6" wp14:editId="152A7542">
            <wp:extent cx="2399988" cy="178435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8375" cy="1790586"/>
                    </a:xfrm>
                    <a:prstGeom prst="rect">
                      <a:avLst/>
                    </a:prstGeom>
                  </pic:spPr>
                </pic:pic>
              </a:graphicData>
            </a:graphic>
          </wp:inline>
        </w:drawing>
      </w:r>
      <w:r w:rsidRPr="005F7D98">
        <w:rPr>
          <w:noProof/>
        </w:rPr>
        <w:t xml:space="preserve"> </w:t>
      </w:r>
      <w:r>
        <w:rPr>
          <w:noProof/>
        </w:rPr>
        <w:drawing>
          <wp:inline distT="0" distB="0" distL="0" distR="0" wp14:anchorId="5B580B87" wp14:editId="3FF8A191">
            <wp:extent cx="2641600" cy="1957776"/>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8073" cy="1962573"/>
                    </a:xfrm>
                    <a:prstGeom prst="rect">
                      <a:avLst/>
                    </a:prstGeom>
                  </pic:spPr>
                </pic:pic>
              </a:graphicData>
            </a:graphic>
          </wp:inline>
        </w:drawing>
      </w:r>
    </w:p>
    <w:p w14:paraId="666F4A10" w14:textId="77777777" w:rsidR="00B31CB9" w:rsidRDefault="00B31CB9" w:rsidP="005F7D98">
      <w:pPr>
        <w:spacing w:after="0" w:line="240" w:lineRule="auto"/>
        <w:rPr>
          <w:noProof/>
        </w:rPr>
      </w:pPr>
    </w:p>
    <w:p w14:paraId="7D6545AB" w14:textId="36DFCE2F" w:rsidR="00B31CB9" w:rsidRPr="00BB4317" w:rsidRDefault="00834B73" w:rsidP="005F7D98">
      <w:pPr>
        <w:spacing w:after="0" w:line="240" w:lineRule="auto"/>
        <w:rPr>
          <w:rFonts w:ascii="Times New Roman" w:hAnsi="Times New Roman" w:cs="Times New Roman"/>
          <w:color w:val="000000"/>
          <w:sz w:val="20"/>
          <w:szCs w:val="20"/>
          <w:shd w:val="clear" w:color="auto" w:fill="FFFFFF"/>
        </w:rPr>
      </w:pPr>
      <w:r w:rsidRPr="00BB4317">
        <w:rPr>
          <w:rFonts w:ascii="Times New Roman" w:hAnsi="Times New Roman" w:cs="Times New Roman"/>
          <w:color w:val="000000"/>
          <w:sz w:val="20"/>
          <w:szCs w:val="20"/>
          <w:shd w:val="clear" w:color="auto" w:fill="FFFFFF"/>
        </w:rPr>
        <w:t xml:space="preserve">The below table shows the 2SLS estimations for five models. Estimations for pion variable show the pioneering effect on market share. Pioneering has direct effect on market share.  In models where dependent variable is not market share, the coefficient of “pion” are insignificant.  </w:t>
      </w:r>
    </w:p>
    <w:tbl>
      <w:tblPr>
        <w:tblStyle w:val="TableGrid"/>
        <w:tblW w:w="0" w:type="auto"/>
        <w:jc w:val="center"/>
        <w:tblLook w:val="04A0" w:firstRow="1" w:lastRow="0" w:firstColumn="1" w:lastColumn="0" w:noHBand="0" w:noVBand="1"/>
      </w:tblPr>
      <w:tblGrid>
        <w:gridCol w:w="1882"/>
        <w:gridCol w:w="979"/>
        <w:gridCol w:w="979"/>
        <w:gridCol w:w="979"/>
        <w:gridCol w:w="979"/>
        <w:gridCol w:w="979"/>
      </w:tblGrid>
      <w:tr w:rsidR="00B31CB9" w:rsidRPr="00A4048B" w14:paraId="1883243B" w14:textId="77777777" w:rsidTr="0014441D">
        <w:trPr>
          <w:trHeight w:val="780"/>
          <w:jc w:val="center"/>
        </w:trPr>
        <w:tc>
          <w:tcPr>
            <w:tcW w:w="0" w:type="auto"/>
            <w:noWrap/>
            <w:hideMark/>
          </w:tcPr>
          <w:p w14:paraId="66469BC3"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lastRenderedPageBreak/>
              <w:t>Dependent Variable</w:t>
            </w:r>
          </w:p>
        </w:tc>
        <w:tc>
          <w:tcPr>
            <w:tcW w:w="0" w:type="auto"/>
            <w:noWrap/>
            <w:hideMark/>
          </w:tcPr>
          <w:p w14:paraId="3DD27F33" w14:textId="77777777" w:rsidR="00B31CB9" w:rsidRPr="00A4048B" w:rsidRDefault="00B31CB9" w:rsidP="0014441D">
            <w:pPr>
              <w:rPr>
                <w:b/>
                <w:bCs/>
                <w:color w:val="000000"/>
                <w:sz w:val="20"/>
                <w:shd w:val="clear" w:color="auto" w:fill="FFFFFF"/>
              </w:rPr>
            </w:pPr>
            <w:proofErr w:type="spellStart"/>
            <w:r w:rsidRPr="00A4048B">
              <w:rPr>
                <w:b/>
                <w:bCs/>
                <w:color w:val="000000"/>
                <w:sz w:val="20"/>
                <w:shd w:val="clear" w:color="auto" w:fill="FFFFFF"/>
              </w:rPr>
              <w:t>ms</w:t>
            </w:r>
            <w:proofErr w:type="spellEnd"/>
          </w:p>
        </w:tc>
        <w:tc>
          <w:tcPr>
            <w:tcW w:w="0" w:type="auto"/>
            <w:noWrap/>
            <w:hideMark/>
          </w:tcPr>
          <w:p w14:paraId="4F66AEEE"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qual</w:t>
            </w:r>
          </w:p>
        </w:tc>
        <w:tc>
          <w:tcPr>
            <w:tcW w:w="0" w:type="auto"/>
            <w:noWrap/>
            <w:hideMark/>
          </w:tcPr>
          <w:p w14:paraId="3151AD6A" w14:textId="77777777" w:rsidR="00B31CB9" w:rsidRPr="00A4048B" w:rsidRDefault="00B31CB9" w:rsidP="0014441D">
            <w:pPr>
              <w:rPr>
                <w:b/>
                <w:bCs/>
                <w:color w:val="000000"/>
                <w:sz w:val="20"/>
                <w:shd w:val="clear" w:color="auto" w:fill="FFFFFF"/>
              </w:rPr>
            </w:pPr>
            <w:proofErr w:type="spellStart"/>
            <w:r w:rsidRPr="00A4048B">
              <w:rPr>
                <w:b/>
                <w:bCs/>
                <w:color w:val="000000"/>
                <w:sz w:val="20"/>
                <w:shd w:val="clear" w:color="auto" w:fill="FFFFFF"/>
              </w:rPr>
              <w:t>plb</w:t>
            </w:r>
            <w:proofErr w:type="spellEnd"/>
          </w:p>
        </w:tc>
        <w:tc>
          <w:tcPr>
            <w:tcW w:w="0" w:type="auto"/>
            <w:noWrap/>
            <w:hideMark/>
          </w:tcPr>
          <w:p w14:paraId="257683E4"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price</w:t>
            </w:r>
          </w:p>
        </w:tc>
        <w:tc>
          <w:tcPr>
            <w:tcW w:w="0" w:type="auto"/>
            <w:noWrap/>
            <w:hideMark/>
          </w:tcPr>
          <w:p w14:paraId="4EAE8723"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dc</w:t>
            </w:r>
          </w:p>
        </w:tc>
      </w:tr>
      <w:tr w:rsidR="00B31CB9" w:rsidRPr="00A4048B" w14:paraId="0A79AD1B" w14:textId="77777777" w:rsidTr="0014441D">
        <w:trPr>
          <w:trHeight w:val="315"/>
          <w:jc w:val="center"/>
        </w:trPr>
        <w:tc>
          <w:tcPr>
            <w:tcW w:w="0" w:type="auto"/>
            <w:noWrap/>
            <w:hideMark/>
          </w:tcPr>
          <w:p w14:paraId="7A11AF17"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13770663"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583CAF59"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2B1FC9B1"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7D895567"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189E42E9"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r>
      <w:tr w:rsidR="00B31CB9" w:rsidRPr="00A4048B" w14:paraId="622132C9" w14:textId="77777777" w:rsidTr="0014441D">
        <w:trPr>
          <w:trHeight w:val="315"/>
          <w:jc w:val="center"/>
        </w:trPr>
        <w:tc>
          <w:tcPr>
            <w:tcW w:w="0" w:type="auto"/>
            <w:noWrap/>
            <w:hideMark/>
          </w:tcPr>
          <w:p w14:paraId="78F28AB8"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Intercept</w:t>
            </w:r>
          </w:p>
        </w:tc>
        <w:tc>
          <w:tcPr>
            <w:tcW w:w="0" w:type="auto"/>
            <w:noWrap/>
            <w:hideMark/>
          </w:tcPr>
          <w:p w14:paraId="0BC0B19A" w14:textId="77777777" w:rsidR="00B31CB9" w:rsidRPr="00A4048B" w:rsidRDefault="00B31CB9" w:rsidP="0014441D">
            <w:pPr>
              <w:rPr>
                <w:color w:val="000000"/>
                <w:sz w:val="20"/>
                <w:shd w:val="clear" w:color="auto" w:fill="FFFFFF"/>
              </w:rPr>
            </w:pPr>
            <w:r w:rsidRPr="00A4048B">
              <w:rPr>
                <w:color w:val="000000"/>
                <w:sz w:val="20"/>
                <w:shd w:val="clear" w:color="auto" w:fill="FFFFFF"/>
              </w:rPr>
              <w:t>42.00303</w:t>
            </w:r>
          </w:p>
        </w:tc>
        <w:tc>
          <w:tcPr>
            <w:tcW w:w="0" w:type="auto"/>
            <w:noWrap/>
            <w:hideMark/>
          </w:tcPr>
          <w:p w14:paraId="7A6A250D" w14:textId="77777777" w:rsidR="00B31CB9" w:rsidRPr="00A4048B" w:rsidRDefault="00B31CB9" w:rsidP="0014441D">
            <w:pPr>
              <w:rPr>
                <w:color w:val="000000"/>
                <w:sz w:val="20"/>
                <w:shd w:val="clear" w:color="auto" w:fill="FFFFFF"/>
              </w:rPr>
            </w:pPr>
            <w:r w:rsidRPr="00A4048B">
              <w:rPr>
                <w:color w:val="000000"/>
                <w:sz w:val="20"/>
                <w:shd w:val="clear" w:color="auto" w:fill="FFFFFF"/>
              </w:rPr>
              <w:t>-265.494</w:t>
            </w:r>
          </w:p>
        </w:tc>
        <w:tc>
          <w:tcPr>
            <w:tcW w:w="0" w:type="auto"/>
            <w:noWrap/>
            <w:hideMark/>
          </w:tcPr>
          <w:p w14:paraId="551C6832" w14:textId="77777777" w:rsidR="00B31CB9" w:rsidRPr="00A4048B" w:rsidRDefault="00B31CB9" w:rsidP="0014441D">
            <w:pPr>
              <w:rPr>
                <w:color w:val="000000"/>
                <w:sz w:val="20"/>
                <w:shd w:val="clear" w:color="auto" w:fill="FFFFFF"/>
              </w:rPr>
            </w:pPr>
            <w:r w:rsidRPr="00A4048B">
              <w:rPr>
                <w:color w:val="000000"/>
                <w:sz w:val="20"/>
                <w:shd w:val="clear" w:color="auto" w:fill="FFFFFF"/>
              </w:rPr>
              <w:t>109.0706</w:t>
            </w:r>
          </w:p>
        </w:tc>
        <w:tc>
          <w:tcPr>
            <w:tcW w:w="0" w:type="auto"/>
            <w:noWrap/>
            <w:hideMark/>
          </w:tcPr>
          <w:p w14:paraId="3DD62566" w14:textId="77777777" w:rsidR="00B31CB9" w:rsidRPr="00A4048B" w:rsidRDefault="00B31CB9" w:rsidP="0014441D">
            <w:pPr>
              <w:rPr>
                <w:color w:val="000000"/>
                <w:sz w:val="20"/>
                <w:shd w:val="clear" w:color="auto" w:fill="FFFFFF"/>
              </w:rPr>
            </w:pPr>
            <w:r w:rsidRPr="00A4048B">
              <w:rPr>
                <w:color w:val="000000"/>
                <w:sz w:val="20"/>
                <w:shd w:val="clear" w:color="auto" w:fill="FFFFFF"/>
              </w:rPr>
              <w:t>100.314</w:t>
            </w:r>
          </w:p>
        </w:tc>
        <w:tc>
          <w:tcPr>
            <w:tcW w:w="0" w:type="auto"/>
            <w:noWrap/>
            <w:hideMark/>
          </w:tcPr>
          <w:p w14:paraId="5B658EB9" w14:textId="77777777" w:rsidR="00B31CB9" w:rsidRPr="00A4048B" w:rsidRDefault="00B31CB9" w:rsidP="0014441D">
            <w:pPr>
              <w:rPr>
                <w:color w:val="000000"/>
                <w:sz w:val="20"/>
                <w:shd w:val="clear" w:color="auto" w:fill="FFFFFF"/>
              </w:rPr>
            </w:pPr>
            <w:r w:rsidRPr="00A4048B">
              <w:rPr>
                <w:color w:val="000000"/>
                <w:sz w:val="20"/>
                <w:shd w:val="clear" w:color="auto" w:fill="FFFFFF"/>
              </w:rPr>
              <w:t>1.140754</w:t>
            </w:r>
          </w:p>
        </w:tc>
      </w:tr>
      <w:tr w:rsidR="00B31CB9" w:rsidRPr="00A4048B" w14:paraId="32490F65" w14:textId="77777777" w:rsidTr="0014441D">
        <w:trPr>
          <w:trHeight w:val="540"/>
          <w:jc w:val="center"/>
        </w:trPr>
        <w:tc>
          <w:tcPr>
            <w:tcW w:w="0" w:type="auto"/>
            <w:noWrap/>
            <w:hideMark/>
          </w:tcPr>
          <w:p w14:paraId="2EA63238" w14:textId="77777777" w:rsidR="00B31CB9" w:rsidRPr="00A4048B" w:rsidRDefault="00B31CB9" w:rsidP="0014441D">
            <w:pPr>
              <w:rPr>
                <w:b/>
                <w:bCs/>
                <w:color w:val="000000"/>
                <w:sz w:val="20"/>
                <w:shd w:val="clear" w:color="auto" w:fill="FFFFFF"/>
              </w:rPr>
            </w:pPr>
            <w:proofErr w:type="spellStart"/>
            <w:r w:rsidRPr="00A4048B">
              <w:rPr>
                <w:b/>
                <w:bCs/>
                <w:color w:val="000000"/>
                <w:sz w:val="20"/>
                <w:shd w:val="clear" w:color="auto" w:fill="FFFFFF"/>
              </w:rPr>
              <w:t>ms</w:t>
            </w:r>
            <w:proofErr w:type="spellEnd"/>
          </w:p>
        </w:tc>
        <w:tc>
          <w:tcPr>
            <w:tcW w:w="0" w:type="auto"/>
            <w:noWrap/>
            <w:hideMark/>
          </w:tcPr>
          <w:p w14:paraId="38E16915"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3A892332"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3A180377"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4649BEF4" w14:textId="77777777" w:rsidR="00B31CB9" w:rsidRPr="00A4048B" w:rsidRDefault="00B31CB9" w:rsidP="0014441D">
            <w:pPr>
              <w:rPr>
                <w:color w:val="000000"/>
                <w:sz w:val="20"/>
                <w:shd w:val="clear" w:color="auto" w:fill="FFFFFF"/>
              </w:rPr>
            </w:pPr>
            <w:r w:rsidRPr="00A4048B">
              <w:rPr>
                <w:color w:val="000000"/>
                <w:sz w:val="20"/>
                <w:shd w:val="clear" w:color="auto" w:fill="FFFFFF"/>
              </w:rPr>
              <w:t>-0.01764</w:t>
            </w:r>
          </w:p>
        </w:tc>
        <w:tc>
          <w:tcPr>
            <w:tcW w:w="0" w:type="auto"/>
            <w:noWrap/>
            <w:hideMark/>
          </w:tcPr>
          <w:p w14:paraId="162F5E80" w14:textId="77777777" w:rsidR="00B31CB9" w:rsidRPr="00A4048B" w:rsidRDefault="00B31CB9" w:rsidP="0014441D">
            <w:pPr>
              <w:rPr>
                <w:color w:val="000000"/>
                <w:sz w:val="20"/>
                <w:shd w:val="clear" w:color="auto" w:fill="FFFFFF"/>
              </w:rPr>
            </w:pPr>
            <w:r w:rsidRPr="00A4048B">
              <w:rPr>
                <w:color w:val="000000"/>
                <w:sz w:val="20"/>
                <w:shd w:val="clear" w:color="auto" w:fill="FFFFFF"/>
              </w:rPr>
              <w:t>0.004963</w:t>
            </w:r>
          </w:p>
        </w:tc>
      </w:tr>
      <w:tr w:rsidR="00B31CB9" w:rsidRPr="00A4048B" w14:paraId="6E00AE3B" w14:textId="77777777" w:rsidTr="0014441D">
        <w:trPr>
          <w:trHeight w:val="315"/>
          <w:jc w:val="center"/>
        </w:trPr>
        <w:tc>
          <w:tcPr>
            <w:tcW w:w="0" w:type="auto"/>
            <w:noWrap/>
            <w:hideMark/>
          </w:tcPr>
          <w:p w14:paraId="37E066B1"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qual</w:t>
            </w:r>
          </w:p>
        </w:tc>
        <w:tc>
          <w:tcPr>
            <w:tcW w:w="0" w:type="auto"/>
            <w:noWrap/>
            <w:hideMark/>
          </w:tcPr>
          <w:p w14:paraId="36D05557"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0.510213</w:t>
            </w:r>
          </w:p>
        </w:tc>
        <w:tc>
          <w:tcPr>
            <w:tcW w:w="0" w:type="auto"/>
            <w:noWrap/>
            <w:hideMark/>
          </w:tcPr>
          <w:p w14:paraId="7166B78E"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0C9CB155"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724BCF56"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0.141663</w:t>
            </w:r>
          </w:p>
        </w:tc>
        <w:tc>
          <w:tcPr>
            <w:tcW w:w="0" w:type="auto"/>
            <w:noWrap/>
            <w:hideMark/>
          </w:tcPr>
          <w:p w14:paraId="615DFEB1"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0.035383</w:t>
            </w:r>
          </w:p>
        </w:tc>
      </w:tr>
      <w:tr w:rsidR="00B31CB9" w:rsidRPr="00A4048B" w14:paraId="281EDC2A" w14:textId="77777777" w:rsidTr="0014441D">
        <w:trPr>
          <w:trHeight w:val="315"/>
          <w:jc w:val="center"/>
        </w:trPr>
        <w:tc>
          <w:tcPr>
            <w:tcW w:w="0" w:type="auto"/>
            <w:noWrap/>
            <w:hideMark/>
          </w:tcPr>
          <w:p w14:paraId="2B28F6C9"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price</w:t>
            </w:r>
          </w:p>
        </w:tc>
        <w:tc>
          <w:tcPr>
            <w:tcW w:w="0" w:type="auto"/>
            <w:noWrap/>
            <w:hideMark/>
          </w:tcPr>
          <w:p w14:paraId="5D903F7B" w14:textId="77777777" w:rsidR="00B31CB9" w:rsidRPr="00A4048B" w:rsidRDefault="00B31CB9" w:rsidP="0014441D">
            <w:pPr>
              <w:rPr>
                <w:color w:val="000000"/>
                <w:sz w:val="20"/>
                <w:shd w:val="clear" w:color="auto" w:fill="FFFFFF"/>
              </w:rPr>
            </w:pPr>
            <w:r w:rsidRPr="00A4048B">
              <w:rPr>
                <w:color w:val="000000"/>
                <w:sz w:val="20"/>
                <w:shd w:val="clear" w:color="auto" w:fill="FFFFFF"/>
              </w:rPr>
              <w:t>0.852267</w:t>
            </w:r>
          </w:p>
        </w:tc>
        <w:tc>
          <w:tcPr>
            <w:tcW w:w="0" w:type="auto"/>
            <w:noWrap/>
            <w:hideMark/>
          </w:tcPr>
          <w:p w14:paraId="01E02FF3"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2.595316</w:t>
            </w:r>
          </w:p>
        </w:tc>
        <w:tc>
          <w:tcPr>
            <w:tcW w:w="0" w:type="auto"/>
            <w:noWrap/>
            <w:hideMark/>
          </w:tcPr>
          <w:p w14:paraId="109C1DB9"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502D0EA3"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6B97582E"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r>
      <w:tr w:rsidR="00B31CB9" w:rsidRPr="00A4048B" w14:paraId="261C8187" w14:textId="77777777" w:rsidTr="0014441D">
        <w:trPr>
          <w:trHeight w:val="525"/>
          <w:jc w:val="center"/>
        </w:trPr>
        <w:tc>
          <w:tcPr>
            <w:tcW w:w="0" w:type="auto"/>
            <w:noWrap/>
            <w:hideMark/>
          </w:tcPr>
          <w:p w14:paraId="42F1100C" w14:textId="77777777" w:rsidR="00B31CB9" w:rsidRPr="00A4048B" w:rsidRDefault="00B31CB9" w:rsidP="0014441D">
            <w:pPr>
              <w:rPr>
                <w:b/>
                <w:bCs/>
                <w:color w:val="000000"/>
                <w:sz w:val="20"/>
                <w:shd w:val="clear" w:color="auto" w:fill="FFFFFF"/>
              </w:rPr>
            </w:pPr>
            <w:proofErr w:type="spellStart"/>
            <w:r w:rsidRPr="00A4048B">
              <w:rPr>
                <w:b/>
                <w:bCs/>
                <w:color w:val="000000"/>
                <w:sz w:val="20"/>
                <w:shd w:val="clear" w:color="auto" w:fill="FFFFFF"/>
              </w:rPr>
              <w:t>plb</w:t>
            </w:r>
            <w:proofErr w:type="spellEnd"/>
          </w:p>
        </w:tc>
        <w:tc>
          <w:tcPr>
            <w:tcW w:w="0" w:type="auto"/>
            <w:noWrap/>
            <w:hideMark/>
          </w:tcPr>
          <w:p w14:paraId="35017F91"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-1.01115</w:t>
            </w:r>
          </w:p>
        </w:tc>
        <w:tc>
          <w:tcPr>
            <w:tcW w:w="0" w:type="auto"/>
            <w:noWrap/>
            <w:hideMark/>
          </w:tcPr>
          <w:p w14:paraId="1587A409"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0FACB641"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6FD88BF0"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617D7C75"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r>
      <w:tr w:rsidR="00B31CB9" w:rsidRPr="00A4048B" w14:paraId="13FF4EF1" w14:textId="77777777" w:rsidTr="0014441D">
        <w:trPr>
          <w:trHeight w:val="315"/>
          <w:jc w:val="center"/>
        </w:trPr>
        <w:tc>
          <w:tcPr>
            <w:tcW w:w="0" w:type="auto"/>
            <w:noWrap/>
            <w:hideMark/>
          </w:tcPr>
          <w:p w14:paraId="2EA1D689"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dc</w:t>
            </w:r>
          </w:p>
        </w:tc>
        <w:tc>
          <w:tcPr>
            <w:tcW w:w="0" w:type="auto"/>
            <w:noWrap/>
            <w:hideMark/>
          </w:tcPr>
          <w:p w14:paraId="11B00BFB"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29C8573B"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10.47285</w:t>
            </w:r>
          </w:p>
        </w:tc>
        <w:tc>
          <w:tcPr>
            <w:tcW w:w="0" w:type="auto"/>
            <w:noWrap/>
            <w:hideMark/>
          </w:tcPr>
          <w:p w14:paraId="05C72B02"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-8.73302</w:t>
            </w:r>
          </w:p>
        </w:tc>
        <w:tc>
          <w:tcPr>
            <w:tcW w:w="0" w:type="auto"/>
            <w:noWrap/>
            <w:hideMark/>
          </w:tcPr>
          <w:p w14:paraId="44C9A486" w14:textId="77777777" w:rsidR="00B31CB9" w:rsidRPr="00A4048B" w:rsidRDefault="00B31CB9" w:rsidP="0014441D">
            <w:pPr>
              <w:rPr>
                <w:color w:val="000000"/>
                <w:sz w:val="20"/>
                <w:shd w:val="clear" w:color="auto" w:fill="FFFFFF"/>
              </w:rPr>
            </w:pPr>
            <w:r w:rsidRPr="00A4048B">
              <w:rPr>
                <w:color w:val="000000"/>
                <w:sz w:val="20"/>
                <w:shd w:val="clear" w:color="auto" w:fill="FFFFFF"/>
              </w:rPr>
              <w:t>-0.45759</w:t>
            </w:r>
          </w:p>
        </w:tc>
        <w:tc>
          <w:tcPr>
            <w:tcW w:w="0" w:type="auto"/>
            <w:noWrap/>
            <w:hideMark/>
          </w:tcPr>
          <w:p w14:paraId="06B97662"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r>
      <w:tr w:rsidR="00B31CB9" w:rsidRPr="00A4048B" w14:paraId="3F4C86C4" w14:textId="77777777" w:rsidTr="0014441D">
        <w:trPr>
          <w:trHeight w:val="525"/>
          <w:jc w:val="center"/>
        </w:trPr>
        <w:tc>
          <w:tcPr>
            <w:tcW w:w="0" w:type="auto"/>
            <w:noWrap/>
            <w:hideMark/>
          </w:tcPr>
          <w:p w14:paraId="44843603"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pion</w:t>
            </w:r>
          </w:p>
        </w:tc>
        <w:tc>
          <w:tcPr>
            <w:tcW w:w="0" w:type="auto"/>
            <w:noWrap/>
            <w:hideMark/>
          </w:tcPr>
          <w:p w14:paraId="1F18EF5A"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7.543081</w:t>
            </w:r>
          </w:p>
        </w:tc>
        <w:tc>
          <w:tcPr>
            <w:tcW w:w="0" w:type="auto"/>
            <w:noWrap/>
            <w:hideMark/>
          </w:tcPr>
          <w:p w14:paraId="1AA31681" w14:textId="77777777" w:rsidR="00B31CB9" w:rsidRPr="00A4048B" w:rsidRDefault="00B31CB9" w:rsidP="0014441D">
            <w:pPr>
              <w:rPr>
                <w:color w:val="000000"/>
                <w:sz w:val="20"/>
                <w:shd w:val="clear" w:color="auto" w:fill="FFFFFF"/>
              </w:rPr>
            </w:pPr>
            <w:r w:rsidRPr="00A4048B">
              <w:rPr>
                <w:color w:val="000000"/>
                <w:sz w:val="20"/>
                <w:shd w:val="clear" w:color="auto" w:fill="FFFFFF"/>
              </w:rPr>
              <w:t>-0.39839</w:t>
            </w:r>
          </w:p>
        </w:tc>
        <w:tc>
          <w:tcPr>
            <w:tcW w:w="0" w:type="auto"/>
            <w:noWrap/>
            <w:hideMark/>
          </w:tcPr>
          <w:p w14:paraId="7DA31F49" w14:textId="77777777" w:rsidR="00B31CB9" w:rsidRPr="00A4048B" w:rsidRDefault="00B31CB9" w:rsidP="0014441D">
            <w:pPr>
              <w:rPr>
                <w:color w:val="000000"/>
                <w:sz w:val="20"/>
                <w:shd w:val="clear" w:color="auto" w:fill="FFFFFF"/>
              </w:rPr>
            </w:pPr>
            <w:r w:rsidRPr="00A4048B">
              <w:rPr>
                <w:color w:val="000000"/>
                <w:sz w:val="20"/>
                <w:shd w:val="clear" w:color="auto" w:fill="FFFFFF"/>
              </w:rPr>
              <w:t>1.715145</w:t>
            </w:r>
          </w:p>
        </w:tc>
        <w:tc>
          <w:tcPr>
            <w:tcW w:w="0" w:type="auto"/>
            <w:noWrap/>
            <w:hideMark/>
          </w:tcPr>
          <w:p w14:paraId="75F43E35" w14:textId="77777777" w:rsidR="00B31CB9" w:rsidRPr="00A4048B" w:rsidRDefault="00B31CB9" w:rsidP="0014441D">
            <w:pPr>
              <w:rPr>
                <w:color w:val="000000"/>
                <w:sz w:val="20"/>
                <w:shd w:val="clear" w:color="auto" w:fill="FFFFFF"/>
              </w:rPr>
            </w:pPr>
            <w:r w:rsidRPr="00A4048B">
              <w:rPr>
                <w:color w:val="000000"/>
                <w:sz w:val="20"/>
                <w:shd w:val="clear" w:color="auto" w:fill="FFFFFF"/>
              </w:rPr>
              <w:t>1.661022</w:t>
            </w:r>
          </w:p>
        </w:tc>
        <w:tc>
          <w:tcPr>
            <w:tcW w:w="0" w:type="auto"/>
            <w:noWrap/>
            <w:hideMark/>
          </w:tcPr>
          <w:p w14:paraId="36037FD9" w14:textId="77777777" w:rsidR="00B31CB9" w:rsidRPr="00A4048B" w:rsidRDefault="00B31CB9" w:rsidP="0014441D">
            <w:pPr>
              <w:rPr>
                <w:color w:val="000000"/>
                <w:sz w:val="20"/>
                <w:shd w:val="clear" w:color="auto" w:fill="FFFFFF"/>
              </w:rPr>
            </w:pPr>
            <w:r w:rsidRPr="00A4048B">
              <w:rPr>
                <w:color w:val="000000"/>
                <w:sz w:val="20"/>
                <w:shd w:val="clear" w:color="auto" w:fill="FFFFFF"/>
              </w:rPr>
              <w:t>-0.07697</w:t>
            </w:r>
          </w:p>
        </w:tc>
      </w:tr>
      <w:tr w:rsidR="00B31CB9" w:rsidRPr="00A4048B" w14:paraId="0005AAA9" w14:textId="77777777" w:rsidTr="0014441D">
        <w:trPr>
          <w:trHeight w:val="525"/>
          <w:jc w:val="center"/>
        </w:trPr>
        <w:tc>
          <w:tcPr>
            <w:tcW w:w="0" w:type="auto"/>
            <w:noWrap/>
            <w:hideMark/>
          </w:tcPr>
          <w:p w14:paraId="75DAEC5C" w14:textId="77777777" w:rsidR="00B31CB9" w:rsidRPr="00A4048B" w:rsidRDefault="00B31CB9" w:rsidP="0014441D">
            <w:pPr>
              <w:rPr>
                <w:b/>
                <w:bCs/>
                <w:color w:val="000000"/>
                <w:sz w:val="20"/>
                <w:shd w:val="clear" w:color="auto" w:fill="FFFFFF"/>
              </w:rPr>
            </w:pPr>
            <w:proofErr w:type="spellStart"/>
            <w:r w:rsidRPr="00A4048B">
              <w:rPr>
                <w:b/>
                <w:bCs/>
                <w:color w:val="000000"/>
                <w:sz w:val="20"/>
                <w:shd w:val="clear" w:color="auto" w:fill="FFFFFF"/>
              </w:rPr>
              <w:t>ef</w:t>
            </w:r>
            <w:proofErr w:type="spellEnd"/>
          </w:p>
        </w:tc>
        <w:tc>
          <w:tcPr>
            <w:tcW w:w="0" w:type="auto"/>
            <w:noWrap/>
            <w:hideMark/>
          </w:tcPr>
          <w:p w14:paraId="6AAA797C" w14:textId="77777777" w:rsidR="00B31CB9" w:rsidRPr="00A4048B" w:rsidRDefault="00B31CB9" w:rsidP="0014441D">
            <w:pPr>
              <w:rPr>
                <w:color w:val="000000"/>
                <w:sz w:val="20"/>
                <w:shd w:val="clear" w:color="auto" w:fill="FFFFFF"/>
              </w:rPr>
            </w:pPr>
            <w:r w:rsidRPr="00A4048B">
              <w:rPr>
                <w:color w:val="000000"/>
                <w:sz w:val="20"/>
                <w:shd w:val="clear" w:color="auto" w:fill="FFFFFF"/>
              </w:rPr>
              <w:t>5.787019</w:t>
            </w:r>
          </w:p>
        </w:tc>
        <w:tc>
          <w:tcPr>
            <w:tcW w:w="0" w:type="auto"/>
            <w:noWrap/>
            <w:hideMark/>
          </w:tcPr>
          <w:p w14:paraId="290371D3" w14:textId="77777777" w:rsidR="00B31CB9" w:rsidRPr="00A4048B" w:rsidRDefault="00B31CB9" w:rsidP="0014441D">
            <w:pPr>
              <w:rPr>
                <w:color w:val="000000"/>
                <w:sz w:val="20"/>
                <w:shd w:val="clear" w:color="auto" w:fill="FFFFFF"/>
              </w:rPr>
            </w:pPr>
            <w:r w:rsidRPr="00A4048B">
              <w:rPr>
                <w:color w:val="000000"/>
                <w:sz w:val="20"/>
                <w:shd w:val="clear" w:color="auto" w:fill="FFFFFF"/>
              </w:rPr>
              <w:t>-2.23599</w:t>
            </w:r>
          </w:p>
        </w:tc>
        <w:tc>
          <w:tcPr>
            <w:tcW w:w="0" w:type="auto"/>
            <w:noWrap/>
            <w:hideMark/>
          </w:tcPr>
          <w:p w14:paraId="04327516" w14:textId="77777777" w:rsidR="00B31CB9" w:rsidRPr="00A4048B" w:rsidRDefault="00B31CB9" w:rsidP="0014441D">
            <w:pPr>
              <w:rPr>
                <w:color w:val="000000"/>
                <w:sz w:val="20"/>
                <w:shd w:val="clear" w:color="auto" w:fill="FFFFFF"/>
              </w:rPr>
            </w:pPr>
            <w:r w:rsidRPr="00A4048B">
              <w:rPr>
                <w:color w:val="000000"/>
                <w:sz w:val="20"/>
                <w:shd w:val="clear" w:color="auto" w:fill="FFFFFF"/>
              </w:rPr>
              <w:t>-0.12958</w:t>
            </w:r>
          </w:p>
        </w:tc>
        <w:tc>
          <w:tcPr>
            <w:tcW w:w="0" w:type="auto"/>
            <w:noWrap/>
            <w:hideMark/>
          </w:tcPr>
          <w:p w14:paraId="1EC280C5" w14:textId="77777777" w:rsidR="00B31CB9" w:rsidRPr="00A4048B" w:rsidRDefault="00B31CB9" w:rsidP="0014441D">
            <w:pPr>
              <w:rPr>
                <w:color w:val="000000"/>
                <w:sz w:val="20"/>
                <w:shd w:val="clear" w:color="auto" w:fill="FFFFFF"/>
              </w:rPr>
            </w:pPr>
            <w:r w:rsidRPr="00A4048B">
              <w:rPr>
                <w:color w:val="000000"/>
                <w:sz w:val="20"/>
                <w:shd w:val="clear" w:color="auto" w:fill="FFFFFF"/>
              </w:rPr>
              <w:t>0.070665</w:t>
            </w:r>
          </w:p>
        </w:tc>
        <w:tc>
          <w:tcPr>
            <w:tcW w:w="0" w:type="auto"/>
            <w:noWrap/>
            <w:hideMark/>
          </w:tcPr>
          <w:p w14:paraId="26D2CCC0" w14:textId="77777777" w:rsidR="00B31CB9" w:rsidRPr="00A4048B" w:rsidRDefault="00B31CB9" w:rsidP="0014441D">
            <w:pPr>
              <w:rPr>
                <w:color w:val="000000"/>
                <w:sz w:val="20"/>
                <w:shd w:val="clear" w:color="auto" w:fill="FFFFFF"/>
              </w:rPr>
            </w:pPr>
            <w:r w:rsidRPr="00A4048B">
              <w:rPr>
                <w:color w:val="000000"/>
                <w:sz w:val="20"/>
                <w:shd w:val="clear" w:color="auto" w:fill="FFFFFF"/>
              </w:rPr>
              <w:t>0.140887</w:t>
            </w:r>
          </w:p>
        </w:tc>
      </w:tr>
      <w:tr w:rsidR="00B31CB9" w:rsidRPr="00A4048B" w14:paraId="20313B71" w14:textId="77777777" w:rsidTr="0014441D">
        <w:trPr>
          <w:trHeight w:val="525"/>
          <w:jc w:val="center"/>
        </w:trPr>
        <w:tc>
          <w:tcPr>
            <w:tcW w:w="0" w:type="auto"/>
            <w:noWrap/>
            <w:hideMark/>
          </w:tcPr>
          <w:p w14:paraId="7470BEC1" w14:textId="77777777" w:rsidR="00B31CB9" w:rsidRPr="00A4048B" w:rsidRDefault="00B31CB9" w:rsidP="0014441D">
            <w:pPr>
              <w:rPr>
                <w:b/>
                <w:bCs/>
                <w:color w:val="000000"/>
                <w:sz w:val="20"/>
                <w:shd w:val="clear" w:color="auto" w:fill="FFFFFF"/>
              </w:rPr>
            </w:pPr>
            <w:proofErr w:type="spellStart"/>
            <w:r w:rsidRPr="00A4048B">
              <w:rPr>
                <w:b/>
                <w:bCs/>
                <w:color w:val="000000"/>
                <w:sz w:val="20"/>
                <w:shd w:val="clear" w:color="auto" w:fill="FFFFFF"/>
              </w:rPr>
              <w:t>phpf</w:t>
            </w:r>
            <w:proofErr w:type="spellEnd"/>
          </w:p>
        </w:tc>
        <w:tc>
          <w:tcPr>
            <w:tcW w:w="0" w:type="auto"/>
            <w:noWrap/>
            <w:hideMark/>
          </w:tcPr>
          <w:p w14:paraId="2452D625" w14:textId="77777777" w:rsidR="00B31CB9" w:rsidRPr="00A4048B" w:rsidRDefault="00B31CB9" w:rsidP="0014441D">
            <w:pPr>
              <w:rPr>
                <w:color w:val="000000"/>
                <w:sz w:val="20"/>
                <w:shd w:val="clear" w:color="auto" w:fill="FFFFFF"/>
              </w:rPr>
            </w:pPr>
            <w:r w:rsidRPr="00A4048B">
              <w:rPr>
                <w:color w:val="000000"/>
                <w:sz w:val="20"/>
                <w:shd w:val="clear" w:color="auto" w:fill="FFFFFF"/>
              </w:rPr>
              <w:t>0.584949</w:t>
            </w:r>
          </w:p>
        </w:tc>
        <w:tc>
          <w:tcPr>
            <w:tcW w:w="0" w:type="auto"/>
            <w:noWrap/>
            <w:hideMark/>
          </w:tcPr>
          <w:p w14:paraId="18EE1D97"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01F1DCA9"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36AAF8B7"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58145C99"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r>
      <w:tr w:rsidR="00B31CB9" w:rsidRPr="00A4048B" w14:paraId="767A4961" w14:textId="77777777" w:rsidTr="0014441D">
        <w:trPr>
          <w:trHeight w:val="315"/>
          <w:jc w:val="center"/>
        </w:trPr>
        <w:tc>
          <w:tcPr>
            <w:tcW w:w="0" w:type="auto"/>
            <w:noWrap/>
            <w:hideMark/>
          </w:tcPr>
          <w:p w14:paraId="1BC21A12" w14:textId="77777777" w:rsidR="00B31CB9" w:rsidRPr="00A4048B" w:rsidRDefault="00B31CB9" w:rsidP="0014441D">
            <w:pPr>
              <w:rPr>
                <w:b/>
                <w:bCs/>
                <w:color w:val="000000"/>
                <w:sz w:val="20"/>
                <w:shd w:val="clear" w:color="auto" w:fill="FFFFFF"/>
              </w:rPr>
            </w:pPr>
            <w:proofErr w:type="spellStart"/>
            <w:r w:rsidRPr="00A4048B">
              <w:rPr>
                <w:b/>
                <w:bCs/>
                <w:color w:val="000000"/>
                <w:sz w:val="20"/>
                <w:shd w:val="clear" w:color="auto" w:fill="FFFFFF"/>
              </w:rPr>
              <w:t>plpf</w:t>
            </w:r>
            <w:proofErr w:type="spellEnd"/>
          </w:p>
        </w:tc>
        <w:tc>
          <w:tcPr>
            <w:tcW w:w="0" w:type="auto"/>
            <w:noWrap/>
            <w:hideMark/>
          </w:tcPr>
          <w:p w14:paraId="006EEAFA" w14:textId="77777777" w:rsidR="00B31CB9" w:rsidRPr="00A4048B" w:rsidRDefault="00B31CB9" w:rsidP="0014441D">
            <w:pPr>
              <w:rPr>
                <w:color w:val="000000"/>
                <w:sz w:val="20"/>
                <w:shd w:val="clear" w:color="auto" w:fill="FFFFFF"/>
              </w:rPr>
            </w:pPr>
            <w:r w:rsidRPr="00A4048B">
              <w:rPr>
                <w:color w:val="000000"/>
                <w:sz w:val="20"/>
                <w:shd w:val="clear" w:color="auto" w:fill="FFFFFF"/>
              </w:rPr>
              <w:t>0.167317</w:t>
            </w:r>
          </w:p>
        </w:tc>
        <w:tc>
          <w:tcPr>
            <w:tcW w:w="0" w:type="auto"/>
            <w:noWrap/>
            <w:hideMark/>
          </w:tcPr>
          <w:p w14:paraId="3A392268"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3CE9C25B"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6ED1E271"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04E8EA89"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r>
      <w:tr w:rsidR="00B31CB9" w:rsidRPr="00A4048B" w14:paraId="0149121F" w14:textId="77777777" w:rsidTr="0014441D">
        <w:trPr>
          <w:trHeight w:val="315"/>
          <w:jc w:val="center"/>
        </w:trPr>
        <w:tc>
          <w:tcPr>
            <w:tcW w:w="0" w:type="auto"/>
            <w:noWrap/>
            <w:hideMark/>
          </w:tcPr>
          <w:p w14:paraId="4C5E169B" w14:textId="77777777" w:rsidR="00B31CB9" w:rsidRPr="00A4048B" w:rsidRDefault="00B31CB9" w:rsidP="0014441D">
            <w:pPr>
              <w:rPr>
                <w:b/>
                <w:bCs/>
                <w:color w:val="000000"/>
                <w:sz w:val="20"/>
                <w:shd w:val="clear" w:color="auto" w:fill="FFFFFF"/>
              </w:rPr>
            </w:pPr>
            <w:proofErr w:type="spellStart"/>
            <w:r w:rsidRPr="00A4048B">
              <w:rPr>
                <w:b/>
                <w:bCs/>
                <w:color w:val="000000"/>
                <w:sz w:val="20"/>
                <w:shd w:val="clear" w:color="auto" w:fill="FFFFFF"/>
              </w:rPr>
              <w:t>psc</w:t>
            </w:r>
            <w:proofErr w:type="spellEnd"/>
          </w:p>
        </w:tc>
        <w:tc>
          <w:tcPr>
            <w:tcW w:w="0" w:type="auto"/>
            <w:noWrap/>
            <w:hideMark/>
          </w:tcPr>
          <w:p w14:paraId="509628A0" w14:textId="77777777" w:rsidR="00B31CB9" w:rsidRPr="00A4048B" w:rsidRDefault="00B31CB9" w:rsidP="0014441D">
            <w:pPr>
              <w:rPr>
                <w:color w:val="000000"/>
                <w:sz w:val="20"/>
                <w:shd w:val="clear" w:color="auto" w:fill="FFFFFF"/>
              </w:rPr>
            </w:pPr>
            <w:r w:rsidRPr="00A4048B">
              <w:rPr>
                <w:color w:val="000000"/>
                <w:sz w:val="20"/>
                <w:shd w:val="clear" w:color="auto" w:fill="FFFFFF"/>
              </w:rPr>
              <w:t>-30.8958</w:t>
            </w:r>
          </w:p>
        </w:tc>
        <w:tc>
          <w:tcPr>
            <w:tcW w:w="0" w:type="auto"/>
            <w:noWrap/>
            <w:hideMark/>
          </w:tcPr>
          <w:p w14:paraId="2BA166AE"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69ECF1E8"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4209432C"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7862CC6B"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r>
      <w:tr w:rsidR="00B31CB9" w:rsidRPr="00A4048B" w14:paraId="604E3E8D" w14:textId="77777777" w:rsidTr="0014441D">
        <w:trPr>
          <w:trHeight w:val="540"/>
          <w:jc w:val="center"/>
        </w:trPr>
        <w:tc>
          <w:tcPr>
            <w:tcW w:w="0" w:type="auto"/>
            <w:noWrap/>
            <w:hideMark/>
          </w:tcPr>
          <w:p w14:paraId="6B48DC71" w14:textId="77777777" w:rsidR="00B31CB9" w:rsidRPr="00A4048B" w:rsidRDefault="00B31CB9" w:rsidP="0014441D">
            <w:pPr>
              <w:rPr>
                <w:b/>
                <w:bCs/>
                <w:color w:val="000000"/>
                <w:sz w:val="20"/>
                <w:shd w:val="clear" w:color="auto" w:fill="FFFFFF"/>
              </w:rPr>
            </w:pPr>
            <w:proofErr w:type="spellStart"/>
            <w:r w:rsidRPr="00A4048B">
              <w:rPr>
                <w:b/>
                <w:bCs/>
                <w:color w:val="000000"/>
                <w:sz w:val="20"/>
                <w:shd w:val="clear" w:color="auto" w:fill="FFFFFF"/>
              </w:rPr>
              <w:t>papc</w:t>
            </w:r>
            <w:proofErr w:type="spellEnd"/>
          </w:p>
        </w:tc>
        <w:tc>
          <w:tcPr>
            <w:tcW w:w="0" w:type="auto"/>
            <w:noWrap/>
            <w:hideMark/>
          </w:tcPr>
          <w:p w14:paraId="653DC932" w14:textId="77777777" w:rsidR="00B31CB9" w:rsidRPr="00A4048B" w:rsidRDefault="00B31CB9" w:rsidP="0014441D">
            <w:pPr>
              <w:rPr>
                <w:color w:val="000000"/>
                <w:sz w:val="20"/>
                <w:shd w:val="clear" w:color="auto" w:fill="FFFFFF"/>
              </w:rPr>
            </w:pPr>
            <w:r w:rsidRPr="00A4048B">
              <w:rPr>
                <w:color w:val="000000"/>
                <w:sz w:val="20"/>
                <w:shd w:val="clear" w:color="auto" w:fill="FFFFFF"/>
              </w:rPr>
              <w:t>-1.50612</w:t>
            </w:r>
          </w:p>
        </w:tc>
        <w:tc>
          <w:tcPr>
            <w:tcW w:w="0" w:type="auto"/>
            <w:noWrap/>
            <w:hideMark/>
          </w:tcPr>
          <w:p w14:paraId="0E5C68FF"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0A34AC59"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21C47E2B"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0A28F511"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r>
      <w:tr w:rsidR="00B31CB9" w:rsidRPr="00A4048B" w14:paraId="43181A42" w14:textId="77777777" w:rsidTr="0014441D">
        <w:trPr>
          <w:trHeight w:val="315"/>
          <w:jc w:val="center"/>
        </w:trPr>
        <w:tc>
          <w:tcPr>
            <w:tcW w:w="0" w:type="auto"/>
            <w:noWrap/>
            <w:hideMark/>
          </w:tcPr>
          <w:p w14:paraId="34C29BF6" w14:textId="77777777" w:rsidR="00B31CB9" w:rsidRPr="00A4048B" w:rsidRDefault="00B31CB9" w:rsidP="0014441D">
            <w:pPr>
              <w:rPr>
                <w:b/>
                <w:bCs/>
                <w:color w:val="000000"/>
                <w:sz w:val="20"/>
                <w:shd w:val="clear" w:color="auto" w:fill="FFFFFF"/>
              </w:rPr>
            </w:pPr>
            <w:proofErr w:type="spellStart"/>
            <w:r w:rsidRPr="00A4048B">
              <w:rPr>
                <w:b/>
                <w:bCs/>
                <w:color w:val="000000"/>
                <w:sz w:val="20"/>
                <w:shd w:val="clear" w:color="auto" w:fill="FFFFFF"/>
              </w:rPr>
              <w:t>ncomp</w:t>
            </w:r>
            <w:proofErr w:type="spellEnd"/>
          </w:p>
        </w:tc>
        <w:tc>
          <w:tcPr>
            <w:tcW w:w="0" w:type="auto"/>
            <w:noWrap/>
            <w:hideMark/>
          </w:tcPr>
          <w:p w14:paraId="28E6060F" w14:textId="77777777" w:rsidR="00B31CB9" w:rsidRPr="00A4048B" w:rsidRDefault="00B31CB9" w:rsidP="0014441D">
            <w:pPr>
              <w:rPr>
                <w:color w:val="000000"/>
                <w:sz w:val="20"/>
                <w:shd w:val="clear" w:color="auto" w:fill="FFFFFF"/>
              </w:rPr>
            </w:pPr>
            <w:r w:rsidRPr="00A4048B">
              <w:rPr>
                <w:color w:val="000000"/>
                <w:sz w:val="20"/>
                <w:shd w:val="clear" w:color="auto" w:fill="FFFFFF"/>
              </w:rPr>
              <w:t>-7.5444</w:t>
            </w:r>
          </w:p>
        </w:tc>
        <w:tc>
          <w:tcPr>
            <w:tcW w:w="0" w:type="auto"/>
            <w:noWrap/>
            <w:hideMark/>
          </w:tcPr>
          <w:p w14:paraId="1B833130"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1302B9B5"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6A9B223A"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5C7D043A"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r>
      <w:tr w:rsidR="00B31CB9" w:rsidRPr="00A4048B" w14:paraId="0D6B8A75" w14:textId="77777777" w:rsidTr="0014441D">
        <w:trPr>
          <w:trHeight w:val="315"/>
          <w:jc w:val="center"/>
        </w:trPr>
        <w:tc>
          <w:tcPr>
            <w:tcW w:w="0" w:type="auto"/>
            <w:noWrap/>
            <w:hideMark/>
          </w:tcPr>
          <w:p w14:paraId="0EB4331E" w14:textId="77777777" w:rsidR="00B31CB9" w:rsidRPr="00A4048B" w:rsidRDefault="00B31CB9" w:rsidP="0014441D">
            <w:pPr>
              <w:rPr>
                <w:b/>
                <w:bCs/>
                <w:color w:val="000000"/>
                <w:sz w:val="20"/>
                <w:shd w:val="clear" w:color="auto" w:fill="FFFFFF"/>
              </w:rPr>
            </w:pPr>
            <w:proofErr w:type="spellStart"/>
            <w:r w:rsidRPr="00A4048B">
              <w:rPr>
                <w:b/>
                <w:bCs/>
                <w:color w:val="000000"/>
                <w:sz w:val="20"/>
                <w:shd w:val="clear" w:color="auto" w:fill="FFFFFF"/>
              </w:rPr>
              <w:t>mktexp</w:t>
            </w:r>
            <w:proofErr w:type="spellEnd"/>
          </w:p>
        </w:tc>
        <w:tc>
          <w:tcPr>
            <w:tcW w:w="0" w:type="auto"/>
            <w:noWrap/>
            <w:hideMark/>
          </w:tcPr>
          <w:p w14:paraId="3219B0E9" w14:textId="77777777" w:rsidR="00B31CB9" w:rsidRPr="00A4048B" w:rsidRDefault="00B31CB9" w:rsidP="0014441D">
            <w:pPr>
              <w:rPr>
                <w:color w:val="000000"/>
                <w:sz w:val="20"/>
                <w:shd w:val="clear" w:color="auto" w:fill="FFFFFF"/>
              </w:rPr>
            </w:pPr>
            <w:r w:rsidRPr="00A4048B">
              <w:rPr>
                <w:color w:val="000000"/>
                <w:sz w:val="20"/>
                <w:shd w:val="clear" w:color="auto" w:fill="FFFFFF"/>
              </w:rPr>
              <w:t>-0.28543</w:t>
            </w:r>
          </w:p>
        </w:tc>
        <w:tc>
          <w:tcPr>
            <w:tcW w:w="0" w:type="auto"/>
            <w:noWrap/>
            <w:hideMark/>
          </w:tcPr>
          <w:p w14:paraId="1EA4982A"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-0.48914</w:t>
            </w:r>
          </w:p>
        </w:tc>
        <w:tc>
          <w:tcPr>
            <w:tcW w:w="0" w:type="auto"/>
            <w:noWrap/>
            <w:hideMark/>
          </w:tcPr>
          <w:p w14:paraId="2B6E3B9B"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3EF17390" w14:textId="77777777" w:rsidR="00B31CB9" w:rsidRPr="00A4048B" w:rsidRDefault="00B31CB9" w:rsidP="0014441D">
            <w:pPr>
              <w:rPr>
                <w:color w:val="000000"/>
                <w:sz w:val="20"/>
                <w:shd w:val="clear" w:color="auto" w:fill="FFFFFF"/>
              </w:rPr>
            </w:pPr>
            <w:r w:rsidRPr="00A4048B">
              <w:rPr>
                <w:color w:val="000000"/>
                <w:sz w:val="20"/>
                <w:shd w:val="clear" w:color="auto" w:fill="FFFFFF"/>
              </w:rPr>
              <w:t>0.224952</w:t>
            </w:r>
          </w:p>
        </w:tc>
        <w:tc>
          <w:tcPr>
            <w:tcW w:w="0" w:type="auto"/>
            <w:noWrap/>
            <w:hideMark/>
          </w:tcPr>
          <w:p w14:paraId="4FEB3560"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r>
      <w:tr w:rsidR="00B31CB9" w:rsidRPr="00A4048B" w14:paraId="05A6565F" w14:textId="77777777" w:rsidTr="0014441D">
        <w:trPr>
          <w:trHeight w:val="315"/>
          <w:jc w:val="center"/>
        </w:trPr>
        <w:tc>
          <w:tcPr>
            <w:tcW w:w="0" w:type="auto"/>
            <w:noWrap/>
            <w:hideMark/>
          </w:tcPr>
          <w:p w14:paraId="71AB512A" w14:textId="77777777" w:rsidR="00B31CB9" w:rsidRPr="00A4048B" w:rsidRDefault="00B31CB9" w:rsidP="0014441D">
            <w:pPr>
              <w:rPr>
                <w:b/>
                <w:bCs/>
                <w:color w:val="000000"/>
                <w:sz w:val="20"/>
                <w:shd w:val="clear" w:color="auto" w:fill="FFFFFF"/>
              </w:rPr>
            </w:pPr>
            <w:proofErr w:type="spellStart"/>
            <w:r w:rsidRPr="00A4048B">
              <w:rPr>
                <w:b/>
                <w:bCs/>
                <w:color w:val="000000"/>
                <w:sz w:val="20"/>
                <w:shd w:val="clear" w:color="auto" w:fill="FFFFFF"/>
              </w:rPr>
              <w:t>tyrp</w:t>
            </w:r>
            <w:proofErr w:type="spellEnd"/>
          </w:p>
        </w:tc>
        <w:tc>
          <w:tcPr>
            <w:tcW w:w="0" w:type="auto"/>
            <w:noWrap/>
            <w:hideMark/>
          </w:tcPr>
          <w:p w14:paraId="5455ADF8" w14:textId="77777777" w:rsidR="00B31CB9" w:rsidRPr="00A4048B" w:rsidRDefault="00B31CB9" w:rsidP="0014441D">
            <w:pPr>
              <w:rPr>
                <w:color w:val="000000"/>
                <w:sz w:val="20"/>
                <w:shd w:val="clear" w:color="auto" w:fill="FFFFFF"/>
              </w:rPr>
            </w:pPr>
            <w:r w:rsidRPr="00A4048B">
              <w:rPr>
                <w:color w:val="000000"/>
                <w:sz w:val="20"/>
                <w:shd w:val="clear" w:color="auto" w:fill="FFFFFF"/>
              </w:rPr>
              <w:t>-0.37812</w:t>
            </w:r>
          </w:p>
        </w:tc>
        <w:tc>
          <w:tcPr>
            <w:tcW w:w="0" w:type="auto"/>
            <w:noWrap/>
            <w:hideMark/>
          </w:tcPr>
          <w:p w14:paraId="75FFEAB7" w14:textId="77777777" w:rsidR="00B31CB9" w:rsidRPr="00A4048B" w:rsidRDefault="00B31CB9" w:rsidP="0014441D">
            <w:pPr>
              <w:rPr>
                <w:color w:val="000000"/>
                <w:sz w:val="20"/>
                <w:shd w:val="clear" w:color="auto" w:fill="FFFFFF"/>
              </w:rPr>
            </w:pPr>
            <w:r w:rsidRPr="00A4048B">
              <w:rPr>
                <w:color w:val="000000"/>
                <w:sz w:val="20"/>
                <w:shd w:val="clear" w:color="auto" w:fill="FFFFFF"/>
              </w:rPr>
              <w:t>0.187802</w:t>
            </w:r>
          </w:p>
        </w:tc>
        <w:tc>
          <w:tcPr>
            <w:tcW w:w="0" w:type="auto"/>
            <w:noWrap/>
            <w:hideMark/>
          </w:tcPr>
          <w:p w14:paraId="75DC76B2" w14:textId="77777777" w:rsidR="00B31CB9" w:rsidRPr="00A4048B" w:rsidRDefault="00B31CB9" w:rsidP="0014441D">
            <w:pPr>
              <w:rPr>
                <w:color w:val="000000"/>
                <w:sz w:val="20"/>
                <w:shd w:val="clear" w:color="auto" w:fill="FFFFFF"/>
              </w:rPr>
            </w:pPr>
            <w:r w:rsidRPr="00A4048B">
              <w:rPr>
                <w:color w:val="000000"/>
                <w:sz w:val="20"/>
                <w:shd w:val="clear" w:color="auto" w:fill="FFFFFF"/>
              </w:rPr>
              <w:t>-0.29136</w:t>
            </w:r>
          </w:p>
        </w:tc>
        <w:tc>
          <w:tcPr>
            <w:tcW w:w="0" w:type="auto"/>
            <w:noWrap/>
            <w:hideMark/>
          </w:tcPr>
          <w:p w14:paraId="25C2938F"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-1.42106</w:t>
            </w:r>
          </w:p>
        </w:tc>
        <w:tc>
          <w:tcPr>
            <w:tcW w:w="0" w:type="auto"/>
            <w:noWrap/>
            <w:hideMark/>
          </w:tcPr>
          <w:p w14:paraId="34A3A965" w14:textId="77777777" w:rsidR="00B31CB9" w:rsidRPr="00A4048B" w:rsidRDefault="00B31CB9" w:rsidP="0014441D">
            <w:pPr>
              <w:rPr>
                <w:color w:val="000000"/>
                <w:sz w:val="20"/>
                <w:shd w:val="clear" w:color="auto" w:fill="FFFFFF"/>
              </w:rPr>
            </w:pPr>
            <w:r w:rsidRPr="00A4048B">
              <w:rPr>
                <w:color w:val="000000"/>
                <w:sz w:val="20"/>
                <w:shd w:val="clear" w:color="auto" w:fill="FFFFFF"/>
              </w:rPr>
              <w:t>0.221522</w:t>
            </w:r>
          </w:p>
        </w:tc>
      </w:tr>
      <w:tr w:rsidR="00B31CB9" w:rsidRPr="00A4048B" w14:paraId="048F8006" w14:textId="77777777" w:rsidTr="0014441D">
        <w:trPr>
          <w:trHeight w:val="315"/>
          <w:jc w:val="center"/>
        </w:trPr>
        <w:tc>
          <w:tcPr>
            <w:tcW w:w="0" w:type="auto"/>
            <w:noWrap/>
            <w:hideMark/>
          </w:tcPr>
          <w:p w14:paraId="594C2359" w14:textId="77777777" w:rsidR="00B31CB9" w:rsidRPr="00A4048B" w:rsidRDefault="00B31CB9" w:rsidP="0014441D">
            <w:pPr>
              <w:rPr>
                <w:b/>
                <w:bCs/>
                <w:color w:val="000000"/>
                <w:sz w:val="20"/>
                <w:shd w:val="clear" w:color="auto" w:fill="FFFFFF"/>
              </w:rPr>
            </w:pPr>
            <w:proofErr w:type="spellStart"/>
            <w:r w:rsidRPr="00A4048B">
              <w:rPr>
                <w:b/>
                <w:bCs/>
                <w:color w:val="000000"/>
                <w:sz w:val="20"/>
                <w:shd w:val="clear" w:color="auto" w:fill="FFFFFF"/>
              </w:rPr>
              <w:t>pnp</w:t>
            </w:r>
            <w:proofErr w:type="spellEnd"/>
          </w:p>
        </w:tc>
        <w:tc>
          <w:tcPr>
            <w:tcW w:w="0" w:type="auto"/>
            <w:noWrap/>
            <w:hideMark/>
          </w:tcPr>
          <w:p w14:paraId="58F4E6F2"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464CB50B"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0.211277</w:t>
            </w:r>
          </w:p>
        </w:tc>
        <w:tc>
          <w:tcPr>
            <w:tcW w:w="0" w:type="auto"/>
            <w:noWrap/>
            <w:hideMark/>
          </w:tcPr>
          <w:p w14:paraId="07CA4CC1"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0.054686</w:t>
            </w:r>
          </w:p>
        </w:tc>
        <w:tc>
          <w:tcPr>
            <w:tcW w:w="0" w:type="auto"/>
            <w:noWrap/>
            <w:hideMark/>
          </w:tcPr>
          <w:p w14:paraId="76EF2ED9" w14:textId="77777777" w:rsidR="00B31CB9" w:rsidRPr="00A4048B" w:rsidRDefault="00B31CB9" w:rsidP="0014441D">
            <w:pPr>
              <w:rPr>
                <w:color w:val="000000"/>
                <w:sz w:val="20"/>
                <w:shd w:val="clear" w:color="auto" w:fill="FFFFFF"/>
              </w:rPr>
            </w:pPr>
            <w:r w:rsidRPr="00A4048B">
              <w:rPr>
                <w:color w:val="000000"/>
                <w:sz w:val="20"/>
                <w:shd w:val="clear" w:color="auto" w:fill="FFFFFF"/>
              </w:rPr>
              <w:t>-0.02127</w:t>
            </w:r>
          </w:p>
        </w:tc>
        <w:tc>
          <w:tcPr>
            <w:tcW w:w="0" w:type="auto"/>
            <w:noWrap/>
            <w:hideMark/>
          </w:tcPr>
          <w:p w14:paraId="50E53783"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r>
      <w:tr w:rsidR="00B31CB9" w:rsidRPr="00A4048B" w14:paraId="4A5DB67A" w14:textId="77777777" w:rsidTr="0014441D">
        <w:trPr>
          <w:trHeight w:val="315"/>
          <w:jc w:val="center"/>
        </w:trPr>
        <w:tc>
          <w:tcPr>
            <w:tcW w:w="0" w:type="auto"/>
            <w:noWrap/>
            <w:hideMark/>
          </w:tcPr>
          <w:p w14:paraId="102F1B15" w14:textId="77777777" w:rsidR="00B31CB9" w:rsidRPr="00A4048B" w:rsidRDefault="00B31CB9" w:rsidP="0014441D">
            <w:pPr>
              <w:rPr>
                <w:b/>
                <w:bCs/>
                <w:color w:val="000000"/>
                <w:sz w:val="20"/>
                <w:shd w:val="clear" w:color="auto" w:fill="FFFFFF"/>
              </w:rPr>
            </w:pPr>
            <w:proofErr w:type="spellStart"/>
            <w:r w:rsidRPr="00A4048B">
              <w:rPr>
                <w:b/>
                <w:bCs/>
                <w:color w:val="000000"/>
                <w:sz w:val="20"/>
                <w:shd w:val="clear" w:color="auto" w:fill="FFFFFF"/>
              </w:rPr>
              <w:t>custtyp</w:t>
            </w:r>
            <w:proofErr w:type="spellEnd"/>
          </w:p>
        </w:tc>
        <w:tc>
          <w:tcPr>
            <w:tcW w:w="0" w:type="auto"/>
            <w:noWrap/>
            <w:hideMark/>
          </w:tcPr>
          <w:p w14:paraId="7A2EB13E"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6C5295B3"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3745EFBC"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3.940911</w:t>
            </w:r>
          </w:p>
        </w:tc>
        <w:tc>
          <w:tcPr>
            <w:tcW w:w="0" w:type="auto"/>
            <w:noWrap/>
            <w:hideMark/>
          </w:tcPr>
          <w:p w14:paraId="110AD4F1"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6797ECA0"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r>
      <w:tr w:rsidR="00B31CB9" w:rsidRPr="00A4048B" w14:paraId="19A1C84B" w14:textId="77777777" w:rsidTr="0014441D">
        <w:trPr>
          <w:trHeight w:val="315"/>
          <w:jc w:val="center"/>
        </w:trPr>
        <w:tc>
          <w:tcPr>
            <w:tcW w:w="0" w:type="auto"/>
            <w:noWrap/>
            <w:hideMark/>
          </w:tcPr>
          <w:p w14:paraId="082E45EF" w14:textId="77777777" w:rsidR="00B31CB9" w:rsidRPr="00A4048B" w:rsidRDefault="00B31CB9" w:rsidP="0014441D">
            <w:pPr>
              <w:rPr>
                <w:b/>
                <w:bCs/>
                <w:color w:val="000000"/>
                <w:sz w:val="20"/>
                <w:shd w:val="clear" w:color="auto" w:fill="FFFFFF"/>
              </w:rPr>
            </w:pPr>
            <w:proofErr w:type="spellStart"/>
            <w:r w:rsidRPr="00A4048B">
              <w:rPr>
                <w:b/>
                <w:bCs/>
                <w:color w:val="000000"/>
                <w:sz w:val="20"/>
                <w:shd w:val="clear" w:color="auto" w:fill="FFFFFF"/>
              </w:rPr>
              <w:t>ncust</w:t>
            </w:r>
            <w:proofErr w:type="spellEnd"/>
          </w:p>
        </w:tc>
        <w:tc>
          <w:tcPr>
            <w:tcW w:w="0" w:type="auto"/>
            <w:noWrap/>
            <w:hideMark/>
          </w:tcPr>
          <w:p w14:paraId="723D8C9B"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3E480BA6"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6CF3A429" w14:textId="77777777" w:rsidR="00B31CB9" w:rsidRPr="00A4048B" w:rsidRDefault="00B31CB9" w:rsidP="0014441D">
            <w:pPr>
              <w:rPr>
                <w:color w:val="000000"/>
                <w:sz w:val="20"/>
                <w:shd w:val="clear" w:color="auto" w:fill="FFFFFF"/>
              </w:rPr>
            </w:pPr>
            <w:r w:rsidRPr="00A4048B">
              <w:rPr>
                <w:color w:val="000000"/>
                <w:sz w:val="20"/>
                <w:shd w:val="clear" w:color="auto" w:fill="FFFFFF"/>
              </w:rPr>
              <w:t>0.225838</w:t>
            </w:r>
          </w:p>
        </w:tc>
        <w:tc>
          <w:tcPr>
            <w:tcW w:w="0" w:type="auto"/>
            <w:noWrap/>
            <w:hideMark/>
          </w:tcPr>
          <w:p w14:paraId="59EDB653"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0F786AB1"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r>
      <w:tr w:rsidR="00B31CB9" w:rsidRPr="00A4048B" w14:paraId="73707F8A" w14:textId="77777777" w:rsidTr="0014441D">
        <w:trPr>
          <w:trHeight w:val="315"/>
          <w:jc w:val="center"/>
        </w:trPr>
        <w:tc>
          <w:tcPr>
            <w:tcW w:w="0" w:type="auto"/>
            <w:noWrap/>
            <w:hideMark/>
          </w:tcPr>
          <w:p w14:paraId="6E8D9D5D" w14:textId="77777777" w:rsidR="00B31CB9" w:rsidRPr="00A4048B" w:rsidRDefault="00B31CB9" w:rsidP="0014441D">
            <w:pPr>
              <w:rPr>
                <w:b/>
                <w:bCs/>
                <w:color w:val="000000"/>
                <w:sz w:val="20"/>
                <w:shd w:val="clear" w:color="auto" w:fill="FFFFFF"/>
              </w:rPr>
            </w:pPr>
            <w:proofErr w:type="spellStart"/>
            <w:r w:rsidRPr="00A4048B">
              <w:rPr>
                <w:b/>
                <w:bCs/>
                <w:color w:val="000000"/>
                <w:sz w:val="20"/>
                <w:shd w:val="clear" w:color="auto" w:fill="FFFFFF"/>
              </w:rPr>
              <w:t>custsize</w:t>
            </w:r>
            <w:proofErr w:type="spellEnd"/>
          </w:p>
        </w:tc>
        <w:tc>
          <w:tcPr>
            <w:tcW w:w="0" w:type="auto"/>
            <w:noWrap/>
            <w:hideMark/>
          </w:tcPr>
          <w:p w14:paraId="49DAFADC"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70D6B059"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77382BC8" w14:textId="77777777" w:rsidR="00B31CB9" w:rsidRPr="00A4048B" w:rsidRDefault="00B31CB9" w:rsidP="0014441D">
            <w:pPr>
              <w:rPr>
                <w:color w:val="000000"/>
                <w:sz w:val="20"/>
                <w:shd w:val="clear" w:color="auto" w:fill="FFFFFF"/>
              </w:rPr>
            </w:pPr>
            <w:r w:rsidRPr="00A4048B">
              <w:rPr>
                <w:color w:val="000000"/>
                <w:sz w:val="20"/>
                <w:shd w:val="clear" w:color="auto" w:fill="FFFFFF"/>
              </w:rPr>
              <w:t>0.520397</w:t>
            </w:r>
          </w:p>
        </w:tc>
        <w:tc>
          <w:tcPr>
            <w:tcW w:w="0" w:type="auto"/>
            <w:noWrap/>
            <w:hideMark/>
          </w:tcPr>
          <w:p w14:paraId="40F495C3"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0222284B"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r>
      <w:tr w:rsidR="00B31CB9" w:rsidRPr="00A4048B" w14:paraId="061FDFDD" w14:textId="77777777" w:rsidTr="0014441D">
        <w:trPr>
          <w:trHeight w:val="315"/>
          <w:jc w:val="center"/>
        </w:trPr>
        <w:tc>
          <w:tcPr>
            <w:tcW w:w="0" w:type="auto"/>
            <w:noWrap/>
            <w:hideMark/>
          </w:tcPr>
          <w:p w14:paraId="3DD9B71D" w14:textId="77777777" w:rsidR="00B31CB9" w:rsidRPr="00A4048B" w:rsidRDefault="00B31CB9" w:rsidP="0014441D">
            <w:pPr>
              <w:rPr>
                <w:b/>
                <w:bCs/>
                <w:color w:val="000000"/>
                <w:sz w:val="20"/>
                <w:shd w:val="clear" w:color="auto" w:fill="FFFFFF"/>
              </w:rPr>
            </w:pPr>
            <w:proofErr w:type="spellStart"/>
            <w:r w:rsidRPr="00A4048B">
              <w:rPr>
                <w:b/>
                <w:bCs/>
                <w:color w:val="000000"/>
                <w:sz w:val="20"/>
                <w:shd w:val="clear" w:color="auto" w:fill="FFFFFF"/>
              </w:rPr>
              <w:t>penew</w:t>
            </w:r>
            <w:proofErr w:type="spellEnd"/>
          </w:p>
        </w:tc>
        <w:tc>
          <w:tcPr>
            <w:tcW w:w="0" w:type="auto"/>
            <w:noWrap/>
            <w:hideMark/>
          </w:tcPr>
          <w:p w14:paraId="6452A62E"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51BE19F6"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04F6D7C0"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0CBF8B03"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2B44B6A7" w14:textId="77777777" w:rsidR="00B31CB9" w:rsidRPr="00A4048B" w:rsidRDefault="00B31CB9" w:rsidP="0014441D">
            <w:pPr>
              <w:rPr>
                <w:color w:val="000000"/>
                <w:sz w:val="20"/>
                <w:shd w:val="clear" w:color="auto" w:fill="FFFFFF"/>
              </w:rPr>
            </w:pPr>
            <w:r w:rsidRPr="00A4048B">
              <w:rPr>
                <w:color w:val="000000"/>
                <w:sz w:val="20"/>
                <w:shd w:val="clear" w:color="auto" w:fill="FFFFFF"/>
              </w:rPr>
              <w:t>-0.0034</w:t>
            </w:r>
          </w:p>
        </w:tc>
      </w:tr>
      <w:tr w:rsidR="00B31CB9" w:rsidRPr="00A4048B" w14:paraId="11B771AB" w14:textId="77777777" w:rsidTr="0014441D">
        <w:trPr>
          <w:trHeight w:val="315"/>
          <w:jc w:val="center"/>
        </w:trPr>
        <w:tc>
          <w:tcPr>
            <w:tcW w:w="0" w:type="auto"/>
            <w:noWrap/>
            <w:hideMark/>
          </w:tcPr>
          <w:p w14:paraId="0FDBE7CC"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cap</w:t>
            </w:r>
          </w:p>
        </w:tc>
        <w:tc>
          <w:tcPr>
            <w:tcW w:w="0" w:type="auto"/>
            <w:noWrap/>
            <w:hideMark/>
          </w:tcPr>
          <w:p w14:paraId="02582DAB"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0BDCA136"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2A214EEA"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5ADD3D9D"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7491A016" w14:textId="77777777" w:rsidR="00B31CB9" w:rsidRPr="00A4048B" w:rsidRDefault="00B31CB9" w:rsidP="0014441D">
            <w:pPr>
              <w:rPr>
                <w:color w:val="000000"/>
                <w:sz w:val="20"/>
                <w:shd w:val="clear" w:color="auto" w:fill="FFFFFF"/>
              </w:rPr>
            </w:pPr>
            <w:r w:rsidRPr="00A4048B">
              <w:rPr>
                <w:color w:val="000000"/>
                <w:sz w:val="20"/>
                <w:shd w:val="clear" w:color="auto" w:fill="FFFFFF"/>
              </w:rPr>
              <w:t>0.000041</w:t>
            </w:r>
          </w:p>
        </w:tc>
      </w:tr>
      <w:tr w:rsidR="00B31CB9" w:rsidRPr="00A4048B" w14:paraId="6AD7CAE4" w14:textId="77777777" w:rsidTr="0014441D">
        <w:trPr>
          <w:trHeight w:val="315"/>
          <w:jc w:val="center"/>
        </w:trPr>
        <w:tc>
          <w:tcPr>
            <w:tcW w:w="0" w:type="auto"/>
            <w:noWrap/>
            <w:hideMark/>
          </w:tcPr>
          <w:p w14:paraId="45906265" w14:textId="77777777" w:rsidR="00B31CB9" w:rsidRPr="00A4048B" w:rsidRDefault="00B31CB9" w:rsidP="0014441D">
            <w:pPr>
              <w:rPr>
                <w:b/>
                <w:bCs/>
                <w:color w:val="000000"/>
                <w:sz w:val="20"/>
                <w:shd w:val="clear" w:color="auto" w:fill="FFFFFF"/>
              </w:rPr>
            </w:pPr>
            <w:proofErr w:type="spellStart"/>
            <w:r w:rsidRPr="00A4048B">
              <w:rPr>
                <w:b/>
                <w:bCs/>
                <w:color w:val="000000"/>
                <w:sz w:val="20"/>
                <w:shd w:val="clear" w:color="auto" w:fill="FFFFFF"/>
              </w:rPr>
              <w:t>rbvi</w:t>
            </w:r>
            <w:proofErr w:type="spellEnd"/>
          </w:p>
        </w:tc>
        <w:tc>
          <w:tcPr>
            <w:tcW w:w="0" w:type="auto"/>
            <w:noWrap/>
            <w:hideMark/>
          </w:tcPr>
          <w:p w14:paraId="4F1B9C26"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71424760"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16B92B75"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58C4EB76"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158A0468" w14:textId="77777777" w:rsidR="00B31CB9" w:rsidRPr="00A4048B" w:rsidRDefault="00B31CB9" w:rsidP="0014441D">
            <w:pPr>
              <w:rPr>
                <w:color w:val="000000"/>
                <w:sz w:val="20"/>
                <w:shd w:val="clear" w:color="auto" w:fill="FFFFFF"/>
              </w:rPr>
            </w:pPr>
            <w:r w:rsidRPr="00A4048B">
              <w:rPr>
                <w:color w:val="000000"/>
                <w:sz w:val="20"/>
                <w:shd w:val="clear" w:color="auto" w:fill="FFFFFF"/>
              </w:rPr>
              <w:t>-0.04885</w:t>
            </w:r>
          </w:p>
        </w:tc>
      </w:tr>
      <w:tr w:rsidR="00B31CB9" w:rsidRPr="00A4048B" w14:paraId="47CFD932" w14:textId="77777777" w:rsidTr="0014441D">
        <w:trPr>
          <w:trHeight w:val="315"/>
          <w:jc w:val="center"/>
        </w:trPr>
        <w:tc>
          <w:tcPr>
            <w:tcW w:w="0" w:type="auto"/>
            <w:noWrap/>
            <w:hideMark/>
          </w:tcPr>
          <w:p w14:paraId="738F871C" w14:textId="77777777" w:rsidR="00B31CB9" w:rsidRPr="00A4048B" w:rsidRDefault="00B31CB9" w:rsidP="0014441D">
            <w:pPr>
              <w:rPr>
                <w:b/>
                <w:bCs/>
                <w:color w:val="000000"/>
                <w:sz w:val="20"/>
                <w:shd w:val="clear" w:color="auto" w:fill="FFFFFF"/>
              </w:rPr>
            </w:pPr>
            <w:proofErr w:type="spellStart"/>
            <w:r w:rsidRPr="00A4048B">
              <w:rPr>
                <w:b/>
                <w:bCs/>
                <w:color w:val="000000"/>
                <w:sz w:val="20"/>
                <w:shd w:val="clear" w:color="auto" w:fill="FFFFFF"/>
              </w:rPr>
              <w:t>emprody</w:t>
            </w:r>
            <w:proofErr w:type="spellEnd"/>
          </w:p>
        </w:tc>
        <w:tc>
          <w:tcPr>
            <w:tcW w:w="0" w:type="auto"/>
            <w:noWrap/>
            <w:hideMark/>
          </w:tcPr>
          <w:p w14:paraId="643F27CB"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65E682DE"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57375C9C"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01E89DF9"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54011001"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0.002523</w:t>
            </w:r>
          </w:p>
        </w:tc>
      </w:tr>
      <w:tr w:rsidR="00B31CB9" w:rsidRPr="00A4048B" w14:paraId="73077F83" w14:textId="77777777" w:rsidTr="0014441D">
        <w:trPr>
          <w:trHeight w:val="315"/>
          <w:jc w:val="center"/>
        </w:trPr>
        <w:tc>
          <w:tcPr>
            <w:tcW w:w="0" w:type="auto"/>
            <w:noWrap/>
            <w:hideMark/>
          </w:tcPr>
          <w:p w14:paraId="0BCC340D" w14:textId="77777777" w:rsidR="00B31CB9" w:rsidRPr="00A4048B" w:rsidRDefault="00B31CB9" w:rsidP="0014441D">
            <w:pPr>
              <w:rPr>
                <w:b/>
                <w:bCs/>
                <w:color w:val="000000"/>
                <w:sz w:val="20"/>
                <w:shd w:val="clear" w:color="auto" w:fill="FFFFFF"/>
              </w:rPr>
            </w:pPr>
            <w:r w:rsidRPr="00A4048B">
              <w:rPr>
                <w:b/>
                <w:bCs/>
                <w:color w:val="000000"/>
                <w:sz w:val="20"/>
                <w:shd w:val="clear" w:color="auto" w:fill="FFFFFF"/>
              </w:rPr>
              <w:t>union</w:t>
            </w:r>
          </w:p>
        </w:tc>
        <w:tc>
          <w:tcPr>
            <w:tcW w:w="0" w:type="auto"/>
            <w:noWrap/>
            <w:hideMark/>
          </w:tcPr>
          <w:p w14:paraId="33F584E1"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6CF78161"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6E2B57AD"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0FCF885A" w14:textId="77777777" w:rsidR="00B31CB9" w:rsidRPr="00A4048B" w:rsidRDefault="00B31CB9" w:rsidP="0014441D">
            <w:pPr>
              <w:rPr>
                <w:color w:val="000000"/>
                <w:sz w:val="20"/>
                <w:shd w:val="clear" w:color="auto" w:fill="FFFFFF"/>
              </w:rPr>
            </w:pPr>
            <w:r w:rsidRPr="00A4048B">
              <w:rPr>
                <w:color w:val="000000"/>
                <w:sz w:val="20"/>
                <w:shd w:val="clear" w:color="auto" w:fill="FFFFFF"/>
              </w:rPr>
              <w:t> </w:t>
            </w:r>
          </w:p>
        </w:tc>
        <w:tc>
          <w:tcPr>
            <w:tcW w:w="0" w:type="auto"/>
            <w:noWrap/>
            <w:hideMark/>
          </w:tcPr>
          <w:p w14:paraId="27AEABF4" w14:textId="77777777" w:rsidR="00B31CB9" w:rsidRPr="00A4048B" w:rsidRDefault="00B31CB9" w:rsidP="0014441D">
            <w:pPr>
              <w:rPr>
                <w:color w:val="000000"/>
                <w:sz w:val="20"/>
                <w:shd w:val="clear" w:color="auto" w:fill="FFFFFF"/>
              </w:rPr>
            </w:pPr>
            <w:r w:rsidRPr="00A4048B">
              <w:rPr>
                <w:color w:val="000000"/>
                <w:sz w:val="20"/>
                <w:shd w:val="clear" w:color="auto" w:fill="FFFFFF"/>
              </w:rPr>
              <w:t>0.00146</w:t>
            </w:r>
          </w:p>
        </w:tc>
      </w:tr>
    </w:tbl>
    <w:p w14:paraId="6683B86A" w14:textId="77777777" w:rsidR="00B31CB9" w:rsidRDefault="00B31CB9" w:rsidP="005F7D98">
      <w:pPr>
        <w:spacing w:after="0" w:line="240" w:lineRule="auto"/>
        <w:rPr>
          <w:rFonts w:ascii="Times New Roman" w:hAnsi="Times New Roman" w:cs="Times New Roman"/>
          <w:color w:val="000000"/>
          <w:sz w:val="20"/>
          <w:szCs w:val="24"/>
          <w:shd w:val="clear" w:color="auto" w:fill="FFFFFF"/>
        </w:rPr>
      </w:pPr>
    </w:p>
    <w:p w14:paraId="578458AA" w14:textId="77777777" w:rsidR="00BB4317" w:rsidRPr="006F6103" w:rsidRDefault="00BB4317" w:rsidP="00F243C2">
      <w:pPr>
        <w:pStyle w:val="ListParagraph"/>
        <w:ind w:left="-270"/>
        <w:rPr>
          <w:rFonts w:ascii="Times New Roman" w:hAnsi="Times New Roman" w:cs="Times New Roman"/>
          <w:sz w:val="20"/>
          <w:szCs w:val="20"/>
        </w:rPr>
      </w:pPr>
      <w:r w:rsidRPr="006F6103">
        <w:rPr>
          <w:rFonts w:ascii="Times New Roman" w:hAnsi="Times New Roman" w:cs="Times New Roman"/>
          <w:sz w:val="20"/>
          <w:szCs w:val="20"/>
        </w:rPr>
        <w:t>Endogenous Variables: MS, QUAL, PLB, PRICE, DC; hence 5 simultaneous equations.</w:t>
      </w:r>
    </w:p>
    <w:p w14:paraId="0B4A49CD" w14:textId="77777777" w:rsidR="00BB4317" w:rsidRDefault="00BB4317" w:rsidP="00BB4317">
      <w:pPr>
        <w:pStyle w:val="ListParagraph"/>
        <w:ind w:left="-270"/>
        <w:rPr>
          <w:rFonts w:ascii="Times New Roman" w:hAnsi="Times New Roman" w:cs="Times New Roman"/>
          <w:sz w:val="20"/>
          <w:szCs w:val="20"/>
        </w:rPr>
      </w:pPr>
      <w:r w:rsidRPr="006F6103">
        <w:rPr>
          <w:rFonts w:ascii="Times New Roman" w:hAnsi="Times New Roman" w:cs="Times New Roman"/>
          <w:sz w:val="20"/>
          <w:szCs w:val="20"/>
        </w:rPr>
        <w:t xml:space="preserve">Instrument Variables: PION, EF, PHPF, PLPF, PSC, PAPC, NCOMP, MKTEXP, TYRP, PNP, CUSTTYP, NCUST, </w:t>
      </w:r>
    </w:p>
    <w:p w14:paraId="3BFE015C" w14:textId="77777777" w:rsidR="00BB4317" w:rsidRDefault="00BB4317" w:rsidP="00BB4317">
      <w:pPr>
        <w:pStyle w:val="ListParagraph"/>
        <w:ind w:left="-270"/>
        <w:rPr>
          <w:rFonts w:ascii="Times New Roman" w:hAnsi="Times New Roman" w:cs="Times New Roman"/>
          <w:color w:val="000000"/>
          <w:sz w:val="20"/>
          <w:szCs w:val="20"/>
          <w:shd w:val="clear" w:color="auto" w:fill="FFFFFF"/>
        </w:rPr>
      </w:pPr>
    </w:p>
    <w:p w14:paraId="1A86EFA1" w14:textId="2540309B" w:rsidR="00BB4317" w:rsidRDefault="00BB4317" w:rsidP="00BB4317">
      <w:pPr>
        <w:pStyle w:val="ListParagraph"/>
        <w:ind w:left="-270"/>
        <w:rPr>
          <w:rFonts w:ascii="Times New Roman" w:hAnsi="Times New Roman" w:cs="Times New Roman"/>
          <w:color w:val="000000"/>
          <w:sz w:val="20"/>
          <w:szCs w:val="20"/>
          <w:shd w:val="clear" w:color="auto" w:fill="FFFFFF"/>
        </w:rPr>
      </w:pPr>
      <w:r w:rsidRPr="00375CD6">
        <w:rPr>
          <w:rFonts w:ascii="Times New Roman" w:hAnsi="Times New Roman" w:cs="Times New Roman"/>
          <w:color w:val="000000"/>
          <w:sz w:val="20"/>
          <w:szCs w:val="20"/>
          <w:shd w:val="clear" w:color="auto" w:fill="FFFFFF"/>
        </w:rPr>
        <w:t xml:space="preserve">Product quality, Product Line Breadth, </w:t>
      </w:r>
      <w:proofErr w:type="gramStart"/>
      <w:r w:rsidRPr="00375CD6">
        <w:rPr>
          <w:rFonts w:ascii="Times New Roman" w:hAnsi="Times New Roman" w:cs="Times New Roman"/>
          <w:color w:val="000000"/>
          <w:sz w:val="20"/>
          <w:szCs w:val="20"/>
          <w:shd w:val="clear" w:color="auto" w:fill="FFFFFF"/>
        </w:rPr>
        <w:t>If</w:t>
      </w:r>
      <w:proofErr w:type="gramEnd"/>
      <w:r w:rsidRPr="00375CD6">
        <w:rPr>
          <w:rFonts w:ascii="Times New Roman" w:hAnsi="Times New Roman" w:cs="Times New Roman"/>
          <w:color w:val="000000"/>
          <w:sz w:val="20"/>
          <w:szCs w:val="20"/>
          <w:shd w:val="clear" w:color="auto" w:fill="FFFFFF"/>
        </w:rPr>
        <w:t xml:space="preserve"> a business is a market pioneer, Whether a firm is an early follower, Pioneer </w:t>
      </w:r>
      <w:r w:rsidR="00F243C2">
        <w:rPr>
          <w:rFonts w:ascii="Times New Roman" w:hAnsi="Times New Roman" w:cs="Times New Roman"/>
          <w:color w:val="000000"/>
          <w:sz w:val="20"/>
          <w:szCs w:val="20"/>
          <w:shd w:val="clear" w:color="auto" w:fill="FFFFFF"/>
        </w:rPr>
        <w:t xml:space="preserve">is </w:t>
      </w:r>
      <w:r w:rsidRPr="00375CD6">
        <w:rPr>
          <w:rFonts w:ascii="Times New Roman" w:hAnsi="Times New Roman" w:cs="Times New Roman"/>
          <w:color w:val="000000"/>
          <w:sz w:val="20"/>
          <w:szCs w:val="20"/>
          <w:shd w:val="clear" w:color="auto" w:fill="FFFFFF"/>
        </w:rPr>
        <w:t>selling seasonally changed goods</w:t>
      </w:r>
      <w:r w:rsidR="00FB4669">
        <w:rPr>
          <w:rFonts w:ascii="Times New Roman" w:hAnsi="Times New Roman" w:cs="Times New Roman"/>
          <w:color w:val="000000"/>
          <w:sz w:val="20"/>
          <w:szCs w:val="20"/>
          <w:shd w:val="clear" w:color="auto" w:fill="FFFFFF"/>
        </w:rPr>
        <w:t>/inventory</w:t>
      </w:r>
      <w:r w:rsidRPr="00375CD6">
        <w:rPr>
          <w:rFonts w:ascii="Times New Roman" w:hAnsi="Times New Roman" w:cs="Times New Roman"/>
          <w:color w:val="000000"/>
          <w:sz w:val="20"/>
          <w:szCs w:val="20"/>
          <w:shd w:val="clear" w:color="auto" w:fill="FFFFFF"/>
        </w:rPr>
        <w:t>, and Number of competitors are significant (i.e. |t-value|&gt;1.96 and p-value&lt;0.05) at 95% confidence level.</w:t>
      </w:r>
    </w:p>
    <w:p w14:paraId="45A3B8B9" w14:textId="77777777" w:rsidR="00BB4317" w:rsidRPr="00375CD6" w:rsidRDefault="00BB4317" w:rsidP="00BB4317">
      <w:pPr>
        <w:pStyle w:val="ListParagraph"/>
        <w:ind w:left="-270"/>
        <w:rPr>
          <w:rFonts w:ascii="Times New Roman" w:hAnsi="Times New Roman" w:cs="Times New Roman"/>
          <w:color w:val="000000"/>
          <w:sz w:val="20"/>
          <w:szCs w:val="20"/>
          <w:shd w:val="clear" w:color="auto" w:fill="FFFFFF"/>
        </w:rPr>
      </w:pPr>
      <w:r w:rsidRPr="00661969">
        <w:rPr>
          <w:rFonts w:ascii="Times New Roman" w:hAnsi="Times New Roman" w:cs="Times New Roman"/>
          <w:b/>
          <w:color w:val="000000"/>
          <w:sz w:val="20"/>
          <w:szCs w:val="20"/>
          <w:shd w:val="clear" w:color="auto" w:fill="FFFFFF"/>
        </w:rPr>
        <w:t>Direct Effect:</w:t>
      </w:r>
      <w:r w:rsidRPr="00375CD6">
        <w:rPr>
          <w:rFonts w:ascii="Times New Roman" w:hAnsi="Times New Roman" w:cs="Times New Roman"/>
          <w:color w:val="000000"/>
          <w:sz w:val="20"/>
          <w:szCs w:val="20"/>
          <w:shd w:val="clear" w:color="auto" w:fill="FFFFFF"/>
        </w:rPr>
        <w:t xml:space="preserve"> Pioneering is a significant variable. (t value = 2.13 and p-value = 0.0332) so there is an effect of pioneering on market share. If the firm is a pioneer, the market share will increase by 7.54 units. Also, if a firm is a pioneer and sells goods that are changed seasonally then the market share will decrease by 30.89 units.</w:t>
      </w:r>
    </w:p>
    <w:p w14:paraId="772EBD8B" w14:textId="77777777" w:rsidR="00661969" w:rsidRDefault="00661969" w:rsidP="00BB4317">
      <w:pPr>
        <w:pStyle w:val="ListParagraph"/>
        <w:ind w:left="-270"/>
        <w:rPr>
          <w:rFonts w:ascii="Times New Roman" w:hAnsi="Times New Roman" w:cs="Times New Roman"/>
          <w:color w:val="000000"/>
          <w:sz w:val="20"/>
          <w:szCs w:val="20"/>
          <w:shd w:val="clear" w:color="auto" w:fill="FFFFFF"/>
        </w:rPr>
      </w:pPr>
    </w:p>
    <w:p w14:paraId="34F264C1" w14:textId="04276A89" w:rsidR="00BB4317" w:rsidRPr="00375CD6" w:rsidRDefault="00BB4317" w:rsidP="00BB4317">
      <w:pPr>
        <w:pStyle w:val="ListParagraph"/>
        <w:ind w:left="-270"/>
        <w:rPr>
          <w:rFonts w:ascii="Times New Roman" w:hAnsi="Times New Roman" w:cs="Times New Roman"/>
          <w:color w:val="000000"/>
          <w:sz w:val="20"/>
          <w:szCs w:val="20"/>
          <w:shd w:val="clear" w:color="auto" w:fill="FFFFFF"/>
        </w:rPr>
      </w:pPr>
      <w:r w:rsidRPr="00375CD6">
        <w:rPr>
          <w:rFonts w:ascii="Times New Roman" w:hAnsi="Times New Roman" w:cs="Times New Roman"/>
          <w:color w:val="000000"/>
          <w:sz w:val="20"/>
          <w:szCs w:val="20"/>
          <w:shd w:val="clear" w:color="auto" w:fill="FFFFFF"/>
        </w:rPr>
        <w:lastRenderedPageBreak/>
        <w:t>Indirect Effect: (where pion = 1)</w:t>
      </w:r>
    </w:p>
    <w:p w14:paraId="521007E5" w14:textId="77777777" w:rsidR="00BB4317" w:rsidRPr="00375CD6" w:rsidRDefault="00BB4317" w:rsidP="00BB4317">
      <w:pPr>
        <w:pStyle w:val="ListParagraph"/>
        <w:ind w:left="-270"/>
        <w:rPr>
          <w:rFonts w:ascii="Times New Roman" w:hAnsi="Times New Roman" w:cs="Times New Roman"/>
          <w:color w:val="000000"/>
          <w:sz w:val="20"/>
          <w:szCs w:val="20"/>
          <w:shd w:val="clear" w:color="auto" w:fill="FFFFFF"/>
        </w:rPr>
      </w:pPr>
      <w:r w:rsidRPr="00375CD6">
        <w:rPr>
          <w:rFonts w:ascii="Times New Roman" w:hAnsi="Times New Roman" w:cs="Times New Roman"/>
          <w:color w:val="000000"/>
          <w:sz w:val="20"/>
          <w:szCs w:val="20"/>
          <w:shd w:val="clear" w:color="auto" w:fill="FFFFFF"/>
        </w:rPr>
        <w:t>PION-QUAL-MS:  -0.39839* 0.510213= -0.20</w:t>
      </w:r>
    </w:p>
    <w:p w14:paraId="4C0BB67B" w14:textId="77777777" w:rsidR="00BB4317" w:rsidRPr="00375CD6" w:rsidRDefault="00BB4317" w:rsidP="00BB4317">
      <w:pPr>
        <w:pStyle w:val="ListParagraph"/>
        <w:ind w:left="-270"/>
        <w:rPr>
          <w:rFonts w:ascii="Times New Roman" w:hAnsi="Times New Roman" w:cs="Times New Roman"/>
          <w:color w:val="000000"/>
          <w:sz w:val="20"/>
          <w:szCs w:val="20"/>
          <w:shd w:val="clear" w:color="auto" w:fill="FFFFFF"/>
        </w:rPr>
      </w:pPr>
      <w:r w:rsidRPr="00375CD6">
        <w:rPr>
          <w:rFonts w:ascii="Times New Roman" w:hAnsi="Times New Roman" w:cs="Times New Roman"/>
          <w:color w:val="000000"/>
          <w:sz w:val="20"/>
          <w:szCs w:val="20"/>
          <w:shd w:val="clear" w:color="auto" w:fill="FFFFFF"/>
        </w:rPr>
        <w:t>PION-PLB-MS: 1.715145*(-1.01115) = -1.73</w:t>
      </w:r>
    </w:p>
    <w:p w14:paraId="786461CD" w14:textId="77777777" w:rsidR="00BB4317" w:rsidRPr="00375CD6" w:rsidRDefault="00BB4317" w:rsidP="00BB4317">
      <w:pPr>
        <w:pStyle w:val="ListParagraph"/>
        <w:ind w:left="-270"/>
        <w:rPr>
          <w:rFonts w:ascii="Times New Roman" w:hAnsi="Times New Roman" w:cs="Times New Roman"/>
          <w:color w:val="000000"/>
          <w:sz w:val="20"/>
          <w:szCs w:val="20"/>
          <w:shd w:val="clear" w:color="auto" w:fill="FFFFFF"/>
        </w:rPr>
      </w:pPr>
      <w:r w:rsidRPr="00375CD6">
        <w:rPr>
          <w:rFonts w:ascii="Times New Roman" w:hAnsi="Times New Roman" w:cs="Times New Roman"/>
          <w:color w:val="000000"/>
          <w:sz w:val="20"/>
          <w:szCs w:val="20"/>
          <w:shd w:val="clear" w:color="auto" w:fill="FFFFFF"/>
        </w:rPr>
        <w:t>PION-PRICE-MS: 1.661022*0.852267 = 1.41</w:t>
      </w:r>
    </w:p>
    <w:p w14:paraId="487662C1" w14:textId="411E0D38" w:rsidR="00136210" w:rsidRPr="00375CD6" w:rsidRDefault="00136210" w:rsidP="00BB4317">
      <w:pPr>
        <w:pStyle w:val="ListParagraph"/>
        <w:ind w:left="-27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Total indirect effect is -</w:t>
      </w:r>
      <w:r w:rsidR="00A9599D">
        <w:rPr>
          <w:rFonts w:ascii="Times New Roman" w:hAnsi="Times New Roman" w:cs="Times New Roman"/>
          <w:color w:val="000000"/>
          <w:sz w:val="20"/>
          <w:szCs w:val="20"/>
          <w:shd w:val="clear" w:color="auto" w:fill="FFFFFF"/>
        </w:rPr>
        <w:t>0.52</w:t>
      </w:r>
    </w:p>
    <w:p w14:paraId="45D0A371" w14:textId="1B877AE1" w:rsidR="00E536F1" w:rsidRDefault="00BB4317" w:rsidP="00E536F1">
      <w:pPr>
        <w:pStyle w:val="ListParagraph"/>
        <w:ind w:left="-270"/>
        <w:rPr>
          <w:rFonts w:ascii="Times New Roman" w:hAnsi="Times New Roman" w:cs="Times New Roman"/>
          <w:color w:val="000000"/>
          <w:sz w:val="20"/>
          <w:szCs w:val="20"/>
          <w:shd w:val="clear" w:color="auto" w:fill="FFFFFF"/>
        </w:rPr>
      </w:pPr>
      <w:r w:rsidRPr="00375CD6">
        <w:rPr>
          <w:rFonts w:ascii="Times New Roman" w:hAnsi="Times New Roman" w:cs="Times New Roman"/>
          <w:color w:val="000000"/>
          <w:sz w:val="20"/>
          <w:szCs w:val="20"/>
          <w:shd w:val="clear" w:color="auto" w:fill="FFFFFF"/>
        </w:rPr>
        <w:t xml:space="preserve">Total Effects = </w:t>
      </w:r>
      <w:r w:rsidR="00136210">
        <w:rPr>
          <w:rFonts w:ascii="Times New Roman" w:hAnsi="Times New Roman" w:cs="Times New Roman"/>
          <w:color w:val="000000"/>
          <w:sz w:val="20"/>
          <w:szCs w:val="20"/>
          <w:shd w:val="clear" w:color="auto" w:fill="FFFFFF"/>
        </w:rPr>
        <w:t xml:space="preserve">Direct Effect + Indirect effect = </w:t>
      </w:r>
      <w:r w:rsidR="00A9599D">
        <w:rPr>
          <w:rFonts w:ascii="Times New Roman" w:hAnsi="Times New Roman" w:cs="Times New Roman"/>
          <w:color w:val="000000"/>
          <w:sz w:val="20"/>
          <w:szCs w:val="20"/>
          <w:shd w:val="clear" w:color="auto" w:fill="FFFFFF"/>
        </w:rPr>
        <w:t>7.02</w:t>
      </w:r>
    </w:p>
    <w:p w14:paraId="580851CA" w14:textId="77777777" w:rsidR="00E536F1" w:rsidRDefault="00E536F1" w:rsidP="00E536F1">
      <w:pPr>
        <w:pStyle w:val="ListParagraph"/>
        <w:ind w:left="-270"/>
        <w:rPr>
          <w:rFonts w:ascii="Times New Roman" w:hAnsi="Times New Roman" w:cs="Times New Roman"/>
          <w:color w:val="000000"/>
          <w:sz w:val="20"/>
          <w:szCs w:val="20"/>
          <w:shd w:val="clear" w:color="auto" w:fill="FFFFFF"/>
        </w:rPr>
      </w:pPr>
    </w:p>
    <w:p w14:paraId="03A430CD" w14:textId="266AD5E3" w:rsidR="00654147" w:rsidRDefault="00654147" w:rsidP="00E536F1">
      <w:pPr>
        <w:pStyle w:val="ListParagraph"/>
        <w:numPr>
          <w:ilvl w:val="0"/>
          <w:numId w:val="1"/>
        </w:numPr>
        <w:rPr>
          <w:rFonts w:ascii="Times New Roman" w:hAnsi="Times New Roman" w:cs="Times New Roman"/>
          <w:b/>
          <w:color w:val="000000"/>
          <w:sz w:val="20"/>
          <w:szCs w:val="20"/>
          <w:shd w:val="clear" w:color="auto" w:fill="FFFFFF"/>
        </w:rPr>
      </w:pPr>
      <w:r w:rsidRPr="00E536F1">
        <w:rPr>
          <w:rFonts w:ascii="Times New Roman" w:hAnsi="Times New Roman" w:cs="Times New Roman"/>
          <w:b/>
          <w:color w:val="000000"/>
          <w:sz w:val="20"/>
          <w:szCs w:val="20"/>
          <w:shd w:val="clear" w:color="auto" w:fill="FFFFFF"/>
        </w:rPr>
        <w:t xml:space="preserve">Run a simple regression model of market share as given in the first equation. What is the effect of pioneering on market share using this simple model? How does this effect change across different </w:t>
      </w:r>
      <w:proofErr w:type="gramStart"/>
      <w:r w:rsidRPr="00E536F1">
        <w:rPr>
          <w:rFonts w:ascii="Times New Roman" w:hAnsi="Times New Roman" w:cs="Times New Roman"/>
          <w:b/>
          <w:color w:val="000000"/>
          <w:sz w:val="20"/>
          <w:szCs w:val="20"/>
          <w:shd w:val="clear" w:color="auto" w:fill="FFFFFF"/>
        </w:rPr>
        <w:t>models.</w:t>
      </w:r>
      <w:proofErr w:type="gramEnd"/>
    </w:p>
    <w:p w14:paraId="6B9C20F5" w14:textId="17870444" w:rsidR="00E536F1" w:rsidRDefault="00E536F1" w:rsidP="00A9599D">
      <w:pPr>
        <w:pStyle w:val="Heading1"/>
        <w:rPr>
          <w:rFonts w:ascii="Times New Roman" w:hAnsi="Times New Roman" w:cs="Times New Roman"/>
          <w:color w:val="000000"/>
          <w:sz w:val="20"/>
          <w:szCs w:val="20"/>
          <w:shd w:val="clear" w:color="auto" w:fill="FFFFFF"/>
        </w:rPr>
      </w:pPr>
      <w:r>
        <w:rPr>
          <w:noProof/>
        </w:rPr>
        <w:drawing>
          <wp:inline distT="0" distB="0" distL="0" distR="0" wp14:anchorId="54F39883" wp14:editId="05C02B0C">
            <wp:extent cx="2343150" cy="232187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0209" cy="2328866"/>
                    </a:xfrm>
                    <a:prstGeom prst="rect">
                      <a:avLst/>
                    </a:prstGeom>
                  </pic:spPr>
                </pic:pic>
              </a:graphicData>
            </a:graphic>
          </wp:inline>
        </w:drawing>
      </w:r>
      <w:bookmarkStart w:id="0" w:name="_GoBack"/>
      <w:bookmarkEnd w:id="0"/>
    </w:p>
    <w:p w14:paraId="31BB727B" w14:textId="5F2CEC55" w:rsidR="00794094" w:rsidRPr="00794094" w:rsidRDefault="00794094" w:rsidP="00E536F1">
      <w:pPr>
        <w:pStyle w:val="ListParagraph"/>
        <w:ind w:left="360"/>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We observed following differences between regression and 2sls model-</w:t>
      </w:r>
    </w:p>
    <w:p w14:paraId="39E6C98F" w14:textId="0C3CEA21" w:rsidR="00794094" w:rsidRPr="00375CD6" w:rsidRDefault="00794094" w:rsidP="00794094">
      <w:pPr>
        <w:pStyle w:val="ListParagraph"/>
        <w:numPr>
          <w:ilvl w:val="0"/>
          <w:numId w:val="3"/>
        </w:numPr>
        <w:rPr>
          <w:rFonts w:ascii="Times New Roman" w:hAnsi="Times New Roman" w:cs="Times New Roman"/>
          <w:color w:val="000000"/>
          <w:sz w:val="20"/>
          <w:szCs w:val="20"/>
          <w:shd w:val="clear" w:color="auto" w:fill="FFFFFF"/>
        </w:rPr>
      </w:pPr>
      <w:r w:rsidRPr="00375CD6">
        <w:rPr>
          <w:rFonts w:ascii="Times New Roman" w:hAnsi="Times New Roman" w:cs="Times New Roman"/>
          <w:color w:val="000000"/>
          <w:sz w:val="20"/>
          <w:szCs w:val="20"/>
          <w:shd w:val="clear" w:color="auto" w:fill="FFFFFF"/>
        </w:rPr>
        <w:t xml:space="preserve">Pioneering is significant in both the models, but its coefficient is high in simple regression (12.6) as </w:t>
      </w:r>
      <w:r>
        <w:rPr>
          <w:rFonts w:ascii="Times New Roman" w:hAnsi="Times New Roman" w:cs="Times New Roman"/>
          <w:color w:val="000000"/>
          <w:sz w:val="20"/>
          <w:szCs w:val="20"/>
          <w:shd w:val="clear" w:color="auto" w:fill="FFFFFF"/>
        </w:rPr>
        <w:t>opposed</w:t>
      </w:r>
      <w:r w:rsidRPr="00375CD6">
        <w:rPr>
          <w:rFonts w:ascii="Times New Roman" w:hAnsi="Times New Roman" w:cs="Times New Roman"/>
          <w:color w:val="000000"/>
          <w:sz w:val="20"/>
          <w:szCs w:val="20"/>
          <w:shd w:val="clear" w:color="auto" w:fill="FFFFFF"/>
        </w:rPr>
        <w:t xml:space="preserve"> to 2SLS (7.54 direct </w:t>
      </w:r>
      <w:proofErr w:type="gramStart"/>
      <w:r w:rsidRPr="00375CD6">
        <w:rPr>
          <w:rFonts w:ascii="Times New Roman" w:hAnsi="Times New Roman" w:cs="Times New Roman"/>
          <w:color w:val="000000"/>
          <w:sz w:val="20"/>
          <w:szCs w:val="20"/>
          <w:shd w:val="clear" w:color="auto" w:fill="FFFFFF"/>
        </w:rPr>
        <w:t xml:space="preserve">and  </w:t>
      </w:r>
      <w:r w:rsidR="0077684F">
        <w:rPr>
          <w:rFonts w:ascii="Times New Roman" w:hAnsi="Times New Roman" w:cs="Times New Roman"/>
          <w:color w:val="000000"/>
          <w:sz w:val="20"/>
          <w:szCs w:val="20"/>
          <w:shd w:val="clear" w:color="auto" w:fill="FFFFFF"/>
        </w:rPr>
        <w:t>-</w:t>
      </w:r>
      <w:proofErr w:type="gramEnd"/>
      <w:r w:rsidR="0077684F">
        <w:rPr>
          <w:rFonts w:ascii="Times New Roman" w:hAnsi="Times New Roman" w:cs="Times New Roman"/>
          <w:color w:val="000000"/>
          <w:sz w:val="20"/>
          <w:szCs w:val="20"/>
          <w:shd w:val="clear" w:color="auto" w:fill="FFFFFF"/>
        </w:rPr>
        <w:t>0.52</w:t>
      </w:r>
      <w:r w:rsidRPr="00375CD6">
        <w:rPr>
          <w:rFonts w:ascii="Times New Roman" w:hAnsi="Times New Roman" w:cs="Times New Roman"/>
          <w:color w:val="000000"/>
          <w:sz w:val="20"/>
          <w:szCs w:val="20"/>
          <w:shd w:val="clear" w:color="auto" w:fill="FFFFFF"/>
        </w:rPr>
        <w:t>indirect). Th</w:t>
      </w:r>
      <w:r w:rsidR="004F2AE3">
        <w:rPr>
          <w:rFonts w:ascii="Times New Roman" w:hAnsi="Times New Roman" w:cs="Times New Roman"/>
          <w:color w:val="000000"/>
          <w:sz w:val="20"/>
          <w:szCs w:val="20"/>
          <w:shd w:val="clear" w:color="auto" w:fill="FFFFFF"/>
        </w:rPr>
        <w:t>e reason is-</w:t>
      </w:r>
      <w:r w:rsidRPr="00375CD6">
        <w:rPr>
          <w:rFonts w:ascii="Times New Roman" w:hAnsi="Times New Roman" w:cs="Times New Roman"/>
          <w:color w:val="000000"/>
          <w:sz w:val="20"/>
          <w:szCs w:val="20"/>
          <w:shd w:val="clear" w:color="auto" w:fill="FFFFFF"/>
        </w:rPr>
        <w:t xml:space="preserve"> there is endogeneity due to simultaneity occurring in MS, QUAL, PLB, PRICE, DC</w:t>
      </w:r>
      <w:r w:rsidR="004F2AE3">
        <w:rPr>
          <w:rFonts w:ascii="Times New Roman" w:hAnsi="Times New Roman" w:cs="Times New Roman"/>
          <w:color w:val="000000"/>
          <w:sz w:val="20"/>
          <w:szCs w:val="20"/>
          <w:shd w:val="clear" w:color="auto" w:fill="FFFFFF"/>
        </w:rPr>
        <w:t>. That is why</w:t>
      </w:r>
      <w:r w:rsidRPr="00375CD6">
        <w:rPr>
          <w:rFonts w:ascii="Times New Roman" w:hAnsi="Times New Roman" w:cs="Times New Roman"/>
          <w:color w:val="000000"/>
          <w:sz w:val="20"/>
          <w:szCs w:val="20"/>
          <w:shd w:val="clear" w:color="auto" w:fill="FFFFFF"/>
        </w:rPr>
        <w:t xml:space="preserve"> </w:t>
      </w:r>
      <w:r w:rsidR="004F2AE3">
        <w:rPr>
          <w:rFonts w:ascii="Times New Roman" w:hAnsi="Times New Roman" w:cs="Times New Roman"/>
          <w:color w:val="000000"/>
          <w:sz w:val="20"/>
          <w:szCs w:val="20"/>
          <w:shd w:val="clear" w:color="auto" w:fill="FFFFFF"/>
        </w:rPr>
        <w:t>s</w:t>
      </w:r>
      <w:r w:rsidRPr="00375CD6">
        <w:rPr>
          <w:rFonts w:ascii="Times New Roman" w:hAnsi="Times New Roman" w:cs="Times New Roman"/>
          <w:color w:val="000000"/>
          <w:sz w:val="20"/>
          <w:szCs w:val="20"/>
          <w:shd w:val="clear" w:color="auto" w:fill="FFFFFF"/>
        </w:rPr>
        <w:t xml:space="preserve">imple </w:t>
      </w:r>
      <w:r w:rsidR="004F2AE3">
        <w:rPr>
          <w:rFonts w:ascii="Times New Roman" w:hAnsi="Times New Roman" w:cs="Times New Roman"/>
          <w:color w:val="000000"/>
          <w:sz w:val="20"/>
          <w:szCs w:val="20"/>
          <w:shd w:val="clear" w:color="auto" w:fill="FFFFFF"/>
        </w:rPr>
        <w:t>r</w:t>
      </w:r>
      <w:r w:rsidRPr="00375CD6">
        <w:rPr>
          <w:rFonts w:ascii="Times New Roman" w:hAnsi="Times New Roman" w:cs="Times New Roman"/>
          <w:color w:val="000000"/>
          <w:sz w:val="20"/>
          <w:szCs w:val="20"/>
          <w:shd w:val="clear" w:color="auto" w:fill="FFFFFF"/>
        </w:rPr>
        <w:t>egression is violating the unbiased assumption.</w:t>
      </w:r>
      <w:r w:rsidR="004F2AE3">
        <w:rPr>
          <w:rFonts w:ascii="Times New Roman" w:hAnsi="Times New Roman" w:cs="Times New Roman"/>
          <w:color w:val="000000"/>
          <w:sz w:val="20"/>
          <w:szCs w:val="20"/>
          <w:shd w:val="clear" w:color="auto" w:fill="FFFFFF"/>
        </w:rPr>
        <w:t xml:space="preserve"> The solution is to use 2SLS model instead of simple regression which removes endogeneity issue.</w:t>
      </w:r>
    </w:p>
    <w:p w14:paraId="65CF5002" w14:textId="52AEAA50" w:rsidR="00794094" w:rsidRPr="00375CD6" w:rsidRDefault="00B02EDA" w:rsidP="00794094">
      <w:pPr>
        <w:pStyle w:val="ListParagraph"/>
        <w:numPr>
          <w:ilvl w:val="0"/>
          <w:numId w:val="3"/>
        </w:numPr>
        <w:rPr>
          <w:rFonts w:ascii="Times New Roman" w:hAnsi="Times New Roman" w:cs="Times New Roman"/>
          <w:color w:val="000000"/>
          <w:sz w:val="20"/>
          <w:szCs w:val="20"/>
          <w:shd w:val="clear" w:color="auto" w:fill="FFFFFF"/>
        </w:rPr>
      </w:pPr>
      <w:r w:rsidRPr="00B02EDA">
        <w:rPr>
          <w:rFonts w:ascii="Times New Roman" w:hAnsi="Times New Roman" w:cs="Times New Roman"/>
          <w:b/>
          <w:color w:val="000000"/>
          <w:sz w:val="20"/>
          <w:szCs w:val="20"/>
          <w:shd w:val="clear" w:color="auto" w:fill="FFFFFF"/>
        </w:rPr>
        <w:t xml:space="preserve">Both models have common significant coefficients except price. </w:t>
      </w:r>
      <w:r w:rsidR="00794094" w:rsidRPr="00B02EDA">
        <w:rPr>
          <w:rFonts w:ascii="Times New Roman" w:hAnsi="Times New Roman" w:cs="Times New Roman"/>
          <w:b/>
          <w:color w:val="000000"/>
          <w:sz w:val="20"/>
          <w:szCs w:val="20"/>
          <w:shd w:val="clear" w:color="auto" w:fill="FFFFFF"/>
        </w:rPr>
        <w:t>Price</w:t>
      </w:r>
      <w:r w:rsidR="00794094" w:rsidRPr="00375CD6">
        <w:rPr>
          <w:rFonts w:ascii="Times New Roman" w:hAnsi="Times New Roman" w:cs="Times New Roman"/>
          <w:color w:val="000000"/>
          <w:sz w:val="20"/>
          <w:szCs w:val="20"/>
          <w:shd w:val="clear" w:color="auto" w:fill="FFFFFF"/>
        </w:rPr>
        <w:t xml:space="preserve"> is significant in the simple regression model since it is correlated with Quality</w:t>
      </w:r>
      <w:r>
        <w:rPr>
          <w:rFonts w:ascii="Times New Roman" w:hAnsi="Times New Roman" w:cs="Times New Roman"/>
          <w:color w:val="000000"/>
          <w:sz w:val="20"/>
          <w:szCs w:val="20"/>
          <w:shd w:val="clear" w:color="auto" w:fill="FFFFFF"/>
        </w:rPr>
        <w:t xml:space="preserve">, however, Price is insignificant in 2SLS model. </w:t>
      </w:r>
      <w:r w:rsidR="00794094" w:rsidRPr="00375CD6">
        <w:rPr>
          <w:rFonts w:ascii="Times New Roman" w:hAnsi="Times New Roman" w:cs="Times New Roman"/>
          <w:color w:val="000000"/>
          <w:sz w:val="20"/>
          <w:szCs w:val="20"/>
          <w:shd w:val="clear" w:color="auto" w:fill="FFFFFF"/>
        </w:rPr>
        <w:t>This endogeneity is removed by 2SLS and so it becomes insignificant.</w:t>
      </w:r>
    </w:p>
    <w:p w14:paraId="5D3D4D7E" w14:textId="63F4E5A4" w:rsidR="00794094" w:rsidRPr="00375CD6" w:rsidRDefault="00794094" w:rsidP="00794094">
      <w:pPr>
        <w:pStyle w:val="ListParagraph"/>
        <w:numPr>
          <w:ilvl w:val="0"/>
          <w:numId w:val="3"/>
        </w:numPr>
        <w:rPr>
          <w:rFonts w:ascii="Times New Roman" w:hAnsi="Times New Roman" w:cs="Times New Roman"/>
          <w:color w:val="000000"/>
          <w:sz w:val="20"/>
          <w:szCs w:val="20"/>
          <w:shd w:val="clear" w:color="auto" w:fill="FFFFFF"/>
        </w:rPr>
      </w:pPr>
      <w:r w:rsidRPr="00375CD6">
        <w:rPr>
          <w:rFonts w:ascii="Times New Roman" w:hAnsi="Times New Roman" w:cs="Times New Roman"/>
          <w:color w:val="000000"/>
          <w:sz w:val="20"/>
          <w:szCs w:val="20"/>
          <w:shd w:val="clear" w:color="auto" w:fill="FFFFFF"/>
        </w:rPr>
        <w:t xml:space="preserve">Considering 95% significance level, Product Quality, Product Line Breadth, </w:t>
      </w:r>
      <w:proofErr w:type="gramStart"/>
      <w:r w:rsidRPr="00375CD6">
        <w:rPr>
          <w:rFonts w:ascii="Times New Roman" w:hAnsi="Times New Roman" w:cs="Times New Roman"/>
          <w:color w:val="000000"/>
          <w:sz w:val="20"/>
          <w:szCs w:val="20"/>
          <w:shd w:val="clear" w:color="auto" w:fill="FFFFFF"/>
        </w:rPr>
        <w:t>Whether</w:t>
      </w:r>
      <w:proofErr w:type="gramEnd"/>
      <w:r w:rsidRPr="00375CD6">
        <w:rPr>
          <w:rFonts w:ascii="Times New Roman" w:hAnsi="Times New Roman" w:cs="Times New Roman"/>
          <w:color w:val="000000"/>
          <w:sz w:val="20"/>
          <w:szCs w:val="20"/>
          <w:shd w:val="clear" w:color="auto" w:fill="FFFFFF"/>
        </w:rPr>
        <w:t xml:space="preserve"> firm is an early follower, Pioneer Seasonal Product Change, Number of competitors are significant in both the models but have</w:t>
      </w:r>
      <w:r w:rsidR="006378A3">
        <w:rPr>
          <w:rFonts w:ascii="Times New Roman" w:hAnsi="Times New Roman" w:cs="Times New Roman"/>
          <w:color w:val="000000"/>
          <w:sz w:val="20"/>
          <w:szCs w:val="20"/>
          <w:shd w:val="clear" w:color="auto" w:fill="FFFFFF"/>
        </w:rPr>
        <w:t xml:space="preserve"> higher</w:t>
      </w:r>
      <w:r w:rsidRPr="00375CD6">
        <w:rPr>
          <w:rFonts w:ascii="Times New Roman" w:hAnsi="Times New Roman" w:cs="Times New Roman"/>
          <w:color w:val="000000"/>
          <w:sz w:val="20"/>
          <w:szCs w:val="20"/>
          <w:shd w:val="clear" w:color="auto" w:fill="FFFFFF"/>
        </w:rPr>
        <w:t xml:space="preserve"> coefficients in simple regression </w:t>
      </w:r>
      <w:r w:rsidR="00407D24">
        <w:rPr>
          <w:rFonts w:ascii="Times New Roman" w:hAnsi="Times New Roman" w:cs="Times New Roman"/>
          <w:color w:val="000000"/>
          <w:sz w:val="20"/>
          <w:szCs w:val="20"/>
          <w:shd w:val="clear" w:color="auto" w:fill="FFFFFF"/>
        </w:rPr>
        <w:t>that confirms</w:t>
      </w:r>
      <w:r w:rsidRPr="00375CD6">
        <w:rPr>
          <w:rFonts w:ascii="Times New Roman" w:hAnsi="Times New Roman" w:cs="Times New Roman"/>
          <w:color w:val="000000"/>
          <w:sz w:val="20"/>
          <w:szCs w:val="20"/>
          <w:shd w:val="clear" w:color="auto" w:fill="FFFFFF"/>
        </w:rPr>
        <w:t xml:space="preserve"> endogeneity as variables are showing effects of relation with each other. The remaining variables remain insignificant in both 2SLS and simple regression model.</w:t>
      </w:r>
    </w:p>
    <w:p w14:paraId="13D2C2C7" w14:textId="77777777" w:rsidR="00794094" w:rsidRPr="00375CD6" w:rsidRDefault="00794094" w:rsidP="00794094">
      <w:pPr>
        <w:pStyle w:val="ListParagraph"/>
        <w:ind w:left="-450" w:firstLine="360"/>
        <w:rPr>
          <w:rFonts w:ascii="Times New Roman" w:hAnsi="Times New Roman" w:cs="Times New Roman"/>
          <w:color w:val="000000"/>
          <w:sz w:val="20"/>
          <w:szCs w:val="20"/>
          <w:shd w:val="clear" w:color="auto" w:fill="FFFFFF"/>
        </w:rPr>
      </w:pPr>
      <w:r w:rsidRPr="00375CD6">
        <w:rPr>
          <w:rFonts w:ascii="Times New Roman" w:hAnsi="Times New Roman" w:cs="Times New Roman"/>
          <w:color w:val="000000"/>
          <w:sz w:val="20"/>
          <w:szCs w:val="20"/>
          <w:shd w:val="clear" w:color="auto" w:fill="FFFFFF"/>
        </w:rPr>
        <w:t>2 SLS model has resolved endogeneity and unobserved heterogeneity and is giving unbiased results.</w:t>
      </w:r>
    </w:p>
    <w:p w14:paraId="642350FC" w14:textId="77777777" w:rsidR="00794094" w:rsidRPr="00E536F1" w:rsidRDefault="00794094" w:rsidP="00E536F1">
      <w:pPr>
        <w:pStyle w:val="ListParagraph"/>
        <w:ind w:left="360"/>
        <w:rPr>
          <w:rFonts w:ascii="Times New Roman" w:hAnsi="Times New Roman" w:cs="Times New Roman"/>
          <w:b/>
          <w:color w:val="000000"/>
          <w:sz w:val="20"/>
          <w:szCs w:val="20"/>
          <w:shd w:val="clear" w:color="auto" w:fill="FFFFFF"/>
        </w:rPr>
      </w:pPr>
    </w:p>
    <w:p w14:paraId="488AB445" w14:textId="0E2DBB70" w:rsidR="00E536F1" w:rsidRDefault="00E536F1" w:rsidP="00E536F1">
      <w:pPr>
        <w:pStyle w:val="ListParagraph"/>
        <w:rPr>
          <w:rFonts w:ascii="Times New Roman" w:hAnsi="Times New Roman" w:cs="Times New Roman"/>
          <w:color w:val="000000"/>
          <w:sz w:val="20"/>
          <w:szCs w:val="20"/>
          <w:shd w:val="clear" w:color="auto" w:fill="FFFFFF"/>
        </w:rPr>
      </w:pPr>
    </w:p>
    <w:p w14:paraId="0B7C5D3B" w14:textId="77777777" w:rsidR="00E536F1" w:rsidRPr="00375CD6" w:rsidRDefault="00E536F1" w:rsidP="00E536F1">
      <w:pPr>
        <w:pStyle w:val="ListParagraph"/>
        <w:rPr>
          <w:rFonts w:ascii="Times New Roman" w:hAnsi="Times New Roman" w:cs="Times New Roman"/>
          <w:color w:val="000000"/>
          <w:sz w:val="20"/>
          <w:szCs w:val="20"/>
          <w:shd w:val="clear" w:color="auto" w:fill="FFFFFF"/>
        </w:rPr>
      </w:pPr>
    </w:p>
    <w:p w14:paraId="0615F34A" w14:textId="4B66D838" w:rsidR="00C66B81" w:rsidRDefault="00C66B81"/>
    <w:sectPr w:rsidR="00C66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71E6"/>
    <w:multiLevelType w:val="hybridMultilevel"/>
    <w:tmpl w:val="730AE014"/>
    <w:lvl w:ilvl="0" w:tplc="1B167EFE">
      <w:start w:val="1"/>
      <w:numFmt w:val="decimal"/>
      <w:lvlText w:val="%1."/>
      <w:lvlJc w:val="left"/>
      <w:pPr>
        <w:ind w:left="36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51729"/>
    <w:multiLevelType w:val="hybridMultilevel"/>
    <w:tmpl w:val="C6402262"/>
    <w:lvl w:ilvl="0" w:tplc="8238262C">
      <w:start w:val="1"/>
      <w:numFmt w:val="lowerLetter"/>
      <w:lvlText w:val="%1."/>
      <w:lvlJc w:val="left"/>
      <w:pPr>
        <w:ind w:left="-90" w:hanging="360"/>
      </w:pPr>
      <w:rPr>
        <w:rFonts w:ascii="Times New Roman" w:eastAsiaTheme="minorHAnsi" w:hAnsi="Times New Roman" w:cs="Times New Roman"/>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15:restartNumberingAfterBreak="0">
    <w:nsid w:val="662B4C2B"/>
    <w:multiLevelType w:val="hybridMultilevel"/>
    <w:tmpl w:val="9528B0A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98"/>
    <w:rsid w:val="00021185"/>
    <w:rsid w:val="00136210"/>
    <w:rsid w:val="003C782F"/>
    <w:rsid w:val="00407D24"/>
    <w:rsid w:val="004F2AE3"/>
    <w:rsid w:val="005F7D98"/>
    <w:rsid w:val="006378A3"/>
    <w:rsid w:val="00654147"/>
    <w:rsid w:val="00661969"/>
    <w:rsid w:val="0077684F"/>
    <w:rsid w:val="00794094"/>
    <w:rsid w:val="007C2C43"/>
    <w:rsid w:val="00834B73"/>
    <w:rsid w:val="008723D7"/>
    <w:rsid w:val="00A82226"/>
    <w:rsid w:val="00A9599D"/>
    <w:rsid w:val="00B02EDA"/>
    <w:rsid w:val="00B31CB9"/>
    <w:rsid w:val="00BB4317"/>
    <w:rsid w:val="00C66B81"/>
    <w:rsid w:val="00DA0143"/>
    <w:rsid w:val="00E536F1"/>
    <w:rsid w:val="00E94574"/>
    <w:rsid w:val="00F243C2"/>
    <w:rsid w:val="00FB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6068"/>
  <w15:chartTrackingRefBased/>
  <w15:docId w15:val="{38707185-07C2-48A6-B58F-1D9CDBF5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7D98"/>
    <w:pPr>
      <w:spacing w:line="256" w:lineRule="auto"/>
    </w:pPr>
  </w:style>
  <w:style w:type="paragraph" w:styleId="Heading1">
    <w:name w:val="heading 1"/>
    <w:basedOn w:val="Normal"/>
    <w:next w:val="Normal"/>
    <w:link w:val="Heading1Char"/>
    <w:uiPriority w:val="9"/>
    <w:qFormat/>
    <w:rsid w:val="00A959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1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4317"/>
    <w:pPr>
      <w:spacing w:line="259" w:lineRule="auto"/>
      <w:ind w:left="720"/>
      <w:contextualSpacing/>
    </w:pPr>
  </w:style>
  <w:style w:type="character" w:customStyle="1" w:styleId="Heading1Char">
    <w:name w:val="Heading 1 Char"/>
    <w:basedOn w:val="DefaultParagraphFont"/>
    <w:link w:val="Heading1"/>
    <w:uiPriority w:val="9"/>
    <w:rsid w:val="00A959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15301">
      <w:bodyDiv w:val="1"/>
      <w:marLeft w:val="0"/>
      <w:marRight w:val="0"/>
      <w:marTop w:val="0"/>
      <w:marBottom w:val="0"/>
      <w:divBdr>
        <w:top w:val="none" w:sz="0" w:space="0" w:color="auto"/>
        <w:left w:val="none" w:sz="0" w:space="0" w:color="auto"/>
        <w:bottom w:val="none" w:sz="0" w:space="0" w:color="auto"/>
        <w:right w:val="none" w:sz="0" w:space="0" w:color="auto"/>
      </w:divBdr>
    </w:div>
    <w:div w:id="1529947344">
      <w:bodyDiv w:val="1"/>
      <w:marLeft w:val="0"/>
      <w:marRight w:val="0"/>
      <w:marTop w:val="0"/>
      <w:marBottom w:val="0"/>
      <w:divBdr>
        <w:top w:val="none" w:sz="0" w:space="0" w:color="auto"/>
        <w:left w:val="none" w:sz="0" w:space="0" w:color="auto"/>
        <w:bottom w:val="none" w:sz="0" w:space="0" w:color="auto"/>
        <w:right w:val="none" w:sz="0" w:space="0" w:color="auto"/>
      </w:divBdr>
    </w:div>
    <w:div w:id="200188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Gupta</dc:creator>
  <cp:keywords/>
  <dc:description/>
  <cp:lastModifiedBy>Manisha Gupta</cp:lastModifiedBy>
  <cp:revision>24</cp:revision>
  <dcterms:created xsi:type="dcterms:W3CDTF">2019-03-12T03:25:00Z</dcterms:created>
  <dcterms:modified xsi:type="dcterms:W3CDTF">2019-03-12T18:20:00Z</dcterms:modified>
</cp:coreProperties>
</file>