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30 September 2026</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rtl w:val="0"/>
              </w:rPr>
              <w:t xml:space="preserve">SWTID-2026-9336</w:t>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 xml:space="preserve">AI Study Buddy API</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2 Marks</w:t>
            </w:r>
          </w:p>
        </w:tc>
      </w:tr>
    </w:tbl>
    <w:p w:rsidR="00000000" w:rsidDel="00000000" w:rsidP="00000000" w:rsidRDefault="00000000" w:rsidRPr="00000000" w14:paraId="0000000C">
      <w:pPr>
        <w:rPr>
          <w:b w:val="1"/>
          <w:sz w:val="24"/>
          <w:szCs w:val="24"/>
        </w:rPr>
      </w:pPr>
      <w:r>
        <w:rPr>
          <w:rtl w:val="0"/>
        </w:rPr>
      </w:r>
    </w:p>
    <w:p w:rsidR="00000000" w:rsidDel="00000000" w:rsidP="00000000" w:rsidRDefault="00000000" w:rsidRPr="00000000" w14:paraId="0000000D">
      <w:pPr>
        <w:rPr>
          <w:b w:val="1"/>
          <w:sz w:val="24"/>
          <w:szCs w:val="24"/>
        </w:rPr>
      </w:pPr>
      <w:r>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Pr>
          <w:sz w:val="24"/>
          <w:szCs w:val="24"/>
        </w:rPr>
        <w:drawing>
          <wp:inline distB="0" distT="0" distL="0" distR="0">
            <wp:extent cx="5731510" cy="2673350"/>
            <wp:effectExtent b="0" l="0" r="0" t="0"/>
            <wp:docPr descr="Graphical user interface, text, application, email  Description automatically generated" id="3" name="image2.png"/>
            <a:graphic>
              <a:graphicData uri="http://schemas.openxmlformats.org/drawingml/2006/picture">
                <pic:pic>
                  <pic:nvPicPr>
                    <pic:cNvPr descr="Graphical user interface, text, application, email  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Pr>
          <w:rtl w:val="0"/>
        </w:rPr>
      </w:r>
    </w:p>
    <w:p w:rsidR="00000000" w:rsidDel="00000000" w:rsidP="00000000" w:rsidRDefault="00000000" w:rsidRPr="00000000" w14:paraId="00000011">
      <w:pPr>
        <w:rPr>
          <w:sz w:val="24"/>
          <w:szCs w:val="24"/>
        </w:rPr>
      </w:pPr>
      <w:r>
        <w:rPr>
          <w:sz w:val="24"/>
          <w:szCs w:val="24"/>
          <w:rtl w:val="0"/>
        </w:rPr>
        <w:t xml:space="preserve">Reference: </w:t>
      </w:r>
      <w:hyperlink r:id="rId8">
        <w:r>
          <w:rPr>
            <w:color w:val="0563c1"/>
            <w:sz w:val="24"/>
            <w:szCs w:val="24"/>
            <w:u w:val="single"/>
            <w:rtl w:val="0"/>
          </w:rPr>
          <w:t xml:space="preserve">https://miro.com/templates/customer-problem-statement/</w:t>
        </w:r>
      </w:hyperlink>
      <w:r>
        <w:rPr>
          <w:rtl w:val="0"/>
        </w:rPr>
      </w:r>
    </w:p>
    <w:p w:rsidR="00000000" w:rsidDel="00000000" w:rsidP="00000000" w:rsidRDefault="00000000" w:rsidRPr="00000000" w14:paraId="00000012">
      <w:pPr>
        <w:rPr>
          <w:b w:val="1"/>
          <w:sz w:val="24"/>
          <w:szCs w:val="24"/>
        </w:rPr>
      </w:pPr>
      <w:r>
        <w:rPr>
          <w:b w:val="1"/>
          <w:sz w:val="24"/>
          <w:szCs w:val="24"/>
          <w:rtl w:val="0"/>
        </w:rPr>
        <w:t xml:space="preserve">Example:</w:t>
      </w:r>
    </w:p>
    <w:p w:rsidR="00000000" w:rsidDel="00000000" w:rsidP="00000000" w:rsidRDefault="00000000" w:rsidRPr="00000000" w14:paraId="00000013">
      <w:pPr>
        <w:rPr>
          <w:sz w:val="24"/>
          <w:szCs w:val="24"/>
        </w:rPr>
      </w:pPr>
      <w:r>
        <w:rPr>
          <w:sz w:val="24"/>
          <w:szCs w:val="24"/>
        </w:rPr>
        <w:drawing>
          <wp:inline distB="0" distT="0" distL="0" distR="0">
            <wp:extent cx="5340624" cy="1111307"/>
            <wp:effectExtent b="0" l="0" r="0" t="0"/>
            <wp:docPr descr="Chart, treemap chart  Description automatically generated" id="4" name="image1.png"/>
            <a:graphic>
              <a:graphicData uri="http://schemas.openxmlformats.org/drawingml/2006/picture">
                <pic:pic>
                  <pic:nvPicPr>
                    <pic:cNvPr descr="Chart, treemap chart  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Pr>
                <w:b w:val="1"/>
                <w:sz w:val="24"/>
                <w:szCs w:val="24"/>
                <w:rtl w:val="0"/>
              </w:rPr>
              <w:t xml:space="preserve">I am (Customer)</w:t>
            </w:r>
          </w:p>
        </w:tc>
        <w:tc>
          <w:tcPr/>
          <w:p w:rsidR="00000000" w:rsidDel="00000000" w:rsidP="00000000" w:rsidRDefault="00000000" w:rsidRPr="00000000" w14:paraId="00000016">
            <w:pPr>
              <w:rPr>
                <w:b w:val="1"/>
                <w:sz w:val="24"/>
                <w:szCs w:val="24"/>
              </w:rPr>
            </w:pPr>
            <w:r>
              <w:rPr>
                <w:b w:val="1"/>
                <w:sz w:val="24"/>
                <w:szCs w:val="24"/>
                <w:rtl w:val="0"/>
              </w:rPr>
              <w:t xml:space="preserve">I’m trying to</w:t>
            </w:r>
          </w:p>
        </w:tc>
        <w:tc>
          <w:tcPr/>
          <w:p w:rsidR="00000000" w:rsidDel="00000000" w:rsidP="00000000" w:rsidRDefault="00000000" w:rsidRPr="00000000" w14:paraId="00000017">
            <w:pPr>
              <w:rPr>
                <w:b w:val="1"/>
                <w:sz w:val="24"/>
                <w:szCs w:val="24"/>
              </w:rPr>
            </w:pPr>
            <w:r>
              <w:rPr>
                <w:b w:val="1"/>
                <w:sz w:val="24"/>
                <w:szCs w:val="24"/>
                <w:rtl w:val="0"/>
              </w:rPr>
              <w:t xml:space="preserve">But</w:t>
            </w:r>
          </w:p>
        </w:tc>
        <w:tc>
          <w:tcPr/>
          <w:p w:rsidR="00000000" w:rsidDel="00000000" w:rsidP="00000000" w:rsidRDefault="00000000" w:rsidRPr="00000000" w14:paraId="00000018">
            <w:pPr>
              <w:rPr>
                <w:b w:val="1"/>
                <w:sz w:val="24"/>
                <w:szCs w:val="24"/>
              </w:rPr>
            </w:pPr>
            <w:r>
              <w:rPr>
                <w:b w:val="1"/>
                <w:sz w:val="24"/>
                <w:szCs w:val="24"/>
                <w:rtl w:val="0"/>
              </w:rPr>
              <w:t xml:space="preserve">Because</w:t>
            </w:r>
          </w:p>
        </w:tc>
        <w:tc>
          <w:tcPr/>
          <w:p w:rsidR="00000000" w:rsidDel="00000000" w:rsidP="00000000" w:rsidRDefault="00000000" w:rsidRPr="00000000" w14:paraId="00000019">
            <w:pPr>
              <w:rPr>
                <w:b w:val="1"/>
                <w:sz w:val="24"/>
                <w:szCs w:val="24"/>
              </w:rPr>
            </w:pPr>
            <w:r>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Pr>
                <w:sz w:val="24"/>
                <w:szCs w:val="24"/>
                <w:rtl w:val="0"/>
              </w:rPr>
              <w:t xml:space="preserve">PS-1</w:t>
            </w:r>
          </w:p>
        </w:tc>
        <w:tc>
          <w:tcPr/>
          <w:p w:rsidR="00000000" w:rsidDel="00000000" w:rsidP="00000000" w:rsidRDefault="00000000" w:rsidRPr="00000000" w14:paraId="0000001B">
            <w:pPr>
              <w:rPr>
                <w:sz w:val="24"/>
                <w:szCs w:val="24"/>
              </w:rPr>
            </w:pPr>
            <w:r>
              <w:rPr>
                <w:rtl w:val="0"/>
              </w:rPr>
            </w:r>
          </w:p>
        </w:tc>
        <w:tc>
          <w:tcPr/>
          <w:p w:rsidR="00000000" w:rsidDel="00000000" w:rsidP="00000000" w:rsidRDefault="00000000" w:rsidRPr="00000000" w14:paraId="0000001C">
            <w:pPr>
              <w:rPr>
                <w:sz w:val="24"/>
                <w:szCs w:val="24"/>
              </w:rPr>
            </w:pPr>
            <w:r>
              <w:rPr>
                <w:rtl w:val="0"/>
              </w:rPr>
            </w:r>
          </w:p>
        </w:tc>
        <w:tc>
          <w:tcPr/>
          <w:p w:rsidR="00000000" w:rsidDel="00000000" w:rsidP="00000000" w:rsidRDefault="00000000" w:rsidRPr="00000000" w14:paraId="0000001D">
            <w:pPr>
              <w:rPr>
                <w:sz w:val="24"/>
                <w:szCs w:val="24"/>
              </w:rPr>
            </w:pPr>
            <w:r>
              <w:rPr>
                <w:rtl w:val="0"/>
              </w:rPr>
            </w:r>
          </w:p>
        </w:tc>
        <w:tc>
          <w:tcPr/>
          <w:p w:rsidR="00000000" w:rsidDel="00000000" w:rsidP="00000000" w:rsidRDefault="00000000" w:rsidRPr="00000000" w14:paraId="0000001E">
            <w:pPr>
              <w:rPr>
                <w:sz w:val="24"/>
                <w:szCs w:val="24"/>
              </w:rPr>
            </w:pPr>
            <w:r>
              <w:rPr>
                <w:rtl w:val="0"/>
              </w:rPr>
            </w:r>
          </w:p>
        </w:tc>
        <w:tc>
          <w:tcPr/>
          <w:p w:rsidR="00000000" w:rsidDel="00000000" w:rsidP="00000000" w:rsidRDefault="00000000" w:rsidRPr="00000000" w14:paraId="0000001F">
            <w:pPr>
              <w:rPr>
                <w:sz w:val="24"/>
                <w:szCs w:val="24"/>
              </w:rPr>
            </w:pPr>
            <w:r>
              <w:rPr>
                <w:rtl w:val="0"/>
              </w:rPr>
            </w:r>
          </w:p>
        </w:tc>
      </w:tr>
      <w:tr>
        <w:trPr>
          <w:cantSplit w:val="0"/>
          <w:tblHeader w:val="0"/>
        </w:trPr>
        <w:tc>
          <w:tcPr/>
          <w:p w:rsidR="00000000" w:rsidDel="00000000" w:rsidP="00000000" w:rsidRDefault="00000000" w:rsidRPr="00000000" w14:paraId="00000020">
            <w:pPr>
              <w:rPr>
                <w:sz w:val="24"/>
                <w:szCs w:val="24"/>
              </w:rPr>
            </w:pPr>
            <w:r>
              <w:rPr>
                <w:sz w:val="24"/>
                <w:szCs w:val="24"/>
                <w:rtl w:val="0"/>
              </w:rPr>
              <w:t xml:space="preserve">PS-2</w:t>
            </w:r>
          </w:p>
        </w:tc>
        <w:tc>
          <w:tcPr/>
          <w:p w:rsidR="00000000" w:rsidDel="00000000" w:rsidP="00000000" w:rsidRDefault="00000000" w:rsidRPr="00000000" w14:paraId="00000021">
            <w:pPr>
              <w:rPr>
                <w:sz w:val="24"/>
                <w:szCs w:val="24"/>
              </w:rPr>
            </w:pPr>
            <w:r>
              <w:rPr>
                <w:rtl w:val="0"/>
              </w:rPr>
            </w:r>
          </w:p>
        </w:tc>
        <w:tc>
          <w:tcPr/>
          <w:p w:rsidR="00000000" w:rsidDel="00000000" w:rsidP="00000000" w:rsidRDefault="00000000" w:rsidRPr="00000000" w14:paraId="00000022">
            <w:pPr>
              <w:rPr>
                <w:sz w:val="24"/>
                <w:szCs w:val="24"/>
              </w:rPr>
            </w:pPr>
            <w:r>
              <w:rPr>
                <w:rtl w:val="0"/>
              </w:rPr>
            </w:r>
          </w:p>
        </w:tc>
        <w:tc>
          <w:tcPr/>
          <w:p w:rsidR="00000000" w:rsidDel="00000000" w:rsidP="00000000" w:rsidRDefault="00000000" w:rsidRPr="00000000" w14:paraId="00000023">
            <w:pPr>
              <w:rPr>
                <w:sz w:val="24"/>
                <w:szCs w:val="24"/>
              </w:rPr>
            </w:pPr>
            <w:r>
              <w:rPr>
                <w:rtl w:val="0"/>
              </w:rPr>
            </w:r>
          </w:p>
        </w:tc>
        <w:tc>
          <w:tcPr/>
          <w:p w:rsidR="00000000" w:rsidDel="00000000" w:rsidP="00000000" w:rsidRDefault="00000000" w:rsidRPr="00000000" w14:paraId="00000024">
            <w:pPr>
              <w:rPr>
                <w:sz w:val="24"/>
                <w:szCs w:val="24"/>
              </w:rPr>
            </w:pPr>
            <w:r>
              <w:rPr>
                <w:rtl w:val="0"/>
              </w:rPr>
            </w:r>
          </w:p>
        </w:tc>
        <w:tc>
          <w:tcPr/>
          <w:p w:rsidR="00000000" w:rsidDel="00000000" w:rsidP="00000000" w:rsidRDefault="00000000" w:rsidRPr="00000000" w14:paraId="00000025">
            <w:pPr>
              <w:rPr>
                <w:sz w:val="24"/>
                <w:szCs w:val="24"/>
              </w:rPr>
            </w:pPr>
            <w:r>
              <w:rPr>
                <w:rtl w:val="0"/>
              </w:rPr>
            </w:r>
          </w:p>
        </w:tc>
      </w:tr>
    </w:tbl>
    <w:p w:rsidR="00000000" w:rsidDel="00000000" w:rsidP="00000000" w:rsidRDefault="00000000" w:rsidRPr="00000000" w14:paraId="00000026">
      <w:pPr>
        <w:rPr>
          <w:sz w:val="24"/>
          <w:szCs w:val="24"/>
        </w:rPr>
      </w:pPr>
      <w:r>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