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March 11,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City of Decatur</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37-6001308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#1 Gary K Anderson Plaza</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Decatur, IL 62523</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Ruby James, CFO and City Treasurer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2023</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8776779" w:rsidR="006D0108" w:rsidRPr="007102A3" w:rsidRDefault="0003302A" w:rsidP="00510512">
      <w:pPr>
        <w:pStyle w:val="BodyText"/>
        <w:ind w:left="0"/>
        <w:rPr>
          <w:sz w:val="24"/>
          <w:szCs w:val="24"/>
        </w:rPr>
      </w:pPr>
      <w:commentRangeStart w:id="16"/>
      <w:commentRangeEnd w:id="16"/>
      <w:bookmarkStart w:id="17" w:name="_Hlk154663119"/>
      <w:commentRangeStart w:id="18"/>
      <w:commentRangeStart w:id="19"/>
      <w:commentRangeEnd w:id="18"/>
      <w:commentRangeEnd w:id="19"/>
      <w:bookmarkEnd w:id="17"/>
      <w:r>
        <w:rPr>
          <w:sz w:val="24"/>
        </w:rPr>
        <w:t xml:space="preserve">Treasury has reviewed the single audit report for </w:t>
      </w:r>
      <w:r>
        <w:rPr>
          <w:b/>
          <w:sz w:val="24"/>
        </w:rPr>
        <w:t>The City of Decatur</w:t>
      </w:r>
      <w:r>
        <w:rPr>
          <w:sz w:val="24"/>
        </w:rPr>
        <w:t xml:space="preserve"> prepared by </w:t>
      </w:r>
      <w:r>
        <w:rPr>
          <w:sz w:val="24"/>
        </w:rPr>
        <w:t>Sikich CPA LLC</w:t>
      </w:r>
      <w:r>
        <w:rPr>
          <w:sz w:val="24"/>
        </w:rPr>
        <w:t xml:space="preserve"> for the fiscal year ending on </w:t>
      </w:r>
      <w:r>
        <w:rPr>
          <w:b/>
          <w:sz w:val="24"/>
        </w:rPr>
        <w:t>June 30, 2023</w:t>
      </w:r>
      <w:r>
        <w:rPr>
          <w:sz w:val="24"/>
        </w:rPr>
        <w:t>. No questioned costs are included in this single audit report. Treasury has made the following determinations regarding the audit finding and CAP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0"/>
      <w:commentRangeStart w:id="21"/>
      <w:commentRangeStart w:id="22"/>
      <w:commentRangeEnd w:id="20"/>
      <w:commentRangeEnd w:id="21"/>
      <w:commentRangeEnd w:id="22"/>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2023-002</w:t>
            </w:r>
          </w:p>
        </w:tc>
        <w:tc>
          <w:tcPr>
            <w:tcW w:type="dxa" w:w="2290"/>
            <w:vAlign w:val="top"/>
          </w:tcPr>
          <w:p>
            <w:pPr>
              <w:spacing w:before="0"/>
              <w:jc w:val="left"/>
            </w:pPr>
            <w:r>
              <w:rPr>
                <w:b/>
                <w:sz w:val="24"/>
              </w:rPr>
              <w:t>Reporting</w:t>
            </w:r>
            <w:r>
              <w:rPr>
                <w:sz w:val="24"/>
              </w:rPr>
              <w:t xml:space="preserve"> –</w:t>
            </w:r>
            <w:r>
              <w:rPr>
                <w:sz w:val="24"/>
              </w:rPr>
              <w:br/>
            </w:r>
            <w:r>
              <w:rPr>
                <w:sz w:val="24"/>
              </w:rPr>
              <w:br/>
            </w:r>
            <w:r>
              <w:rPr>
                <w:sz w:val="24"/>
              </w:rPr>
              <w:t>Failure to include required provisions in subawards supported with federal funds</w:t>
            </w:r>
          </w:p>
        </w:tc>
        <w:tc>
          <w:tcPr>
            <w:tcW w:type="dxa" w:w="1728"/>
            <w:vAlign w:val="top"/>
          </w:tcPr>
          <w:p>
            <w:pPr>
              <w:spacing w:before="200"/>
              <w:jc w:val="center"/>
            </w:pPr>
            <w:r>
              <w:rPr>
                <w:sz w:val="24"/>
              </w:rPr>
              <w:t>Sustained</w:t>
            </w:r>
          </w:p>
        </w:tc>
        <w:tc>
          <w:tcPr>
            <w:tcW w:type="dxa" w:w="2074"/>
            <w:vAlign w:val="top"/>
          </w:tcPr>
          <w:p>
            <w:pPr>
              <w:spacing w:before="76" w:after="0"/>
              <w:jc w:val="center"/>
            </w:pPr>
            <w:r>
              <w:rPr>
                <w:sz w:val="24"/>
              </w:rPr>
              <w:t>Questioned Cost:</w:t>
            </w:r>
          </w:p>
          <w:p>
            <w:pPr>
              <w:spacing w:before="76" w:after="0"/>
              <w:jc w:val="center"/>
            </w:pPr>
            <w:r>
              <w:rPr>
                <w:sz w:val="24"/>
              </w:rPr>
              <w:t>None</w:t>
            </w:r>
          </w:p>
          <w:p>
            <w:pPr>
              <w:spacing w:before="76" w:after="0"/>
              <w:jc w:val="center"/>
            </w:pPr>
            <w:r>
              <w:rPr>
                <w:sz w:val="24"/>
              </w:rPr>
              <w:t>Disallowed Cost:</w:t>
            </w:r>
          </w:p>
          <w:p>
            <w:pPr>
              <w:spacing w:before="76" w:after="240"/>
              <w:jc w:val="center"/>
            </w:pPr>
            <w:r>
              <w:rPr>
                <w:sz w:val="24"/>
              </w:rP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3" w:name="_Hlk154663631"/>
    </w:p>
    <w:p w14:paraId="56E6A954" w14:textId="32046045" w:rsidR="00CC3221" w:rsidRDefault="00382DCE" w:rsidP="00CC3221">
      <w:pPr>
        <w:pStyle w:val="BodyText"/>
        <w:spacing w:line="232" w:lineRule="auto"/>
        <w:ind w:left="0"/>
        <w:rPr>
          <w:sz w:val="24"/>
          <w:szCs w:val="24"/>
        </w:rPr>
      </w:pPr>
      <w:commentRangeStart w:id="24"/>
      <w:bookmarkStart w:id="25" w:name="_Hlk172811021"/>
      <w:r>
        <w:rPr>
          <w:sz w:val="24"/>
        </w:rPr>
        <w:t xml:space="preserve">The audit finding is sustained as the identified issue violates the terms and conditions of the above-referenced award. The CAP, if implemented, is responsive to the audit finding, addresses the cause of the audit finding and should be completed in accordance with the action date indicated in the single audit report. </w:t>
      </w:r>
    </w:p>
    <w:bookmarkEnd w:id="25"/>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6" w:name="_Hlk154663714"/>
      <w:bookmarkEnd w:id="23"/>
      <w:commentRangeEnd w:id="24"/>
      <w:r>
        <w:rPr>
          <w:sz w:val="24"/>
        </w:rPr>
        <w:t xml:space="preserve">Please note, the corrective action is subject to review during this recipient’s next annual single audit or program-specific audit, as applicable, to determine adequacy. If the same audit finding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47CD6DB1" w:rsidR="006D0108" w:rsidRPr="007102A3" w:rsidRDefault="0035279D" w:rsidP="00C44820">
      <w:pPr>
        <w:pStyle w:val="BodyText"/>
        <w:spacing w:line="232" w:lineRule="auto"/>
        <w:ind w:left="0"/>
        <w:rPr>
          <w:sz w:val="24"/>
          <w:szCs w:val="24"/>
        </w:rPr>
      </w:pPr>
      <w:commentRangeStart w:id="27"/>
      <w:commentRangeEnd w:id="27"/>
      <w:r>
        <w:rPr>
          <w:sz w:val="24"/>
        </w:rPr>
        <w:t xml:space="preserve">City of Decatur may appeal Treasury’s decision for the audit finding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8" w:name="_Hlk172811103"/>
    </w:p>
    <w:p w14:paraId="51BD80DF" w14:textId="4D3E1B46" w:rsidR="00FF4E27" w:rsidRPr="00671B15" w:rsidRDefault="00FF4E27" w:rsidP="2CBE3BBE">
      <w:pPr>
        <w:pStyle w:val="BodyText"/>
        <w:spacing w:line="232" w:lineRule="auto"/>
        <w:ind w:left="0" w:right="-90"/>
        <w:rPr>
          <w:sz w:val="24"/>
          <w:szCs w:val="24"/>
        </w:rPr>
      </w:pPr>
      <w:r>
        <w:rPr>
          <w:sz w:val="24"/>
        </w:rPr>
        <w:t xml:space="preserve">For questions regarding the audit finding, please email us at </w:t>
      </w:r>
      <w:hyperlink r:id="rId24">
        <w:r>
          <w:rPr>
            <w:color w:val="0000FF"/>
            <w:u w:val="single"/>
            <w:sz w:val="24"/>
            <w:szCs w:val="24"/>
          </w:rPr>
          <w:t>ORP_SingleAudits@treasury.gov</w:t>
        </w:r>
      </w:hyperlink>
      <w:r>
        <w:rPr>
          <w:sz w:val="24"/>
        </w:rPr>
        <w:t>. Thank you.</w:t>
      </w:r>
    </w:p>
    <w:bookmarkEnd w:id="28"/>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6"/>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8"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19"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0"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1"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2"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4"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7"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337CC"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3411716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4725"/>
    <w:rsid w:val="000C6761"/>
    <w:rsid w:val="000C7CC6"/>
    <w:rsid w:val="000E2BAC"/>
    <w:rsid w:val="000F4E7C"/>
    <w:rsid w:val="00160475"/>
    <w:rsid w:val="001C071F"/>
    <w:rsid w:val="001D7672"/>
    <w:rsid w:val="001E066D"/>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4A662D"/>
    <w:rsid w:val="00510512"/>
    <w:rsid w:val="00536821"/>
    <w:rsid w:val="00537093"/>
    <w:rsid w:val="00597D6E"/>
    <w:rsid w:val="005A1F4F"/>
    <w:rsid w:val="005B7166"/>
    <w:rsid w:val="005C6FEB"/>
    <w:rsid w:val="005F380F"/>
    <w:rsid w:val="005F75C8"/>
    <w:rsid w:val="0060211D"/>
    <w:rsid w:val="00632CC2"/>
    <w:rsid w:val="006602FB"/>
    <w:rsid w:val="00671B15"/>
    <w:rsid w:val="0067470E"/>
    <w:rsid w:val="0068658A"/>
    <w:rsid w:val="006C08A0"/>
    <w:rsid w:val="006D0108"/>
    <w:rsid w:val="006D101C"/>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A2625"/>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9646F"/>
    <w:rsid w:val="00CC3221"/>
    <w:rsid w:val="00CF20EF"/>
    <w:rsid w:val="00D52F9C"/>
    <w:rsid w:val="00D613BF"/>
    <w:rsid w:val="00E34E7F"/>
    <w:rsid w:val="00E3795F"/>
    <w:rsid w:val="00E560BC"/>
    <w:rsid w:val="00E74B3B"/>
    <w:rsid w:val="00E966E6"/>
    <w:rsid w:val="00F0382F"/>
    <w:rsid w:val="00F21C63"/>
    <w:rsid w:val="00F223D9"/>
    <w:rsid w:val="00F337CC"/>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2.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398</Words>
  <Characters>2274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15</cp:revision>
  <cp:lastPrinted>2024-02-27T14:07:00Z</cp:lastPrinted>
  <dcterms:created xsi:type="dcterms:W3CDTF">2026-01-08T21:55:00Z</dcterms:created>
  <dcterms:modified xsi:type="dcterms:W3CDTF">2026-03-04T16:13:00Z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