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March 04,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Brunswick</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01-6000089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85 Union St.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Brunswick, ME 04011</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Julia Henze, Town Manager &amp; Acting Finance Director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June 30,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8776779" w:rsidR="006D0108" w:rsidRPr="007102A3" w:rsidRDefault="0003302A" w:rsidP="00510512">
      <w:pPr>
        <w:pStyle w:val="BodyText"/>
        <w:ind w:left="0"/>
        <w:rPr>
          <w:sz w:val="24"/>
          <w:szCs w:val="24"/>
        </w:rPr>
      </w:pPr>
      <w:commentRangeStart w:id="16"/>
      <w:commentRangeEnd w:id="16"/>
      <w:bookmarkStart w:id="17" w:name="_Hlk154663119"/>
      <w:commentRangeStart w:id="18"/>
      <w:commentRangeStart w:id="19"/>
      <w:commentRangeEnd w:id="18"/>
      <w:commentRangeEnd w:id="19"/>
      <w:bookmarkEnd w:id="17"/>
      <w:r>
        <w:rPr>
          <w:sz w:val="24"/>
        </w:rPr>
        <w:t xml:space="preserve">Treasury has reviewed the single audit report for </w:t>
      </w:r>
      <w:r>
        <w:rPr>
          <w:b/>
          <w:sz w:val="24"/>
        </w:rPr>
        <w:t>Town of Brunswick</w:t>
      </w:r>
      <w:r>
        <w:rPr>
          <w:sz w:val="24"/>
        </w:rPr>
        <w:t xml:space="preserve"> prepared by Runyon Kersteen Ouellette for the fiscal year ending on </w:t>
      </w:r>
      <w:r>
        <w:rPr>
          <w:b/>
          <w:sz w:val="24"/>
        </w:rPr>
        <w:t>June 30,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0"/>
      <w:commentRangeStart w:id="21"/>
      <w:commentRangeStart w:id="22"/>
      <w:commentRangeEnd w:id="20"/>
      <w:commentRangeEnd w:id="21"/>
      <w:commentRangeEnd w:id="22"/>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2024-001</w:t>
            </w:r>
          </w:p>
        </w:tc>
        <w:tc>
          <w:tcPr>
            <w:tcW w:type="dxa" w:w="2290"/>
            <w:vAlign w:val="top"/>
          </w:tcPr>
          <w:p>
            <w:pPr>
              <w:spacing w:before="0"/>
              <w:jc w:val="left"/>
            </w:pPr>
            <w:r>
              <w:rPr>
                <w:b/>
                <w:sz w:val="24"/>
              </w:rPr>
              <w:t>Allowable costs/cost principles</w:t>
            </w:r>
            <w:r>
              <w:rPr>
                <w:sz w:val="24"/>
              </w:rPr>
              <w:t xml:space="preserve"> - </w:t>
            </w:r>
            <w:r>
              <w:rPr>
                <w:sz w:val="24"/>
              </w:rPr>
              <w:br/>
            </w:r>
            <w:r>
              <w:rPr>
                <w:sz w:val="24"/>
              </w:rPr>
              <w:br/>
            </w:r>
            <w:r>
              <w:rPr>
                <w:sz w:val="24"/>
              </w:rPr>
              <w:t>Unallowable expenditures due to duplicative benefits with another</w:t>
            </w:r>
          </w:p>
        </w:tc>
        <w:tc>
          <w:tcPr>
            <w:tcW w:type="dxa" w:w="1728"/>
            <w:vAlign w:val="top"/>
          </w:tcPr>
          <w:p>
            <w:pPr>
              <w:spacing w:before="200"/>
              <w:jc w:val="center"/>
            </w:pPr>
            <w:r>
              <w:rPr>
                <w:sz w:val="24"/>
              </w:rPr>
              <w:t>Sustained</w:t>
            </w:r>
          </w:p>
        </w:tc>
        <w:tc>
          <w:tcPr>
            <w:tcW w:type="dxa" w:w="2074"/>
            <w:vAlign w:val="top"/>
          </w:tcPr>
          <w:p>
            <w:pPr>
              <w:spacing w:before="76" w:after="0"/>
              <w:jc w:val="center"/>
            </w:pPr>
            <w:r>
              <w:rPr>
                <w:sz w:val="24"/>
              </w:rPr>
              <w:t>Questioned Cost:</w:t>
            </w:r>
          </w:p>
          <w:p>
            <w:pPr>
              <w:spacing w:before="76" w:after="0"/>
              <w:jc w:val="center"/>
            </w:pPr>
            <w:r>
              <w:rPr>
                <w:sz w:val="24"/>
              </w:rPr>
              <w:t>None</w:t>
            </w:r>
          </w:p>
          <w:p>
            <w:pPr>
              <w:spacing w:before="76" w:after="0"/>
              <w:jc w:val="center"/>
            </w:pPr>
            <w:r>
              <w:rPr>
                <w:sz w:val="24"/>
              </w:rPr>
              <w:t>Disallowed Cost:</w:t>
            </w:r>
          </w:p>
          <w:p>
            <w:pPr>
              <w:spacing w:before="76" w:after="240"/>
              <w:jc w:val="center"/>
            </w:pPr>
            <w:r>
              <w:rPr>
                <w:sz w:val="24"/>
              </w:rP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3" w:name="_Hlk154663631"/>
    </w:p>
    <w:p w14:paraId="56E6A954" w14:textId="32046045" w:rsidR="00CC3221" w:rsidRDefault="00382DCE" w:rsidP="00CC3221">
      <w:pPr>
        <w:pStyle w:val="BodyText"/>
        <w:spacing w:line="232" w:lineRule="auto"/>
        <w:ind w:left="0"/>
        <w:rPr>
          <w:sz w:val="24"/>
          <w:szCs w:val="24"/>
        </w:rPr>
      </w:pPr>
      <w:commentRangeStart w:id="24"/>
      <w:bookmarkStart w:id="25"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5"/>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6" w:name="_Hlk154663714"/>
      <w:bookmarkEnd w:id="23"/>
      <w:commentRangeEnd w:id="24"/>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47CD6DB1" w:rsidR="006D0108" w:rsidRPr="007102A3" w:rsidRDefault="0035279D" w:rsidP="00C44820">
      <w:pPr>
        <w:pStyle w:val="BodyText"/>
        <w:spacing w:line="232" w:lineRule="auto"/>
        <w:ind w:left="0"/>
        <w:rPr>
          <w:sz w:val="24"/>
          <w:szCs w:val="24"/>
        </w:rPr>
      </w:pPr>
      <w:commentRangeStart w:id="27"/>
      <w:commentRangeEnd w:id="27"/>
      <w:r>
        <w:rPr>
          <w:sz w:val="24"/>
        </w:rPr>
        <w:t xml:space="preserve">Town of Brunswick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8" w:name="_Hlk172811103"/>
    </w:p>
    <w:p w14:paraId="51BD80DF" w14:textId="4D3E1B46" w:rsidR="00FF4E27" w:rsidRPr="00671B15" w:rsidRDefault="00FF4E27" w:rsidP="2CBE3BBE">
      <w:pPr>
        <w:pStyle w:val="BodyText"/>
        <w:spacing w:line="232" w:lineRule="auto"/>
        <w:ind w:left="0" w:right="-90"/>
        <w:rPr>
          <w:sz w:val="24"/>
          <w:szCs w:val="24"/>
        </w:rPr>
      </w:pPr>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8"/>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6"/>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8"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19"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0"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1"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2"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4"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7"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337CC"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3411716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4725"/>
    <w:rsid w:val="000C6761"/>
    <w:rsid w:val="000C7CC6"/>
    <w:rsid w:val="000E2BAC"/>
    <w:rsid w:val="000F4E7C"/>
    <w:rsid w:val="00160475"/>
    <w:rsid w:val="001C071F"/>
    <w:rsid w:val="001D7672"/>
    <w:rsid w:val="001E066D"/>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4A662D"/>
    <w:rsid w:val="00510512"/>
    <w:rsid w:val="00536821"/>
    <w:rsid w:val="00537093"/>
    <w:rsid w:val="00597D6E"/>
    <w:rsid w:val="005A1F4F"/>
    <w:rsid w:val="005B7166"/>
    <w:rsid w:val="005C6FEB"/>
    <w:rsid w:val="005F380F"/>
    <w:rsid w:val="005F75C8"/>
    <w:rsid w:val="0060211D"/>
    <w:rsid w:val="00632CC2"/>
    <w:rsid w:val="006602FB"/>
    <w:rsid w:val="00671B15"/>
    <w:rsid w:val="0067470E"/>
    <w:rsid w:val="0068658A"/>
    <w:rsid w:val="006C08A0"/>
    <w:rsid w:val="006D0108"/>
    <w:rsid w:val="006D101C"/>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A2625"/>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9646F"/>
    <w:rsid w:val="00CC3221"/>
    <w:rsid w:val="00CF20EF"/>
    <w:rsid w:val="00D52F9C"/>
    <w:rsid w:val="00D613BF"/>
    <w:rsid w:val="00E34E7F"/>
    <w:rsid w:val="00E3795F"/>
    <w:rsid w:val="00E560BC"/>
    <w:rsid w:val="00E74B3B"/>
    <w:rsid w:val="00E966E6"/>
    <w:rsid w:val="00F0382F"/>
    <w:rsid w:val="00F21C63"/>
    <w:rsid w:val="00F223D9"/>
    <w:rsid w:val="00F337CC"/>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2.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398</Words>
  <Characters>2274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15</cp:revision>
  <cp:lastPrinted>2024-02-27T14:07:00Z</cp:lastPrinted>
  <dcterms:created xsi:type="dcterms:W3CDTF">2026-01-08T21:55:00Z</dcterms:created>
  <dcterms:modified xsi:type="dcterms:W3CDTF">2026-03-04T16:13:00Z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