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Beech Grove</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35-6000949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806 Main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Beech Grove, IN 461071516</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Samantha Stratton, Clerk-Treasurer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2021</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Beech Grove</w:t>
      </w:r>
      <w:r>
        <w:rPr>
          <w:sz w:val="24"/>
        </w:rPr>
        <w:t xml:space="preserve"> prepared by </w:t>
      </w:r>
      <w:r>
        <w:rPr>
          <w:sz w:val="24"/>
        </w:rPr>
        <w:t>Indiana State Board of Accounts</w:t>
      </w:r>
      <w:r>
        <w:rPr>
          <w:sz w:val="24"/>
        </w:rPr>
        <w:t xml:space="preserve"> for the fiscal year ending on </w:t>
      </w:r>
      <w:r>
        <w:rPr>
          <w:b/>
          <w:sz w:val="24"/>
        </w:rPr>
        <w:t>December 31, 2021</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2021-003</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Beech Grove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