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Alliance</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34-6000043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504 East Main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Alliance, OH 44601</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Kevin Knowles, Auditor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Alliance</w:t>
      </w:r>
      <w:r>
        <w:rPr>
          <w:sz w:val="24"/>
        </w:rPr>
        <w:t xml:space="preserve"> prepared by </w:t>
      </w:r>
      <w:r>
        <w:rPr>
          <w:sz w:val="24"/>
        </w:rPr>
        <w:t>Julian and Grube, INC.</w:t>
      </w:r>
      <w:r>
        <w:rPr>
          <w:sz w:val="24"/>
        </w:rPr>
        <w:t xml:space="preserve"> for the fiscal year ending on </w:t>
      </w:r>
      <w:r>
        <w:rPr>
          <w:b/>
          <w:sz w:val="24"/>
        </w:rPr>
        <w:t>December 31,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2024-001</w:t>
            </w:r>
            <w:r>
              <w:rPr>
                <w:sz w:val="24"/>
              </w:rPr>
              <w:br/>
              <w:br/>
              <w:t>Repeat of 2023-002</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Alliance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