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5ED" w14:textId="5718B063" w:rsidR="00C154DD" w:rsidRPr="007102A3" w:rsidRDefault="009F5FE4" w:rsidP="005F75C8">
      <w:pPr>
        <w:pStyle w:val="BodyText"/>
        <w:jc w:val="center"/>
        <w:rPr>
          <w:sz w:val="24"/>
          <w:szCs w:val="24"/>
        </w:rPr>
        <w:sectPr w:rsidR="00C154DD" w:rsidRPr="007102A3" w:rsidSect="00F96C8E">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299"/>
        </w:sectPr>
      </w:pPr>
      <w:commentRangeStart w:id="0"/>
      <w:r>
        <w:rPr>
          <w:spacing w:val="-2"/>
          <w:sz w:val="24"/>
          <w:szCs w:val="24"/>
        </w:rPr>
        <w:t>Date XX</w:t>
      </w:r>
      <w:r w:rsidR="005F75C8">
        <w:rPr>
          <w:spacing w:val="-2"/>
          <w:sz w:val="24"/>
          <w:szCs w:val="24"/>
        </w:rPr>
        <w:t xml:space="preserve">, </w:t>
      </w:r>
      <w:commentRangeStart w:id="1"/>
      <w:r w:rsidR="005F75C8">
        <w:rPr>
          <w:spacing w:val="-2"/>
          <w:sz w:val="24"/>
          <w:szCs w:val="24"/>
        </w:rPr>
        <w:t>202</w:t>
      </w:r>
      <w:r w:rsidR="00750919">
        <w:rPr>
          <w:spacing w:val="-2"/>
          <w:sz w:val="24"/>
          <w:szCs w:val="24"/>
        </w:rPr>
        <w:t>5</w:t>
      </w:r>
      <w:commentRangeEnd w:id="0"/>
      <w:r w:rsidR="00C5629C">
        <w:rPr>
          <w:rStyle w:val="CommentReference"/>
        </w:rPr>
        <w:commentReference w:id="0"/>
      </w:r>
      <w:commentRangeEnd w:id="1"/>
      <w:r w:rsidR="00075F58">
        <w:rPr>
          <w:rStyle w:val="CommentReference"/>
        </w:rPr>
        <w:commentReference w:id="1"/>
      </w:r>
    </w:p>
    <w:p w14:paraId="4DFAB812" w14:textId="77777777" w:rsidR="009D0C71" w:rsidRPr="007102A3" w:rsidRDefault="009D0C71" w:rsidP="009D0C71">
      <w:pPr>
        <w:pStyle w:val="BodyText"/>
        <w:rPr>
          <w:sz w:val="24"/>
          <w:szCs w:val="24"/>
        </w:rPr>
      </w:pPr>
    </w:p>
    <w:p w14:paraId="583EE5CD" w14:textId="77777777" w:rsidR="009D0C71" w:rsidRPr="007102A3" w:rsidRDefault="009D0C71" w:rsidP="009D0C71">
      <w:pPr>
        <w:pStyle w:val="BodyText"/>
        <w:rPr>
          <w:sz w:val="24"/>
          <w:szCs w:val="24"/>
        </w:rPr>
      </w:pPr>
    </w:p>
    <w:p w14:paraId="626D3547" w14:textId="46A460D7" w:rsidR="009D0C71" w:rsidRPr="007102A3" w:rsidRDefault="13C432AF" w:rsidP="2CBE3BBE">
      <w:pPr>
        <w:pStyle w:val="BodyText"/>
        <w:ind w:left="0"/>
        <w:rPr>
          <w:noProof/>
          <w:sz w:val="24"/>
          <w:szCs w:val="24"/>
        </w:rPr>
      </w:pPr>
      <w:bookmarkStart w:id="2" w:name="_Hlk154666260"/>
      <w:commentRangeStart w:id="3"/>
      <w:r w:rsidRPr="2CBE3BBE">
        <w:rPr>
          <w:noProof/>
          <w:sz w:val="24"/>
          <w:szCs w:val="24"/>
        </w:rPr>
        <w:t>[</w:t>
      </w:r>
      <w:r w:rsidRPr="2CBE3BBE">
        <w:rPr>
          <w:noProof/>
          <w:sz w:val="24"/>
          <w:szCs w:val="24"/>
          <w:highlight w:val="yellow"/>
        </w:rPr>
        <w:t>Recipient Name</w:t>
      </w:r>
      <w:r w:rsidRPr="2CBE3BBE">
        <w:rPr>
          <w:noProof/>
          <w:sz w:val="24"/>
          <w:szCs w:val="24"/>
        </w:rPr>
        <w:t>]</w:t>
      </w:r>
      <w:commentRangeEnd w:id="3"/>
      <w:r w:rsidR="0079108A">
        <w:rPr>
          <w:rStyle w:val="CommentReference"/>
        </w:rPr>
        <w:commentReference w:id="3"/>
      </w:r>
    </w:p>
    <w:bookmarkEnd w:id="2"/>
    <w:p w14:paraId="12A1BF3C" w14:textId="36345D45" w:rsidR="009D0C71" w:rsidRPr="007102A3" w:rsidRDefault="009D0C71" w:rsidP="00510512">
      <w:pPr>
        <w:pStyle w:val="BodyText"/>
        <w:ind w:left="0"/>
        <w:rPr>
          <w:sz w:val="24"/>
          <w:szCs w:val="24"/>
        </w:rPr>
      </w:pPr>
      <w:commentRangeStart w:id="4"/>
      <w:commentRangeStart w:id="5"/>
      <w:commentRangeStart w:id="6"/>
      <w:r w:rsidRPr="007102A3">
        <w:rPr>
          <w:sz w:val="24"/>
          <w:szCs w:val="24"/>
        </w:rPr>
        <w:t xml:space="preserve">EIN: </w:t>
      </w:r>
      <w:r w:rsidR="00B23675">
        <w:rPr>
          <w:sz w:val="24"/>
          <w:szCs w:val="24"/>
        </w:rPr>
        <w:t>[</w:t>
      </w:r>
      <w:r w:rsidR="00B23675" w:rsidRPr="00B23675">
        <w:rPr>
          <w:sz w:val="24"/>
          <w:szCs w:val="24"/>
          <w:highlight w:val="yellow"/>
        </w:rPr>
        <w:t>EIN</w:t>
      </w:r>
      <w:r w:rsidR="00B23675">
        <w:rPr>
          <w:sz w:val="24"/>
          <w:szCs w:val="24"/>
        </w:rPr>
        <w:t>]</w:t>
      </w:r>
      <w:r w:rsidRPr="007102A3">
        <w:rPr>
          <w:sz w:val="24"/>
          <w:szCs w:val="24"/>
        </w:rPr>
        <w:t xml:space="preserve"> </w:t>
      </w:r>
      <w:commentRangeEnd w:id="4"/>
      <w:r w:rsidR="0079108A">
        <w:rPr>
          <w:rStyle w:val="CommentReference"/>
        </w:rPr>
        <w:commentReference w:id="4"/>
      </w:r>
      <w:commentRangeEnd w:id="5"/>
      <w:r w:rsidR="00075F58">
        <w:rPr>
          <w:rStyle w:val="CommentReference"/>
        </w:rPr>
        <w:commentReference w:id="5"/>
      </w:r>
      <w:commentRangeEnd w:id="6"/>
      <w:r w:rsidR="00075F58">
        <w:rPr>
          <w:rStyle w:val="CommentReference"/>
        </w:rPr>
        <w:commentReference w:id="6"/>
      </w:r>
    </w:p>
    <w:p w14:paraId="37A22332" w14:textId="50042339" w:rsidR="009D0C71" w:rsidRPr="007102A3" w:rsidRDefault="00B23675" w:rsidP="00510512">
      <w:pPr>
        <w:pStyle w:val="BodyText"/>
        <w:ind w:left="0"/>
        <w:rPr>
          <w:sz w:val="24"/>
          <w:szCs w:val="24"/>
        </w:rPr>
      </w:pPr>
      <w:commentRangeStart w:id="7"/>
      <w:commentRangeStart w:id="8"/>
      <w:r>
        <w:rPr>
          <w:sz w:val="24"/>
          <w:szCs w:val="24"/>
        </w:rPr>
        <w:t>[</w:t>
      </w:r>
      <w:r w:rsidRPr="00B23675">
        <w:rPr>
          <w:sz w:val="24"/>
          <w:szCs w:val="24"/>
          <w:highlight w:val="yellow"/>
        </w:rPr>
        <w:t>Street Address</w:t>
      </w:r>
      <w:r>
        <w:rPr>
          <w:sz w:val="24"/>
          <w:szCs w:val="24"/>
        </w:rPr>
        <w:t>]</w:t>
      </w:r>
      <w:commentRangeEnd w:id="7"/>
      <w:r w:rsidR="0079108A">
        <w:rPr>
          <w:rStyle w:val="CommentReference"/>
        </w:rPr>
        <w:commentReference w:id="7"/>
      </w:r>
      <w:commentRangeEnd w:id="8"/>
      <w:r w:rsidR="00075F58">
        <w:rPr>
          <w:rStyle w:val="CommentReference"/>
        </w:rPr>
        <w:commentReference w:id="8"/>
      </w:r>
    </w:p>
    <w:p w14:paraId="38FB9727" w14:textId="00A3FBB7" w:rsidR="00FA45A9" w:rsidRPr="007102A3" w:rsidRDefault="00B23675" w:rsidP="00510512">
      <w:pPr>
        <w:pStyle w:val="BodyText"/>
        <w:ind w:left="0"/>
        <w:rPr>
          <w:sz w:val="24"/>
          <w:szCs w:val="24"/>
        </w:rPr>
      </w:pPr>
      <w:commentRangeStart w:id="9"/>
      <w:commentRangeStart w:id="10"/>
      <w:r>
        <w:rPr>
          <w:sz w:val="24"/>
          <w:szCs w:val="24"/>
        </w:rPr>
        <w:t>[</w:t>
      </w:r>
      <w:r w:rsidRPr="00B23675">
        <w:rPr>
          <w:sz w:val="24"/>
          <w:szCs w:val="24"/>
          <w:highlight w:val="yellow"/>
        </w:rPr>
        <w:t>City</w:t>
      </w:r>
      <w:r>
        <w:rPr>
          <w:sz w:val="24"/>
          <w:szCs w:val="24"/>
        </w:rPr>
        <w:t>], [</w:t>
      </w:r>
      <w:r w:rsidRPr="00B23675">
        <w:rPr>
          <w:sz w:val="24"/>
          <w:szCs w:val="24"/>
          <w:highlight w:val="yellow"/>
        </w:rPr>
        <w:t>State</w:t>
      </w:r>
      <w:r>
        <w:rPr>
          <w:sz w:val="24"/>
          <w:szCs w:val="24"/>
        </w:rPr>
        <w:t>] [</w:t>
      </w:r>
      <w:r w:rsidRPr="00B23675">
        <w:rPr>
          <w:sz w:val="24"/>
          <w:szCs w:val="24"/>
          <w:highlight w:val="yellow"/>
        </w:rPr>
        <w:t>Zip Code</w:t>
      </w:r>
      <w:r>
        <w:rPr>
          <w:sz w:val="24"/>
          <w:szCs w:val="24"/>
        </w:rPr>
        <w:t>]</w:t>
      </w:r>
      <w:commentRangeEnd w:id="9"/>
      <w:r w:rsidR="0079108A">
        <w:rPr>
          <w:rStyle w:val="CommentReference"/>
        </w:rPr>
        <w:commentReference w:id="9"/>
      </w:r>
      <w:commentRangeEnd w:id="10"/>
      <w:r w:rsidR="00075F58">
        <w:rPr>
          <w:rStyle w:val="CommentReference"/>
        </w:rPr>
        <w:commentReference w:id="10"/>
      </w:r>
    </w:p>
    <w:p w14:paraId="64003797" w14:textId="56F181A3" w:rsidR="00FB4E08" w:rsidRPr="007102A3" w:rsidRDefault="009D0C71" w:rsidP="00510512">
      <w:pPr>
        <w:pStyle w:val="BodyText"/>
        <w:ind w:left="0"/>
        <w:rPr>
          <w:sz w:val="24"/>
          <w:szCs w:val="24"/>
        </w:rPr>
      </w:pPr>
      <w:commentRangeStart w:id="11"/>
      <w:commentRangeStart w:id="12"/>
      <w:r w:rsidRPr="007102A3">
        <w:rPr>
          <w:sz w:val="24"/>
          <w:szCs w:val="24"/>
        </w:rPr>
        <w:t xml:space="preserve">Attention: </w:t>
      </w:r>
      <w:r w:rsidR="00B23675">
        <w:rPr>
          <w:sz w:val="24"/>
          <w:szCs w:val="24"/>
        </w:rPr>
        <w:t>[</w:t>
      </w:r>
      <w:r w:rsidR="00B23675" w:rsidRPr="00B23675">
        <w:rPr>
          <w:sz w:val="24"/>
          <w:szCs w:val="24"/>
          <w:highlight w:val="yellow"/>
        </w:rPr>
        <w:t>Point of Contact</w:t>
      </w:r>
      <w:r w:rsidR="00B23675">
        <w:rPr>
          <w:sz w:val="24"/>
          <w:szCs w:val="24"/>
        </w:rPr>
        <w:t>], [</w:t>
      </w:r>
      <w:r w:rsidR="00B23675" w:rsidRPr="00B23675">
        <w:rPr>
          <w:sz w:val="24"/>
          <w:szCs w:val="24"/>
          <w:highlight w:val="yellow"/>
        </w:rPr>
        <w:t>Point of Contact Title</w:t>
      </w:r>
      <w:r w:rsidR="00B23675">
        <w:rPr>
          <w:sz w:val="24"/>
          <w:szCs w:val="24"/>
        </w:rPr>
        <w:t>]</w:t>
      </w:r>
      <w:commentRangeEnd w:id="11"/>
      <w:r w:rsidR="00A837E0">
        <w:rPr>
          <w:rStyle w:val="CommentReference"/>
        </w:rPr>
        <w:commentReference w:id="11"/>
      </w:r>
      <w:commentRangeEnd w:id="12"/>
      <w:r w:rsidR="00075F58">
        <w:rPr>
          <w:rStyle w:val="CommentReference"/>
        </w:rPr>
        <w:commentReference w:id="12"/>
      </w:r>
    </w:p>
    <w:p w14:paraId="22625A79" w14:textId="77777777" w:rsidR="009D0C71" w:rsidRPr="007102A3" w:rsidRDefault="009D0C71" w:rsidP="00510512">
      <w:pPr>
        <w:pStyle w:val="BodyText"/>
        <w:ind w:left="0"/>
        <w:rPr>
          <w:sz w:val="24"/>
          <w:szCs w:val="24"/>
        </w:rPr>
      </w:pPr>
    </w:p>
    <w:p w14:paraId="0D6B9A86" w14:textId="0CE0CE52" w:rsidR="00C24762" w:rsidRPr="009F5FE4" w:rsidRDefault="00C24762" w:rsidP="00510512">
      <w:pPr>
        <w:pStyle w:val="Heading1"/>
        <w:ind w:left="0"/>
        <w:rPr>
          <w:sz w:val="24"/>
          <w:szCs w:val="24"/>
        </w:rPr>
      </w:pPr>
      <w:r w:rsidRPr="2CBE3BBE">
        <w:rPr>
          <w:sz w:val="24"/>
          <w:szCs w:val="24"/>
        </w:rPr>
        <w:t>Subject: U.S. Department of the Treasury</w:t>
      </w:r>
      <w:r w:rsidR="001C071F" w:rsidRPr="2CBE3BBE">
        <w:rPr>
          <w:sz w:val="24"/>
          <w:szCs w:val="24"/>
        </w:rPr>
        <w:t>’s</w:t>
      </w:r>
      <w:r w:rsidRPr="2CBE3BBE">
        <w:rPr>
          <w:sz w:val="24"/>
          <w:szCs w:val="24"/>
        </w:rPr>
        <w:t xml:space="preserve"> Management Decision Letter</w:t>
      </w:r>
      <w:r w:rsidR="00E560BC" w:rsidRPr="2CBE3BBE">
        <w:rPr>
          <w:sz w:val="24"/>
          <w:szCs w:val="24"/>
        </w:rPr>
        <w:t xml:space="preserve"> (MDL)</w:t>
      </w:r>
      <w:r w:rsidRPr="2CBE3BBE">
        <w:rPr>
          <w:sz w:val="24"/>
          <w:szCs w:val="24"/>
        </w:rPr>
        <w:t xml:space="preserve"> for Single Audit Report for the period ending on </w:t>
      </w:r>
      <w:commentRangeStart w:id="13"/>
      <w:commentRangeStart w:id="14"/>
      <w:commentRangeStart w:id="15"/>
      <w:r w:rsidR="1412EAD4" w:rsidRPr="2CBE3BBE">
        <w:rPr>
          <w:sz w:val="24"/>
          <w:szCs w:val="24"/>
        </w:rPr>
        <w:t>[</w:t>
      </w:r>
      <w:r w:rsidR="1412EAD4" w:rsidRPr="2CBE3BBE">
        <w:rPr>
          <w:sz w:val="24"/>
          <w:szCs w:val="24"/>
          <w:highlight w:val="yellow"/>
        </w:rPr>
        <w:t>Fiscal Year End Date</w:t>
      </w:r>
      <w:r w:rsidR="1412EAD4" w:rsidRPr="2CBE3BBE">
        <w:rPr>
          <w:sz w:val="24"/>
          <w:szCs w:val="24"/>
        </w:rPr>
        <w:t>]</w:t>
      </w:r>
      <w:commentRangeEnd w:id="13"/>
      <w:r w:rsidR="00A837E0">
        <w:rPr>
          <w:rStyle w:val="CommentReference"/>
          <w:b w:val="0"/>
          <w:bCs w:val="0"/>
        </w:rPr>
        <w:commentReference w:id="13"/>
      </w:r>
      <w:commentRangeEnd w:id="14"/>
      <w:r w:rsidR="00A837E0">
        <w:rPr>
          <w:rStyle w:val="CommentReference"/>
          <w:b w:val="0"/>
          <w:bCs w:val="0"/>
        </w:rPr>
        <w:commentReference w:id="14"/>
      </w:r>
      <w:commentRangeEnd w:id="15"/>
      <w:r w:rsidR="00075F58">
        <w:rPr>
          <w:rStyle w:val="CommentReference"/>
          <w:b w:val="0"/>
          <w:bCs w:val="0"/>
        </w:rPr>
        <w:commentReference w:id="15"/>
      </w:r>
    </w:p>
    <w:p w14:paraId="1D88A803" w14:textId="77777777" w:rsidR="006D0108" w:rsidRPr="007102A3" w:rsidRDefault="006D0108" w:rsidP="00510512">
      <w:pPr>
        <w:pStyle w:val="BodyText"/>
        <w:spacing w:before="1"/>
        <w:ind w:left="0"/>
        <w:rPr>
          <w:sz w:val="24"/>
          <w:szCs w:val="24"/>
        </w:rPr>
      </w:pPr>
    </w:p>
    <w:p w14:paraId="3A7FDCD3" w14:textId="45D1728A" w:rsidR="00A4082F" w:rsidRPr="007102A3" w:rsidRDefault="000C7CC6" w:rsidP="00510512">
      <w:pPr>
        <w:pStyle w:val="BodyText"/>
        <w:ind w:left="0"/>
        <w:rPr>
          <w:sz w:val="24"/>
          <w:szCs w:val="24"/>
        </w:rPr>
      </w:pPr>
      <w:r w:rsidRPr="007102A3">
        <w:rPr>
          <w:sz w:val="24"/>
          <w:szCs w:val="24"/>
        </w:rPr>
        <w:t>In accordance with 2 C.F.R. § 200.521</w:t>
      </w:r>
      <w:r w:rsidR="00BE320B" w:rsidRPr="007102A3">
        <w:rPr>
          <w:sz w:val="24"/>
          <w:szCs w:val="24"/>
        </w:rPr>
        <w:t>(b)</w:t>
      </w:r>
      <w:r w:rsidRPr="007102A3">
        <w:rPr>
          <w:sz w:val="24"/>
          <w:szCs w:val="24"/>
        </w:rPr>
        <w:t xml:space="preserve">, the U.S. Department of the Treasury (Treasury) is required to issue a management decision </w:t>
      </w:r>
      <w:r w:rsidR="00BE320B" w:rsidRPr="007102A3">
        <w:rPr>
          <w:sz w:val="24"/>
          <w:szCs w:val="24"/>
        </w:rPr>
        <w:t>for</w:t>
      </w:r>
      <w:r w:rsidRPr="007102A3">
        <w:rPr>
          <w:sz w:val="24"/>
          <w:szCs w:val="24"/>
        </w:rPr>
        <w:t xml:space="preserve"> </w:t>
      </w:r>
      <w:r w:rsidR="00077DEE" w:rsidRPr="007102A3">
        <w:rPr>
          <w:sz w:val="24"/>
          <w:szCs w:val="24"/>
        </w:rPr>
        <w:t xml:space="preserve">single </w:t>
      </w:r>
      <w:r w:rsidRPr="007102A3">
        <w:rPr>
          <w:sz w:val="24"/>
          <w:szCs w:val="24"/>
        </w:rPr>
        <w:t>audit findings pertaining to award</w:t>
      </w:r>
      <w:r w:rsidR="00077DEE" w:rsidRPr="007102A3">
        <w:rPr>
          <w:sz w:val="24"/>
          <w:szCs w:val="24"/>
        </w:rPr>
        <w:t>s</w:t>
      </w:r>
      <w:r w:rsidRPr="007102A3">
        <w:rPr>
          <w:sz w:val="24"/>
          <w:szCs w:val="24"/>
        </w:rPr>
        <w:t xml:space="preserve"> under Treasury</w:t>
      </w:r>
      <w:r w:rsidR="00BE320B" w:rsidRPr="007102A3">
        <w:rPr>
          <w:sz w:val="24"/>
          <w:szCs w:val="24"/>
        </w:rPr>
        <w:t>’s</w:t>
      </w:r>
      <w:r w:rsidRPr="007102A3">
        <w:rPr>
          <w:sz w:val="24"/>
          <w:szCs w:val="24"/>
        </w:rPr>
        <w:t xml:space="preserve"> programs.</w:t>
      </w:r>
      <w:r w:rsidR="000F4E7C" w:rsidRPr="007102A3">
        <w:rPr>
          <w:sz w:val="24"/>
          <w:szCs w:val="24"/>
        </w:rPr>
        <w:t xml:space="preserve"> </w:t>
      </w:r>
      <w:r w:rsidRPr="007102A3">
        <w:rPr>
          <w:sz w:val="24"/>
          <w:szCs w:val="24"/>
        </w:rPr>
        <w:t>Treasury</w:t>
      </w:r>
      <w:r w:rsidR="00405B05" w:rsidRPr="007102A3">
        <w:rPr>
          <w:sz w:val="24"/>
          <w:szCs w:val="24"/>
        </w:rPr>
        <w:t>’s</w:t>
      </w:r>
      <w:r w:rsidRPr="007102A3">
        <w:rPr>
          <w:sz w:val="24"/>
          <w:szCs w:val="24"/>
        </w:rPr>
        <w:t xml:space="preserve"> review as part of its responsibilities under 2 C.F.R § 200.513(c) includes an assessment of </w:t>
      </w:r>
      <w:r w:rsidR="00077DEE" w:rsidRPr="007102A3">
        <w:rPr>
          <w:sz w:val="24"/>
          <w:szCs w:val="24"/>
        </w:rPr>
        <w:t>Treasury</w:t>
      </w:r>
      <w:r w:rsidR="00BE320B" w:rsidRPr="007102A3">
        <w:rPr>
          <w:sz w:val="24"/>
          <w:szCs w:val="24"/>
        </w:rPr>
        <w:t xml:space="preserve">’s award </w:t>
      </w:r>
      <w:r w:rsidRPr="007102A3">
        <w:rPr>
          <w:sz w:val="24"/>
          <w:szCs w:val="24"/>
        </w:rPr>
        <w:t>recipients</w:t>
      </w:r>
      <w:r w:rsidR="00077DEE" w:rsidRPr="007102A3">
        <w:rPr>
          <w:sz w:val="24"/>
          <w:szCs w:val="24"/>
        </w:rPr>
        <w:t>’</w:t>
      </w:r>
      <w:r w:rsidRPr="007102A3">
        <w:rPr>
          <w:sz w:val="24"/>
          <w:szCs w:val="24"/>
        </w:rPr>
        <w:t xml:space="preserve"> </w:t>
      </w:r>
      <w:r w:rsidR="00077DEE" w:rsidRPr="007102A3">
        <w:rPr>
          <w:sz w:val="24"/>
          <w:szCs w:val="24"/>
        </w:rPr>
        <w:t xml:space="preserve">single </w:t>
      </w:r>
      <w:r w:rsidRPr="007102A3">
        <w:rPr>
          <w:sz w:val="24"/>
          <w:szCs w:val="24"/>
        </w:rPr>
        <w:t>audit findings, corrective action plans</w:t>
      </w:r>
      <w:r w:rsidR="00077DEE" w:rsidRPr="007102A3">
        <w:rPr>
          <w:sz w:val="24"/>
          <w:szCs w:val="24"/>
        </w:rPr>
        <w:t xml:space="preserve"> (CAPs)</w:t>
      </w:r>
      <w:r w:rsidR="000F4E7C" w:rsidRPr="007102A3">
        <w:rPr>
          <w:sz w:val="24"/>
          <w:szCs w:val="24"/>
        </w:rPr>
        <w:t>,</w:t>
      </w:r>
      <w:r w:rsidRPr="007102A3">
        <w:rPr>
          <w:sz w:val="24"/>
          <w:szCs w:val="24"/>
        </w:rPr>
        <w:t xml:space="preserve"> and questioned costs, if any</w:t>
      </w:r>
      <w:r w:rsidR="00077DEE" w:rsidRPr="007102A3">
        <w:rPr>
          <w:sz w:val="24"/>
          <w:szCs w:val="24"/>
        </w:rPr>
        <w:t xml:space="preserve">.  </w:t>
      </w:r>
    </w:p>
    <w:p w14:paraId="7A0EF6E5" w14:textId="77777777" w:rsidR="00350EF4" w:rsidRPr="007102A3" w:rsidRDefault="00350EF4" w:rsidP="00510512">
      <w:pPr>
        <w:pStyle w:val="BodyText"/>
        <w:ind w:left="0"/>
        <w:rPr>
          <w:sz w:val="24"/>
          <w:szCs w:val="24"/>
        </w:rPr>
      </w:pPr>
    </w:p>
    <w:p w14:paraId="1EA24D97" w14:textId="7506BD04" w:rsidR="006D0108" w:rsidRPr="007102A3" w:rsidRDefault="0003302A" w:rsidP="00510512">
      <w:pPr>
        <w:pStyle w:val="BodyText"/>
        <w:ind w:left="0"/>
        <w:rPr>
          <w:sz w:val="24"/>
          <w:szCs w:val="24"/>
        </w:rPr>
      </w:pPr>
      <w:r w:rsidRPr="007102A3">
        <w:rPr>
          <w:sz w:val="24"/>
          <w:szCs w:val="24"/>
        </w:rPr>
        <w:t xml:space="preserve">Treasury has reviewed </w:t>
      </w:r>
      <w:r w:rsidR="00077DEE" w:rsidRPr="007102A3">
        <w:rPr>
          <w:sz w:val="24"/>
          <w:szCs w:val="24"/>
        </w:rPr>
        <w:t xml:space="preserve">the single audit report </w:t>
      </w:r>
      <w:r w:rsidR="00BE320B" w:rsidRPr="007102A3">
        <w:rPr>
          <w:sz w:val="24"/>
          <w:szCs w:val="24"/>
        </w:rPr>
        <w:t xml:space="preserve">for </w:t>
      </w:r>
      <w:commentRangeStart w:id="16"/>
      <w:r w:rsidR="00B23675">
        <w:rPr>
          <w:sz w:val="24"/>
          <w:szCs w:val="24"/>
        </w:rPr>
        <w:t>[</w:t>
      </w:r>
      <w:proofErr w:type="gramStart"/>
      <w:r w:rsidR="00A837E0">
        <w:rPr>
          <w:sz w:val="24"/>
          <w:szCs w:val="24"/>
          <w:highlight w:val="yellow"/>
        </w:rPr>
        <w:t>T</w:t>
      </w:r>
      <w:r w:rsidR="00BE320B" w:rsidRPr="00FF4E27">
        <w:rPr>
          <w:sz w:val="24"/>
          <w:szCs w:val="24"/>
          <w:highlight w:val="yellow"/>
        </w:rPr>
        <w:t>he</w:t>
      </w:r>
      <w:proofErr w:type="gramEnd"/>
      <w:r w:rsidR="00B23675">
        <w:rPr>
          <w:sz w:val="24"/>
          <w:szCs w:val="24"/>
        </w:rPr>
        <w:t>]</w:t>
      </w:r>
      <w:r w:rsidR="00671B15" w:rsidRPr="007102A3">
        <w:rPr>
          <w:sz w:val="24"/>
          <w:szCs w:val="24"/>
        </w:rPr>
        <w:t xml:space="preserve"> </w:t>
      </w:r>
      <w:commentRangeEnd w:id="16"/>
      <w:r w:rsidR="00A837E0">
        <w:rPr>
          <w:rStyle w:val="CommentReference"/>
        </w:rPr>
        <w:commentReference w:id="16"/>
      </w:r>
      <w:r w:rsidR="37B28395" w:rsidRPr="2CBE3BBE">
        <w:rPr>
          <w:b/>
          <w:bCs/>
          <w:sz w:val="24"/>
          <w:szCs w:val="24"/>
        </w:rPr>
        <w:t>[</w:t>
      </w:r>
      <w:commentRangeStart w:id="17"/>
      <w:r w:rsidR="37B28395" w:rsidRPr="2CBE3BBE">
        <w:rPr>
          <w:b/>
          <w:bCs/>
          <w:sz w:val="24"/>
          <w:szCs w:val="24"/>
          <w:highlight w:val="yellow"/>
        </w:rPr>
        <w:t>Recipient Name</w:t>
      </w:r>
      <w:r w:rsidR="37B28395" w:rsidRPr="2CBE3BBE">
        <w:rPr>
          <w:b/>
          <w:bCs/>
          <w:sz w:val="24"/>
          <w:szCs w:val="24"/>
        </w:rPr>
        <w:t>]</w:t>
      </w:r>
      <w:r w:rsidR="00671B15" w:rsidRPr="007102A3">
        <w:rPr>
          <w:b/>
          <w:bCs/>
          <w:sz w:val="24"/>
          <w:szCs w:val="24"/>
        </w:rPr>
        <w:t xml:space="preserve"> </w:t>
      </w:r>
      <w:commentRangeEnd w:id="17"/>
      <w:r w:rsidR="00A837E0">
        <w:rPr>
          <w:rStyle w:val="CommentReference"/>
        </w:rPr>
        <w:commentReference w:id="17"/>
      </w:r>
      <w:r w:rsidR="00814CEF" w:rsidRPr="007102A3">
        <w:rPr>
          <w:sz w:val="24"/>
          <w:szCs w:val="24"/>
        </w:rPr>
        <w:t>prepared</w:t>
      </w:r>
      <w:r w:rsidR="00814CEF" w:rsidRPr="007102A3">
        <w:rPr>
          <w:spacing w:val="-3"/>
          <w:sz w:val="24"/>
          <w:szCs w:val="24"/>
        </w:rPr>
        <w:t xml:space="preserve"> </w:t>
      </w:r>
      <w:r w:rsidR="00814CEF" w:rsidRPr="007102A3">
        <w:rPr>
          <w:sz w:val="24"/>
          <w:szCs w:val="24"/>
        </w:rPr>
        <w:t>by</w:t>
      </w:r>
      <w:r w:rsidR="00814CEF" w:rsidRPr="007102A3">
        <w:rPr>
          <w:spacing w:val="-2"/>
          <w:sz w:val="24"/>
          <w:szCs w:val="24"/>
        </w:rPr>
        <w:t xml:space="preserve"> </w:t>
      </w:r>
      <w:r w:rsidR="00B23675">
        <w:rPr>
          <w:spacing w:val="-2"/>
          <w:sz w:val="24"/>
          <w:szCs w:val="24"/>
        </w:rPr>
        <w:t>[</w:t>
      </w:r>
      <w:r w:rsidR="00BE320B" w:rsidRPr="00FF4E27">
        <w:rPr>
          <w:spacing w:val="-2"/>
          <w:sz w:val="24"/>
          <w:szCs w:val="24"/>
          <w:highlight w:val="yellow"/>
        </w:rPr>
        <w:t>the</w:t>
      </w:r>
      <w:r w:rsidR="00B23675">
        <w:rPr>
          <w:spacing w:val="-2"/>
          <w:sz w:val="24"/>
          <w:szCs w:val="24"/>
        </w:rPr>
        <w:t>]</w:t>
      </w:r>
      <w:r w:rsidR="00BE320B" w:rsidRPr="007102A3">
        <w:rPr>
          <w:spacing w:val="-2"/>
          <w:sz w:val="24"/>
          <w:szCs w:val="24"/>
        </w:rPr>
        <w:t xml:space="preserve"> </w:t>
      </w:r>
      <w:r w:rsidR="00B23675">
        <w:rPr>
          <w:sz w:val="24"/>
          <w:szCs w:val="24"/>
        </w:rPr>
        <w:t>[</w:t>
      </w:r>
      <w:r w:rsidR="00B23675" w:rsidRPr="00B23675">
        <w:rPr>
          <w:sz w:val="24"/>
          <w:szCs w:val="24"/>
          <w:highlight w:val="yellow"/>
        </w:rPr>
        <w:t>Auditor Name</w:t>
      </w:r>
      <w:r w:rsidR="00B23675">
        <w:rPr>
          <w:sz w:val="24"/>
          <w:szCs w:val="24"/>
        </w:rPr>
        <w:t>]</w:t>
      </w:r>
      <w:r w:rsidR="00814CEF" w:rsidRPr="007102A3">
        <w:rPr>
          <w:sz w:val="24"/>
          <w:szCs w:val="24"/>
        </w:rPr>
        <w:t xml:space="preserve"> </w:t>
      </w:r>
      <w:r w:rsidRPr="007102A3">
        <w:rPr>
          <w:sz w:val="24"/>
          <w:szCs w:val="24"/>
        </w:rPr>
        <w:t>for</w:t>
      </w:r>
      <w:r w:rsidRPr="007102A3">
        <w:rPr>
          <w:spacing w:val="-3"/>
          <w:sz w:val="24"/>
          <w:szCs w:val="24"/>
        </w:rPr>
        <w:t xml:space="preserve"> </w:t>
      </w:r>
      <w:r w:rsidRPr="007102A3">
        <w:rPr>
          <w:sz w:val="24"/>
          <w:szCs w:val="24"/>
        </w:rPr>
        <w:t>the</w:t>
      </w:r>
      <w:r w:rsidRPr="007102A3">
        <w:rPr>
          <w:spacing w:val="-3"/>
          <w:sz w:val="24"/>
          <w:szCs w:val="24"/>
        </w:rPr>
        <w:t xml:space="preserve"> </w:t>
      </w:r>
      <w:r w:rsidR="00671B15" w:rsidRPr="007102A3">
        <w:rPr>
          <w:sz w:val="24"/>
          <w:szCs w:val="24"/>
        </w:rPr>
        <w:t>fiscal</w:t>
      </w:r>
      <w:r w:rsidR="00854784" w:rsidRPr="007102A3">
        <w:rPr>
          <w:sz w:val="24"/>
          <w:szCs w:val="24"/>
        </w:rPr>
        <w:t xml:space="preserve"> year</w:t>
      </w:r>
      <w:r w:rsidRPr="007102A3">
        <w:rPr>
          <w:spacing w:val="-3"/>
          <w:sz w:val="24"/>
          <w:szCs w:val="24"/>
        </w:rPr>
        <w:t xml:space="preserve"> </w:t>
      </w:r>
      <w:r w:rsidRPr="007102A3">
        <w:rPr>
          <w:sz w:val="24"/>
          <w:szCs w:val="24"/>
        </w:rPr>
        <w:t>ending</w:t>
      </w:r>
      <w:r w:rsidRPr="007102A3">
        <w:rPr>
          <w:spacing w:val="-3"/>
          <w:sz w:val="24"/>
          <w:szCs w:val="24"/>
        </w:rPr>
        <w:t xml:space="preserve"> </w:t>
      </w:r>
      <w:r w:rsidRPr="007102A3">
        <w:rPr>
          <w:sz w:val="24"/>
          <w:szCs w:val="24"/>
        </w:rPr>
        <w:t>on</w:t>
      </w:r>
      <w:r w:rsidRPr="007102A3">
        <w:rPr>
          <w:spacing w:val="-3"/>
          <w:sz w:val="24"/>
          <w:szCs w:val="24"/>
        </w:rPr>
        <w:t xml:space="preserve"> </w:t>
      </w:r>
      <w:r w:rsidR="5892169C" w:rsidRPr="2CBE3BBE">
        <w:rPr>
          <w:b/>
          <w:bCs/>
          <w:spacing w:val="-3"/>
          <w:sz w:val="24"/>
          <w:szCs w:val="24"/>
        </w:rPr>
        <w:t>[</w:t>
      </w:r>
      <w:r w:rsidR="5892169C" w:rsidRPr="2CBE3BBE">
        <w:rPr>
          <w:b/>
          <w:bCs/>
          <w:spacing w:val="-3"/>
          <w:sz w:val="24"/>
          <w:szCs w:val="24"/>
          <w:highlight w:val="yellow"/>
        </w:rPr>
        <w:t>Fiscal Year End Date</w:t>
      </w:r>
      <w:r w:rsidR="5892169C" w:rsidRPr="2CBE3BBE">
        <w:rPr>
          <w:b/>
          <w:bCs/>
          <w:spacing w:val="-3"/>
          <w:sz w:val="24"/>
          <w:szCs w:val="24"/>
        </w:rPr>
        <w:t>]</w:t>
      </w:r>
      <w:r w:rsidRPr="007102A3">
        <w:rPr>
          <w:sz w:val="24"/>
          <w:szCs w:val="24"/>
        </w:rPr>
        <w:t>.</w:t>
      </w:r>
      <w:r w:rsidRPr="007102A3">
        <w:rPr>
          <w:spacing w:val="-2"/>
          <w:sz w:val="24"/>
          <w:szCs w:val="24"/>
        </w:rPr>
        <w:t xml:space="preserve"> </w:t>
      </w:r>
      <w:bookmarkStart w:id="18" w:name="_Hlk154663119"/>
      <w:r w:rsidR="00814CEF" w:rsidRPr="007102A3">
        <w:rPr>
          <w:sz w:val="24"/>
          <w:szCs w:val="24"/>
        </w:rPr>
        <w:t xml:space="preserve">No </w:t>
      </w:r>
      <w:proofErr w:type="gramStart"/>
      <w:r w:rsidR="00814CEF" w:rsidRPr="007102A3">
        <w:rPr>
          <w:sz w:val="24"/>
          <w:szCs w:val="24"/>
        </w:rPr>
        <w:t>questioned</w:t>
      </w:r>
      <w:proofErr w:type="gramEnd"/>
      <w:r w:rsidR="00814CEF" w:rsidRPr="007102A3">
        <w:rPr>
          <w:sz w:val="24"/>
          <w:szCs w:val="24"/>
        </w:rPr>
        <w:t xml:space="preserve"> costs </w:t>
      </w:r>
      <w:r w:rsidR="00BE320B" w:rsidRPr="007102A3">
        <w:rPr>
          <w:sz w:val="24"/>
          <w:szCs w:val="24"/>
        </w:rPr>
        <w:t>are included in</w:t>
      </w:r>
      <w:r w:rsidR="00814CEF" w:rsidRPr="007102A3">
        <w:rPr>
          <w:sz w:val="24"/>
          <w:szCs w:val="24"/>
        </w:rPr>
        <w:t xml:space="preserve"> this single audit report. </w:t>
      </w:r>
      <w:r w:rsidRPr="007102A3">
        <w:rPr>
          <w:sz w:val="24"/>
          <w:szCs w:val="24"/>
        </w:rPr>
        <w:t>Treasury has made the following determinations regarding the audit finding</w:t>
      </w:r>
      <w:commentRangeStart w:id="19"/>
      <w:commentRangeStart w:id="20"/>
      <w:r w:rsidR="00FF4E27">
        <w:rPr>
          <w:sz w:val="24"/>
          <w:szCs w:val="24"/>
        </w:rPr>
        <w:t>(</w:t>
      </w:r>
      <w:r w:rsidR="00FF4E27" w:rsidRPr="00FF4E27">
        <w:rPr>
          <w:sz w:val="24"/>
          <w:szCs w:val="24"/>
          <w:highlight w:val="yellow"/>
        </w:rPr>
        <w:t>s</w:t>
      </w:r>
      <w:r w:rsidR="00FF4E27">
        <w:rPr>
          <w:sz w:val="24"/>
          <w:szCs w:val="24"/>
        </w:rPr>
        <w:t>)</w:t>
      </w:r>
      <w:r w:rsidR="00A4082F" w:rsidRPr="007102A3">
        <w:rPr>
          <w:sz w:val="24"/>
          <w:szCs w:val="24"/>
        </w:rPr>
        <w:t xml:space="preserve"> and CAP</w:t>
      </w:r>
      <w:r w:rsidR="00FF4E27">
        <w:rPr>
          <w:sz w:val="24"/>
          <w:szCs w:val="24"/>
        </w:rPr>
        <w:t>(</w:t>
      </w:r>
      <w:r w:rsidR="00FF4E27" w:rsidRPr="00FF4E27">
        <w:rPr>
          <w:sz w:val="24"/>
          <w:szCs w:val="24"/>
          <w:highlight w:val="yellow"/>
        </w:rPr>
        <w:t>s</w:t>
      </w:r>
      <w:r w:rsidR="00FF4E27">
        <w:rPr>
          <w:sz w:val="24"/>
          <w:szCs w:val="24"/>
        </w:rPr>
        <w:t>)</w:t>
      </w:r>
      <w:r w:rsidRPr="007102A3">
        <w:rPr>
          <w:sz w:val="24"/>
          <w:szCs w:val="24"/>
        </w:rPr>
        <w:t xml:space="preserve"> </w:t>
      </w:r>
      <w:commentRangeEnd w:id="19"/>
      <w:r w:rsidR="00075F58">
        <w:rPr>
          <w:rStyle w:val="CommentReference"/>
        </w:rPr>
        <w:commentReference w:id="19"/>
      </w:r>
      <w:commentRangeEnd w:id="20"/>
      <w:r w:rsidR="00B122DE">
        <w:rPr>
          <w:rStyle w:val="CommentReference"/>
        </w:rPr>
        <w:commentReference w:id="20"/>
      </w:r>
      <w:r w:rsidRPr="007102A3">
        <w:rPr>
          <w:sz w:val="24"/>
          <w:szCs w:val="24"/>
        </w:rPr>
        <w:t>listed below:</w:t>
      </w:r>
      <w:bookmarkEnd w:id="18"/>
    </w:p>
    <w:p w14:paraId="53874CCE" w14:textId="77777777" w:rsidR="006D0108" w:rsidRPr="007102A3" w:rsidRDefault="006D0108" w:rsidP="00510512">
      <w:pPr>
        <w:pStyle w:val="BodyText"/>
        <w:spacing w:before="3"/>
        <w:ind w:left="0"/>
        <w:rPr>
          <w:sz w:val="24"/>
          <w:szCs w:val="24"/>
        </w:rPr>
      </w:pPr>
    </w:p>
    <w:p w14:paraId="3A9CACB2" w14:textId="77777777" w:rsidR="00A4082F" w:rsidRPr="007102A3" w:rsidRDefault="0003302A" w:rsidP="00510512">
      <w:pPr>
        <w:spacing w:before="1" w:after="3" w:line="232" w:lineRule="auto"/>
        <w:rPr>
          <w:b/>
          <w:spacing w:val="-4"/>
          <w:sz w:val="24"/>
          <w:szCs w:val="24"/>
        </w:rPr>
      </w:pPr>
      <w:commentRangeStart w:id="21"/>
      <w:commentRangeStart w:id="22"/>
      <w:commentRangeStart w:id="23"/>
      <w:r w:rsidRPr="007102A3">
        <w:rPr>
          <w:b/>
          <w:sz w:val="24"/>
          <w:szCs w:val="24"/>
        </w:rPr>
        <w:t>Assistance</w:t>
      </w:r>
      <w:r w:rsidRPr="007102A3">
        <w:rPr>
          <w:b/>
          <w:spacing w:val="-5"/>
          <w:sz w:val="24"/>
          <w:szCs w:val="24"/>
        </w:rPr>
        <w:t xml:space="preserve"> </w:t>
      </w:r>
      <w:r w:rsidRPr="007102A3">
        <w:rPr>
          <w:b/>
          <w:sz w:val="24"/>
          <w:szCs w:val="24"/>
        </w:rPr>
        <w:t>Listing</w:t>
      </w:r>
      <w:r w:rsidRPr="007102A3">
        <w:rPr>
          <w:b/>
          <w:spacing w:val="-5"/>
          <w:sz w:val="24"/>
          <w:szCs w:val="24"/>
        </w:rPr>
        <w:t xml:space="preserve"> </w:t>
      </w:r>
      <w:r w:rsidRPr="007102A3">
        <w:rPr>
          <w:b/>
          <w:sz w:val="24"/>
          <w:szCs w:val="24"/>
        </w:rPr>
        <w:t>Number/Program</w:t>
      </w:r>
      <w:r w:rsidRPr="007102A3">
        <w:rPr>
          <w:b/>
          <w:spacing w:val="-5"/>
          <w:sz w:val="24"/>
          <w:szCs w:val="24"/>
        </w:rPr>
        <w:t xml:space="preserve"> </w:t>
      </w:r>
      <w:r w:rsidRPr="007102A3">
        <w:rPr>
          <w:b/>
          <w:sz w:val="24"/>
          <w:szCs w:val="24"/>
        </w:rPr>
        <w:t>Name:</w:t>
      </w:r>
      <w:r w:rsidRPr="007102A3">
        <w:rPr>
          <w:b/>
          <w:spacing w:val="-4"/>
          <w:sz w:val="24"/>
          <w:szCs w:val="24"/>
        </w:rPr>
        <w:t xml:space="preserve"> </w:t>
      </w:r>
      <w:commentRangeEnd w:id="21"/>
      <w:r w:rsidR="00B45AAB">
        <w:rPr>
          <w:rStyle w:val="CommentReference"/>
        </w:rPr>
        <w:commentReference w:id="21"/>
      </w:r>
      <w:commentRangeEnd w:id="22"/>
      <w:r w:rsidR="00BC0D3E">
        <w:rPr>
          <w:rStyle w:val="CommentReference"/>
        </w:rPr>
        <w:commentReference w:id="22"/>
      </w:r>
      <w:commentRangeEnd w:id="23"/>
      <w:r w:rsidR="00B95A3E">
        <w:rPr>
          <w:rStyle w:val="CommentReference"/>
        </w:rPr>
        <w:commentReference w:id="23"/>
      </w:r>
    </w:p>
    <w:p w14:paraId="55306B7A" w14:textId="42CD87A2" w:rsidR="00A4082F" w:rsidRPr="00B23675" w:rsidRDefault="0F422765" w:rsidP="00510512">
      <w:pPr>
        <w:spacing w:before="1" w:after="3" w:line="232" w:lineRule="auto"/>
        <w:rPr>
          <w:sz w:val="24"/>
          <w:szCs w:val="24"/>
        </w:rPr>
      </w:pPr>
      <w:commentRangeStart w:id="24"/>
      <w:commentRangeStart w:id="25"/>
      <w:r w:rsidRPr="2CBE3BBE">
        <w:rPr>
          <w:sz w:val="24"/>
          <w:szCs w:val="24"/>
        </w:rPr>
        <w:t>[</w:t>
      </w:r>
      <w:r w:rsidRPr="2CBE3BBE">
        <w:rPr>
          <w:sz w:val="24"/>
          <w:szCs w:val="24"/>
          <w:highlight w:val="yellow"/>
        </w:rPr>
        <w:t>ALN</w:t>
      </w:r>
      <w:r w:rsidRPr="2CBE3BBE">
        <w:rPr>
          <w:sz w:val="24"/>
          <w:szCs w:val="24"/>
        </w:rPr>
        <w:t>]</w:t>
      </w:r>
      <w:commentRangeEnd w:id="24"/>
      <w:r w:rsidR="00905236">
        <w:rPr>
          <w:rStyle w:val="CommentReference"/>
        </w:rPr>
        <w:commentReference w:id="24"/>
      </w:r>
      <w:commentRangeEnd w:id="25"/>
      <w:r w:rsidR="00905236">
        <w:rPr>
          <w:rStyle w:val="CommentReference"/>
        </w:rPr>
        <w:commentReference w:id="25"/>
      </w:r>
      <w:r w:rsidRPr="2CBE3BBE">
        <w:rPr>
          <w:sz w:val="24"/>
          <w:szCs w:val="24"/>
        </w:rPr>
        <w:t>/</w:t>
      </w:r>
      <w:r w:rsidR="00FE55F7" w:rsidRPr="2CBE3BBE">
        <w:rPr>
          <w:sz w:val="24"/>
          <w:szCs w:val="24"/>
        </w:rPr>
        <w:t xml:space="preserve"> </w:t>
      </w:r>
      <w:commentRangeStart w:id="26"/>
      <w:commentRangeStart w:id="27"/>
      <w:r w:rsidR="00B23675" w:rsidRPr="2CBE3BBE">
        <w:rPr>
          <w:sz w:val="24"/>
          <w:szCs w:val="24"/>
        </w:rPr>
        <w:t>[</w:t>
      </w:r>
      <w:r w:rsidR="00B23675" w:rsidRPr="2CBE3BBE">
        <w:rPr>
          <w:sz w:val="24"/>
          <w:szCs w:val="24"/>
          <w:highlight w:val="yellow"/>
        </w:rPr>
        <w:t>Program Name</w:t>
      </w:r>
      <w:r w:rsidR="00B23675" w:rsidRPr="2CBE3BBE">
        <w:rPr>
          <w:sz w:val="24"/>
          <w:szCs w:val="24"/>
        </w:rPr>
        <w:t>]</w:t>
      </w:r>
      <w:commentRangeEnd w:id="26"/>
      <w:r w:rsidR="00F0382F">
        <w:rPr>
          <w:rStyle w:val="CommentReference"/>
        </w:rPr>
        <w:commentReference w:id="26"/>
      </w:r>
      <w:commentRangeEnd w:id="27"/>
      <w:r w:rsidR="00B122DE">
        <w:rPr>
          <w:rStyle w:val="CommentReference"/>
        </w:rPr>
        <w:commentReference w:id="27"/>
      </w:r>
      <w:r w:rsidR="00B23675" w:rsidRPr="2CBE3BBE">
        <w:rPr>
          <w:sz w:val="24"/>
          <w:szCs w:val="24"/>
        </w:rPr>
        <w:t xml:space="preserve"> [(</w:t>
      </w:r>
      <w:r w:rsidR="00B23675" w:rsidRPr="2CBE3BBE">
        <w:rPr>
          <w:sz w:val="24"/>
          <w:szCs w:val="24"/>
          <w:highlight w:val="yellow"/>
        </w:rPr>
        <w:t>Program Acronym</w:t>
      </w:r>
      <w:r w:rsidR="00B23675" w:rsidRPr="2CBE3BBE">
        <w:rPr>
          <w:sz w:val="24"/>
          <w:szCs w:val="24"/>
        </w:rPr>
        <w:t>)]</w:t>
      </w:r>
    </w:p>
    <w:p w14:paraId="6114A651" w14:textId="77777777" w:rsidR="009D0C71" w:rsidRPr="00B23675" w:rsidRDefault="009D0C71">
      <w:pPr>
        <w:spacing w:before="1" w:after="3" w:line="232" w:lineRule="auto"/>
        <w:ind w:left="100"/>
        <w:rPr>
          <w:sz w:val="24"/>
          <w:szCs w:val="24"/>
        </w:rPr>
      </w:pPr>
    </w:p>
    <w:tbl>
      <w:tblPr>
        <w:tblW w:w="9000" w:type="dxa"/>
        <w:tblInd w:w="75" w:type="dxa"/>
        <w:tblBorders>
          <w:top w:val="single" w:sz="12" w:space="0" w:color="B2B2B2"/>
          <w:left w:val="single" w:sz="12" w:space="0" w:color="B2B2B2"/>
          <w:bottom w:val="single" w:sz="12" w:space="0" w:color="B2B2B2"/>
          <w:right w:val="single" w:sz="12" w:space="0" w:color="B2B2B2"/>
          <w:insideH w:val="single" w:sz="12" w:space="0" w:color="B2B2B2"/>
          <w:insideV w:val="single" w:sz="12" w:space="0" w:color="B2B2B2"/>
        </w:tblBorders>
        <w:tblLayout w:type="fixed"/>
        <w:tblCellMar>
          <w:left w:w="0" w:type="dxa"/>
          <w:right w:w="0" w:type="dxa"/>
        </w:tblCellMar>
        <w:tblLook w:val="01E0" w:firstRow="1" w:lastRow="1" w:firstColumn="1" w:lastColumn="1" w:noHBand="0" w:noVBand="0"/>
      </w:tblPr>
      <w:tblGrid>
        <w:gridCol w:w="1200"/>
        <w:gridCol w:w="2295"/>
        <w:gridCol w:w="1725"/>
        <w:gridCol w:w="2070"/>
        <w:gridCol w:w="1710"/>
      </w:tblGrid>
      <w:tr w:rsidR="00BE320B" w:rsidRPr="00671B15" w14:paraId="3D402E94" w14:textId="77777777" w:rsidTr="24FA8AC3">
        <w:trPr>
          <w:trHeight w:val="703"/>
        </w:trPr>
        <w:tc>
          <w:tcPr>
            <w:tcW w:w="1200" w:type="dxa"/>
            <w:tcBorders>
              <w:top w:val="single" w:sz="12" w:space="0" w:color="auto"/>
              <w:left w:val="single" w:sz="12" w:space="0" w:color="auto"/>
              <w:bottom w:val="single" w:sz="12" w:space="0" w:color="auto"/>
              <w:right w:val="single" w:sz="12" w:space="0" w:color="auto"/>
            </w:tcBorders>
          </w:tcPr>
          <w:p w14:paraId="0012C85B" w14:textId="77777777" w:rsidR="00BE320B" w:rsidRPr="00671B15" w:rsidRDefault="00BE320B" w:rsidP="00D613BF">
            <w:pPr>
              <w:pStyle w:val="TableParagraph"/>
              <w:ind w:left="0"/>
              <w:jc w:val="center"/>
              <w:rPr>
                <w:b/>
                <w:sz w:val="24"/>
                <w:szCs w:val="24"/>
              </w:rPr>
            </w:pPr>
            <w:bookmarkStart w:id="28" w:name="_Hlk154663631"/>
            <w:r w:rsidRPr="00671B15">
              <w:rPr>
                <w:b/>
                <w:sz w:val="24"/>
                <w:szCs w:val="24"/>
              </w:rPr>
              <w:t>Audit</w:t>
            </w:r>
            <w:r w:rsidRPr="00671B15">
              <w:rPr>
                <w:b/>
                <w:spacing w:val="-15"/>
                <w:sz w:val="24"/>
                <w:szCs w:val="24"/>
              </w:rPr>
              <w:t xml:space="preserve"> </w:t>
            </w:r>
            <w:r w:rsidRPr="00671B15">
              <w:rPr>
                <w:b/>
                <w:sz w:val="24"/>
                <w:szCs w:val="24"/>
              </w:rPr>
              <w:t>Finding #</w:t>
            </w:r>
          </w:p>
        </w:tc>
        <w:tc>
          <w:tcPr>
            <w:tcW w:w="2295" w:type="dxa"/>
            <w:tcBorders>
              <w:top w:val="single" w:sz="12" w:space="0" w:color="auto"/>
              <w:left w:val="single" w:sz="12" w:space="0" w:color="auto"/>
              <w:bottom w:val="single" w:sz="12" w:space="0" w:color="auto"/>
              <w:right w:val="single" w:sz="12" w:space="0" w:color="auto"/>
            </w:tcBorders>
          </w:tcPr>
          <w:p w14:paraId="6B9D0B32" w14:textId="77777777" w:rsidR="00BE320B" w:rsidRPr="00671B15" w:rsidRDefault="00BE320B" w:rsidP="007D7A3B">
            <w:pPr>
              <w:pStyle w:val="TableParagraph"/>
              <w:ind w:left="0"/>
              <w:jc w:val="center"/>
              <w:rPr>
                <w:b/>
                <w:sz w:val="24"/>
                <w:szCs w:val="24"/>
              </w:rPr>
            </w:pPr>
            <w:r w:rsidRPr="00671B15">
              <w:rPr>
                <w:b/>
                <w:spacing w:val="-2"/>
                <w:sz w:val="24"/>
                <w:szCs w:val="24"/>
              </w:rPr>
              <w:t>Compliance Type - Audit Finding Summary</w:t>
            </w:r>
          </w:p>
        </w:tc>
        <w:tc>
          <w:tcPr>
            <w:tcW w:w="1725" w:type="dxa"/>
            <w:tcBorders>
              <w:top w:val="single" w:sz="12" w:space="0" w:color="auto"/>
              <w:left w:val="single" w:sz="12" w:space="0" w:color="auto"/>
              <w:bottom w:val="single" w:sz="12" w:space="0" w:color="auto"/>
              <w:right w:val="single" w:sz="12" w:space="0" w:color="auto"/>
            </w:tcBorders>
          </w:tcPr>
          <w:p w14:paraId="02C36997" w14:textId="77777777" w:rsidR="00BE320B" w:rsidRPr="00671B15" w:rsidRDefault="00BE320B" w:rsidP="007D7A3B">
            <w:pPr>
              <w:pStyle w:val="TableParagraph"/>
              <w:ind w:left="0"/>
              <w:jc w:val="center"/>
              <w:rPr>
                <w:b/>
                <w:sz w:val="24"/>
                <w:szCs w:val="24"/>
              </w:rPr>
            </w:pPr>
            <w:r w:rsidRPr="00671B15">
              <w:rPr>
                <w:b/>
                <w:sz w:val="24"/>
                <w:szCs w:val="24"/>
              </w:rPr>
              <w:t xml:space="preserve">Audit Finding </w:t>
            </w:r>
            <w:r w:rsidRPr="00671B15">
              <w:rPr>
                <w:b/>
                <w:spacing w:val="-2"/>
                <w:sz w:val="24"/>
                <w:szCs w:val="24"/>
              </w:rPr>
              <w:t>Determination</w:t>
            </w:r>
          </w:p>
        </w:tc>
        <w:tc>
          <w:tcPr>
            <w:tcW w:w="2070" w:type="dxa"/>
            <w:tcBorders>
              <w:top w:val="single" w:sz="12" w:space="0" w:color="auto"/>
              <w:left w:val="single" w:sz="12" w:space="0" w:color="auto"/>
              <w:bottom w:val="single" w:sz="12" w:space="0" w:color="auto"/>
              <w:right w:val="single" w:sz="12" w:space="0" w:color="auto"/>
            </w:tcBorders>
          </w:tcPr>
          <w:p w14:paraId="1DB680AD" w14:textId="77777777" w:rsidR="00BE320B" w:rsidRPr="00671B15" w:rsidRDefault="00BE320B" w:rsidP="007D7A3B">
            <w:pPr>
              <w:pStyle w:val="TableParagraph"/>
              <w:ind w:left="0"/>
              <w:jc w:val="center"/>
              <w:rPr>
                <w:b/>
                <w:sz w:val="24"/>
                <w:szCs w:val="24"/>
              </w:rPr>
            </w:pPr>
            <w:r>
              <w:rPr>
                <w:b/>
                <w:sz w:val="24"/>
                <w:szCs w:val="24"/>
              </w:rPr>
              <w:t>Questioned Cost Determination</w:t>
            </w:r>
          </w:p>
        </w:tc>
        <w:tc>
          <w:tcPr>
            <w:tcW w:w="1710" w:type="dxa"/>
            <w:tcBorders>
              <w:top w:val="single" w:sz="12" w:space="0" w:color="auto"/>
              <w:left w:val="single" w:sz="12" w:space="0" w:color="auto"/>
              <w:bottom w:val="single" w:sz="12" w:space="0" w:color="auto"/>
              <w:right w:val="single" w:sz="12" w:space="0" w:color="000000" w:themeColor="text1"/>
            </w:tcBorders>
          </w:tcPr>
          <w:p w14:paraId="7D7336E0" w14:textId="77777777" w:rsidR="00BE320B" w:rsidRPr="00671B15" w:rsidRDefault="00BE320B" w:rsidP="007D7A3B">
            <w:pPr>
              <w:pStyle w:val="TableParagraph"/>
              <w:ind w:left="0"/>
              <w:jc w:val="center"/>
              <w:rPr>
                <w:b/>
                <w:sz w:val="24"/>
                <w:szCs w:val="24"/>
              </w:rPr>
            </w:pPr>
            <w:r w:rsidRPr="00671B15">
              <w:rPr>
                <w:b/>
                <w:sz w:val="24"/>
                <w:szCs w:val="24"/>
              </w:rPr>
              <w:t>CAP</w:t>
            </w:r>
          </w:p>
          <w:p w14:paraId="480D31E6" w14:textId="77777777" w:rsidR="00BE320B" w:rsidRPr="00671B15" w:rsidRDefault="00BE320B" w:rsidP="007D7A3B">
            <w:pPr>
              <w:pStyle w:val="TableParagraph"/>
              <w:spacing w:before="0"/>
              <w:ind w:left="0"/>
              <w:jc w:val="center"/>
              <w:rPr>
                <w:b/>
                <w:sz w:val="24"/>
                <w:szCs w:val="24"/>
              </w:rPr>
            </w:pPr>
            <w:r w:rsidRPr="00671B15">
              <w:rPr>
                <w:b/>
                <w:spacing w:val="-2"/>
                <w:sz w:val="24"/>
                <w:szCs w:val="24"/>
              </w:rPr>
              <w:t>Determination</w:t>
            </w:r>
          </w:p>
        </w:tc>
      </w:tr>
      <w:tr w:rsidR="00BE320B" w:rsidRPr="00671B15" w14:paraId="38566954" w14:textId="77777777" w:rsidTr="24FA8AC3">
        <w:trPr>
          <w:trHeight w:val="685"/>
        </w:trPr>
        <w:tc>
          <w:tcPr>
            <w:tcW w:w="1200" w:type="dxa"/>
            <w:tcBorders>
              <w:top w:val="single" w:sz="12" w:space="0" w:color="auto"/>
              <w:left w:val="single" w:sz="12" w:space="0" w:color="auto"/>
              <w:bottom w:val="single" w:sz="12" w:space="0" w:color="auto"/>
              <w:right w:val="single" w:sz="12" w:space="0" w:color="auto"/>
            </w:tcBorders>
          </w:tcPr>
          <w:p w14:paraId="6247BE6D" w14:textId="3A88B1EC" w:rsidR="00BE320B" w:rsidRPr="00671B15" w:rsidRDefault="00B23675" w:rsidP="007D7A3B">
            <w:pPr>
              <w:pStyle w:val="TableParagraph"/>
              <w:spacing w:before="199"/>
              <w:ind w:left="0"/>
              <w:jc w:val="center"/>
              <w:rPr>
                <w:sz w:val="24"/>
                <w:szCs w:val="24"/>
              </w:rPr>
            </w:pPr>
            <w:commentRangeStart w:id="29"/>
            <w:commentRangeStart w:id="30"/>
            <w:commentRangeStart w:id="31"/>
            <w:r>
              <w:rPr>
                <w:sz w:val="24"/>
                <w:szCs w:val="24"/>
              </w:rPr>
              <w:t>[</w:t>
            </w:r>
            <w:r w:rsidRPr="00B23675">
              <w:rPr>
                <w:sz w:val="24"/>
                <w:szCs w:val="24"/>
                <w:highlight w:val="yellow"/>
              </w:rPr>
              <w:t>Finding Number</w:t>
            </w:r>
            <w:r>
              <w:rPr>
                <w:sz w:val="24"/>
                <w:szCs w:val="24"/>
              </w:rPr>
              <w:t>]</w:t>
            </w:r>
            <w:commentRangeEnd w:id="29"/>
            <w:r w:rsidR="00CF20EF">
              <w:rPr>
                <w:rStyle w:val="CommentReference"/>
              </w:rPr>
              <w:commentReference w:id="29"/>
            </w:r>
            <w:commentRangeEnd w:id="30"/>
            <w:r w:rsidR="00B122DE">
              <w:rPr>
                <w:rStyle w:val="CommentReference"/>
              </w:rPr>
              <w:commentReference w:id="30"/>
            </w:r>
            <w:commentRangeEnd w:id="31"/>
            <w:r w:rsidR="00BC0D3E">
              <w:rPr>
                <w:rStyle w:val="CommentReference"/>
              </w:rPr>
              <w:commentReference w:id="31"/>
            </w:r>
          </w:p>
        </w:tc>
        <w:tc>
          <w:tcPr>
            <w:tcW w:w="2295" w:type="dxa"/>
            <w:tcBorders>
              <w:top w:val="single" w:sz="12" w:space="0" w:color="auto"/>
              <w:left w:val="single" w:sz="12" w:space="0" w:color="auto"/>
              <w:bottom w:val="single" w:sz="12" w:space="0" w:color="auto"/>
              <w:right w:val="single" w:sz="12" w:space="0" w:color="auto"/>
            </w:tcBorders>
          </w:tcPr>
          <w:p w14:paraId="23998175" w14:textId="69550193" w:rsidR="536A67DC" w:rsidRDefault="536A67DC" w:rsidP="2CBE3BBE">
            <w:pPr>
              <w:pStyle w:val="TableParagraph"/>
              <w:spacing w:before="0"/>
              <w:ind w:left="45"/>
              <w:rPr>
                <w:noProof/>
              </w:rPr>
            </w:pPr>
            <w:commentRangeStart w:id="32"/>
            <w:commentRangeStart w:id="33"/>
            <w:commentRangeStart w:id="34"/>
            <w:r w:rsidRPr="24FA8AC3">
              <w:rPr>
                <w:b/>
                <w:bCs/>
                <w:noProof/>
                <w:color w:val="000000" w:themeColor="text1"/>
                <w:sz w:val="24"/>
                <w:szCs w:val="24"/>
              </w:rPr>
              <w:t>[</w:t>
            </w:r>
            <w:r w:rsidRPr="24FA8AC3">
              <w:rPr>
                <w:b/>
                <w:bCs/>
                <w:noProof/>
                <w:color w:val="000000" w:themeColor="text1"/>
                <w:sz w:val="24"/>
                <w:szCs w:val="24"/>
                <w:highlight w:val="yellow"/>
              </w:rPr>
              <w:t>Compliance Type</w:t>
            </w:r>
            <w:commentRangeEnd w:id="32"/>
            <w:r w:rsidR="001E2043">
              <w:rPr>
                <w:rStyle w:val="CommentReference"/>
              </w:rPr>
              <w:commentReference w:id="32"/>
            </w:r>
            <w:commentRangeEnd w:id="33"/>
            <w:r w:rsidR="001E2043">
              <w:rPr>
                <w:rStyle w:val="CommentReference"/>
              </w:rPr>
              <w:commentReference w:id="33"/>
            </w:r>
            <w:commentRangeEnd w:id="34"/>
            <w:r w:rsidR="00B95A3E">
              <w:rPr>
                <w:rStyle w:val="CommentReference"/>
              </w:rPr>
              <w:commentReference w:id="34"/>
            </w:r>
            <w:r w:rsidRPr="24FA8AC3">
              <w:rPr>
                <w:b/>
                <w:bCs/>
                <w:noProof/>
                <w:color w:val="000000" w:themeColor="text1"/>
                <w:sz w:val="24"/>
                <w:szCs w:val="24"/>
              </w:rPr>
              <w:t xml:space="preserve">] </w:t>
            </w:r>
            <w:r w:rsidRPr="24FA8AC3">
              <w:rPr>
                <w:noProof/>
                <w:color w:val="000000" w:themeColor="text1"/>
                <w:sz w:val="24"/>
                <w:szCs w:val="24"/>
              </w:rPr>
              <w:t xml:space="preserve"> ̶</w:t>
            </w:r>
          </w:p>
          <w:p w14:paraId="31CF675F" w14:textId="3CCA9E69" w:rsidR="00BE320B" w:rsidRPr="00F21C63" w:rsidRDefault="00B23675" w:rsidP="007D7A3B">
            <w:pPr>
              <w:pStyle w:val="TableParagraph"/>
              <w:spacing w:before="199"/>
              <w:ind w:left="45"/>
              <w:rPr>
                <w:spacing w:val="-2"/>
                <w:sz w:val="24"/>
                <w:szCs w:val="24"/>
              </w:rPr>
            </w:pPr>
            <w:commentRangeStart w:id="35"/>
            <w:commentRangeStart w:id="36"/>
            <w:r>
              <w:rPr>
                <w:spacing w:val="-2"/>
                <w:sz w:val="24"/>
                <w:szCs w:val="24"/>
              </w:rPr>
              <w:t>[</w:t>
            </w:r>
            <w:r w:rsidRPr="00B23675">
              <w:rPr>
                <w:spacing w:val="-2"/>
                <w:sz w:val="24"/>
                <w:szCs w:val="24"/>
                <w:highlight w:val="yellow"/>
              </w:rPr>
              <w:t xml:space="preserve">Audit Finding </w:t>
            </w:r>
            <w:commentRangeStart w:id="37"/>
            <w:commentRangeStart w:id="38"/>
            <w:commentRangeStart w:id="39"/>
            <w:r w:rsidRPr="00B23675">
              <w:rPr>
                <w:spacing w:val="-2"/>
                <w:sz w:val="24"/>
                <w:szCs w:val="24"/>
                <w:highlight w:val="yellow"/>
              </w:rPr>
              <w:t>Summary</w:t>
            </w:r>
            <w:commentRangeEnd w:id="37"/>
            <w:r w:rsidR="001E2043">
              <w:rPr>
                <w:rStyle w:val="CommentReference"/>
              </w:rPr>
              <w:commentReference w:id="37"/>
            </w:r>
            <w:commentRangeEnd w:id="38"/>
            <w:r w:rsidR="001E2043">
              <w:rPr>
                <w:rStyle w:val="CommentReference"/>
              </w:rPr>
              <w:commentReference w:id="38"/>
            </w:r>
            <w:commentRangeEnd w:id="39"/>
            <w:r w:rsidR="00B95A3E">
              <w:rPr>
                <w:rStyle w:val="CommentReference"/>
              </w:rPr>
              <w:commentReference w:id="39"/>
            </w:r>
            <w:r>
              <w:rPr>
                <w:spacing w:val="-2"/>
                <w:sz w:val="24"/>
                <w:szCs w:val="24"/>
              </w:rPr>
              <w:t>]</w:t>
            </w:r>
            <w:commentRangeEnd w:id="35"/>
            <w:r w:rsidR="00CF20EF">
              <w:rPr>
                <w:rStyle w:val="CommentReference"/>
              </w:rPr>
              <w:commentReference w:id="35"/>
            </w:r>
            <w:commentRangeEnd w:id="36"/>
            <w:r w:rsidR="00B95A3E">
              <w:rPr>
                <w:rStyle w:val="CommentReference"/>
              </w:rPr>
              <w:commentReference w:id="36"/>
            </w:r>
          </w:p>
        </w:tc>
        <w:tc>
          <w:tcPr>
            <w:tcW w:w="1725" w:type="dxa"/>
            <w:tcBorders>
              <w:top w:val="single" w:sz="12" w:space="0" w:color="auto"/>
              <w:left w:val="single" w:sz="12" w:space="0" w:color="auto"/>
              <w:bottom w:val="single" w:sz="12" w:space="0" w:color="auto"/>
              <w:right w:val="single" w:sz="12" w:space="0" w:color="auto"/>
            </w:tcBorders>
          </w:tcPr>
          <w:p w14:paraId="7CBD79DB" w14:textId="7E1B2856" w:rsidR="00BE320B" w:rsidRPr="00671B15" w:rsidRDefault="00CF20EF" w:rsidP="007D7A3B">
            <w:pPr>
              <w:pStyle w:val="TableParagraph"/>
              <w:spacing w:before="199"/>
              <w:ind w:left="0"/>
              <w:jc w:val="center"/>
              <w:rPr>
                <w:sz w:val="24"/>
                <w:szCs w:val="24"/>
              </w:rPr>
            </w:pPr>
            <w:r>
              <w:rPr>
                <w:spacing w:val="-2"/>
                <w:sz w:val="24"/>
                <w:szCs w:val="24"/>
              </w:rPr>
              <w:t>Sustained</w:t>
            </w:r>
          </w:p>
        </w:tc>
        <w:tc>
          <w:tcPr>
            <w:tcW w:w="2070" w:type="dxa"/>
            <w:tcBorders>
              <w:top w:val="single" w:sz="12" w:space="0" w:color="auto"/>
              <w:left w:val="single" w:sz="12" w:space="0" w:color="auto"/>
              <w:bottom w:val="single" w:sz="12" w:space="0" w:color="auto"/>
              <w:right w:val="single" w:sz="12" w:space="0" w:color="auto"/>
            </w:tcBorders>
          </w:tcPr>
          <w:p w14:paraId="71675195" w14:textId="4A21C5DA" w:rsidR="00BE320B" w:rsidRPr="00671B15" w:rsidRDefault="6EFD9A73" w:rsidP="2CBE3BBE">
            <w:pPr>
              <w:pStyle w:val="TableParagraph"/>
              <w:ind w:left="0"/>
              <w:jc w:val="center"/>
              <w:rPr>
                <w:noProof/>
                <w:color w:val="000000" w:themeColor="text1"/>
                <w:sz w:val="24"/>
                <w:szCs w:val="24"/>
              </w:rPr>
            </w:pPr>
            <w:r w:rsidRPr="2CBE3BBE">
              <w:rPr>
                <w:noProof/>
                <w:color w:val="000000" w:themeColor="text1"/>
                <w:sz w:val="24"/>
                <w:szCs w:val="24"/>
              </w:rPr>
              <w:t>Questioned Cost:</w:t>
            </w:r>
          </w:p>
          <w:p w14:paraId="184398FC" w14:textId="6C0E86CE" w:rsidR="00BE320B" w:rsidRPr="00671B15" w:rsidRDefault="6EFD9A73" w:rsidP="2CBE3BBE">
            <w:pPr>
              <w:pStyle w:val="TableParagraph"/>
              <w:ind w:left="0"/>
              <w:jc w:val="center"/>
              <w:rPr>
                <w:noProof/>
                <w:color w:val="000000" w:themeColor="text1"/>
                <w:sz w:val="24"/>
                <w:szCs w:val="24"/>
              </w:rPr>
            </w:pPr>
            <w:r w:rsidRPr="2CBE3BBE">
              <w:rPr>
                <w:noProof/>
                <w:color w:val="000000" w:themeColor="text1"/>
                <w:sz w:val="24"/>
                <w:szCs w:val="24"/>
              </w:rPr>
              <w:t>None</w:t>
            </w:r>
          </w:p>
          <w:p w14:paraId="6DD33AA9" w14:textId="2E0D139D" w:rsidR="00BE320B" w:rsidRPr="00671B15" w:rsidRDefault="6EFD9A73" w:rsidP="2CBE3BBE">
            <w:pPr>
              <w:pStyle w:val="TableParagraph"/>
              <w:ind w:left="0"/>
              <w:jc w:val="center"/>
              <w:rPr>
                <w:noProof/>
                <w:color w:val="000000" w:themeColor="text1"/>
                <w:sz w:val="24"/>
                <w:szCs w:val="24"/>
              </w:rPr>
            </w:pPr>
            <w:r w:rsidRPr="2CBE3BBE">
              <w:rPr>
                <w:noProof/>
                <w:color w:val="000000" w:themeColor="text1"/>
                <w:sz w:val="24"/>
                <w:szCs w:val="24"/>
              </w:rPr>
              <w:t>Disallowed Cost:</w:t>
            </w:r>
          </w:p>
          <w:p w14:paraId="440ED20E" w14:textId="27A5C7F9" w:rsidR="00BE320B" w:rsidRPr="00671B15" w:rsidRDefault="6EFD9A73" w:rsidP="2CBE3BBE">
            <w:pPr>
              <w:pStyle w:val="TableParagraph"/>
              <w:spacing w:after="240"/>
              <w:ind w:left="0"/>
              <w:jc w:val="center"/>
              <w:rPr>
                <w:noProof/>
                <w:color w:val="000000" w:themeColor="text1"/>
                <w:sz w:val="24"/>
                <w:szCs w:val="24"/>
              </w:rPr>
            </w:pPr>
            <w:r w:rsidRPr="2CBE3BBE">
              <w:rPr>
                <w:noProof/>
                <w:color w:val="000000" w:themeColor="text1"/>
                <w:sz w:val="24"/>
                <w:szCs w:val="24"/>
              </w:rPr>
              <w:t>None</w:t>
            </w:r>
          </w:p>
        </w:tc>
        <w:tc>
          <w:tcPr>
            <w:tcW w:w="1710" w:type="dxa"/>
            <w:tcBorders>
              <w:top w:val="single" w:sz="12" w:space="0" w:color="auto"/>
              <w:left w:val="single" w:sz="12" w:space="0" w:color="auto"/>
              <w:bottom w:val="single" w:sz="12" w:space="0" w:color="auto"/>
              <w:right w:val="single" w:sz="12" w:space="0" w:color="000000" w:themeColor="text1"/>
            </w:tcBorders>
          </w:tcPr>
          <w:p w14:paraId="079D4B17" w14:textId="1343DEC6" w:rsidR="00BE320B" w:rsidRPr="00671B15" w:rsidRDefault="00CF20EF" w:rsidP="24FA8AC3">
            <w:pPr>
              <w:pStyle w:val="TableParagraph"/>
              <w:spacing w:before="199"/>
              <w:ind w:left="0" w:right="-90"/>
              <w:jc w:val="center"/>
              <w:rPr>
                <w:sz w:val="24"/>
                <w:szCs w:val="24"/>
              </w:rPr>
            </w:pPr>
            <w:r>
              <w:rPr>
                <w:spacing w:val="-2"/>
                <w:sz w:val="24"/>
                <w:szCs w:val="24"/>
              </w:rPr>
              <w:t>Accepted</w:t>
            </w:r>
          </w:p>
        </w:tc>
      </w:tr>
    </w:tbl>
    <w:p w14:paraId="3F2A2ECB" w14:textId="77777777" w:rsidR="00023ED5" w:rsidRPr="00671B15" w:rsidRDefault="00023ED5">
      <w:pPr>
        <w:pStyle w:val="BodyText"/>
        <w:spacing w:line="232" w:lineRule="auto"/>
        <w:ind w:right="371"/>
        <w:jc w:val="both"/>
        <w:rPr>
          <w:sz w:val="24"/>
          <w:szCs w:val="24"/>
        </w:rPr>
      </w:pPr>
    </w:p>
    <w:p w14:paraId="56E6A954" w14:textId="32046045" w:rsidR="00CC3221" w:rsidRDefault="00382DCE" w:rsidP="00CC3221">
      <w:pPr>
        <w:pStyle w:val="BodyText"/>
        <w:spacing w:line="232" w:lineRule="auto"/>
        <w:ind w:left="0"/>
        <w:rPr>
          <w:sz w:val="24"/>
          <w:szCs w:val="24"/>
        </w:rPr>
      </w:pPr>
      <w:commentRangeStart w:id="40"/>
      <w:r w:rsidRPr="2CBE3BBE">
        <w:rPr>
          <w:sz w:val="24"/>
          <w:szCs w:val="24"/>
        </w:rPr>
        <w:t>The audit finding</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xml:space="preserve"> </w:t>
      </w:r>
      <w:r w:rsidR="00FF4E27" w:rsidRPr="2CBE3BBE">
        <w:rPr>
          <w:sz w:val="24"/>
          <w:szCs w:val="24"/>
        </w:rPr>
        <w:t>[</w:t>
      </w:r>
      <w:r w:rsidRPr="2CBE3BBE">
        <w:rPr>
          <w:sz w:val="24"/>
          <w:szCs w:val="24"/>
          <w:highlight w:val="yellow"/>
        </w:rPr>
        <w:t>is</w:t>
      </w:r>
      <w:r w:rsidR="00FF4E27" w:rsidRPr="2CBE3BBE">
        <w:rPr>
          <w:sz w:val="24"/>
          <w:szCs w:val="24"/>
          <w:highlight w:val="yellow"/>
        </w:rPr>
        <w:t>/are</w:t>
      </w:r>
      <w:r w:rsidR="00FF4E27" w:rsidRPr="2CBE3BBE">
        <w:rPr>
          <w:sz w:val="24"/>
          <w:szCs w:val="24"/>
        </w:rPr>
        <w:t>]</w:t>
      </w:r>
      <w:r w:rsidRPr="2CBE3BBE">
        <w:rPr>
          <w:sz w:val="24"/>
          <w:szCs w:val="24"/>
        </w:rPr>
        <w:t xml:space="preserve"> sustained as the identified issue</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xml:space="preserve"> violate</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xml:space="preserve"> the terms and conditions of the </w:t>
      </w:r>
      <w:r w:rsidR="00BE320B" w:rsidRPr="2CBE3BBE">
        <w:rPr>
          <w:sz w:val="24"/>
          <w:szCs w:val="24"/>
        </w:rPr>
        <w:t>above-referenced award</w:t>
      </w:r>
      <w:r w:rsidR="00FF4E27" w:rsidRPr="2CBE3BBE">
        <w:rPr>
          <w:sz w:val="24"/>
          <w:szCs w:val="24"/>
        </w:rPr>
        <w:t>(</w:t>
      </w:r>
      <w:r w:rsidR="00BE320B" w:rsidRPr="2CBE3BBE">
        <w:rPr>
          <w:sz w:val="24"/>
          <w:szCs w:val="24"/>
          <w:highlight w:val="yellow"/>
        </w:rPr>
        <w:t>s</w:t>
      </w:r>
      <w:r w:rsidR="00FF4E27" w:rsidRPr="2CBE3BBE">
        <w:rPr>
          <w:sz w:val="24"/>
          <w:szCs w:val="24"/>
        </w:rPr>
        <w:t>)</w:t>
      </w:r>
      <w:r w:rsidR="00BE320B" w:rsidRPr="2CBE3BBE">
        <w:rPr>
          <w:sz w:val="24"/>
          <w:szCs w:val="24"/>
        </w:rPr>
        <w:t>.</w:t>
      </w:r>
      <w:r w:rsidRPr="2CBE3BBE">
        <w:rPr>
          <w:sz w:val="24"/>
          <w:szCs w:val="24"/>
        </w:rPr>
        <w:t xml:space="preserve"> The CAP</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xml:space="preserve">, if implemented, </w:t>
      </w:r>
      <w:r w:rsidR="00FF4E27" w:rsidRPr="2CBE3BBE">
        <w:rPr>
          <w:sz w:val="24"/>
          <w:szCs w:val="24"/>
        </w:rPr>
        <w:t>[</w:t>
      </w:r>
      <w:r w:rsidR="00FF4E27" w:rsidRPr="2CBE3BBE">
        <w:rPr>
          <w:sz w:val="24"/>
          <w:szCs w:val="24"/>
          <w:highlight w:val="yellow"/>
        </w:rPr>
        <w:t>is/are</w:t>
      </w:r>
      <w:r w:rsidR="00FF4E27" w:rsidRPr="2CBE3BBE">
        <w:rPr>
          <w:sz w:val="24"/>
          <w:szCs w:val="24"/>
        </w:rPr>
        <w:t>]</w:t>
      </w:r>
      <w:r w:rsidRPr="2CBE3BBE">
        <w:rPr>
          <w:sz w:val="24"/>
          <w:szCs w:val="24"/>
        </w:rPr>
        <w:t xml:space="preserve"> responsive to the</w:t>
      </w:r>
      <w:r w:rsidR="00BE320B" w:rsidRPr="2CBE3BBE">
        <w:rPr>
          <w:sz w:val="24"/>
          <w:szCs w:val="24"/>
        </w:rPr>
        <w:t xml:space="preserve"> audit</w:t>
      </w:r>
      <w:r w:rsidRPr="2CBE3BBE">
        <w:rPr>
          <w:sz w:val="24"/>
          <w:szCs w:val="24"/>
        </w:rPr>
        <w:t xml:space="preserve"> finding</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address</w:t>
      </w:r>
      <w:r w:rsidR="00FF4E27" w:rsidRPr="2CBE3BBE">
        <w:rPr>
          <w:sz w:val="24"/>
          <w:szCs w:val="24"/>
        </w:rPr>
        <w:t>(</w:t>
      </w:r>
      <w:r w:rsidR="00FF4E27" w:rsidRPr="2CBE3BBE">
        <w:rPr>
          <w:sz w:val="24"/>
          <w:szCs w:val="24"/>
          <w:highlight w:val="yellow"/>
        </w:rPr>
        <w:t>es</w:t>
      </w:r>
      <w:r w:rsidR="00FF4E27" w:rsidRPr="2CBE3BBE">
        <w:rPr>
          <w:sz w:val="24"/>
          <w:szCs w:val="24"/>
        </w:rPr>
        <w:t>)</w:t>
      </w:r>
      <w:r w:rsidRPr="2CBE3BBE">
        <w:rPr>
          <w:sz w:val="24"/>
          <w:szCs w:val="24"/>
        </w:rPr>
        <w:t xml:space="preserve"> the cause of the</w:t>
      </w:r>
      <w:r w:rsidR="00BE320B" w:rsidRPr="2CBE3BBE">
        <w:rPr>
          <w:sz w:val="24"/>
          <w:szCs w:val="24"/>
        </w:rPr>
        <w:t xml:space="preserve"> audit</w:t>
      </w:r>
      <w:r w:rsidRPr="2CBE3BBE">
        <w:rPr>
          <w:sz w:val="24"/>
          <w:szCs w:val="24"/>
        </w:rPr>
        <w:t xml:space="preserve"> finding</w:t>
      </w:r>
      <w:r w:rsidR="00FF4E27" w:rsidRPr="2CBE3BBE">
        <w:rPr>
          <w:sz w:val="24"/>
          <w:szCs w:val="24"/>
        </w:rPr>
        <w:t>(</w:t>
      </w:r>
      <w:r w:rsidR="00FF4E27" w:rsidRPr="2CBE3BBE">
        <w:rPr>
          <w:sz w:val="24"/>
          <w:szCs w:val="24"/>
          <w:highlight w:val="yellow"/>
        </w:rPr>
        <w:t>s</w:t>
      </w:r>
      <w:r w:rsidR="00FF4E27" w:rsidRPr="2CBE3BBE">
        <w:rPr>
          <w:sz w:val="24"/>
          <w:szCs w:val="24"/>
        </w:rPr>
        <w:t>) and</w:t>
      </w:r>
      <w:r w:rsidRPr="2CBE3BBE">
        <w:rPr>
          <w:sz w:val="24"/>
          <w:szCs w:val="24"/>
        </w:rPr>
        <w:t xml:space="preserve"> should be completed in accordance with the action date</w:t>
      </w:r>
      <w:r w:rsidR="00FF4E27" w:rsidRPr="2CBE3BBE">
        <w:rPr>
          <w:sz w:val="24"/>
          <w:szCs w:val="24"/>
        </w:rPr>
        <w:t>(</w:t>
      </w:r>
      <w:r w:rsidR="00FF4E27" w:rsidRPr="2CBE3BBE">
        <w:rPr>
          <w:sz w:val="24"/>
          <w:szCs w:val="24"/>
          <w:highlight w:val="yellow"/>
        </w:rPr>
        <w:t>s</w:t>
      </w:r>
      <w:r w:rsidR="00FF4E27" w:rsidRPr="2CBE3BBE">
        <w:rPr>
          <w:sz w:val="24"/>
          <w:szCs w:val="24"/>
        </w:rPr>
        <w:t>)</w:t>
      </w:r>
      <w:r w:rsidRPr="2CBE3BBE">
        <w:rPr>
          <w:sz w:val="24"/>
          <w:szCs w:val="24"/>
        </w:rPr>
        <w:t xml:space="preserve"> indicated in the single audit report.    </w:t>
      </w:r>
      <w:bookmarkStart w:id="41" w:name="_Hlk172811021"/>
      <w:r w:rsidR="00CC3221" w:rsidRPr="2CBE3BBE">
        <w:rPr>
          <w:sz w:val="24"/>
          <w:szCs w:val="24"/>
        </w:rPr>
        <w:t xml:space="preserve"> </w:t>
      </w:r>
    </w:p>
    <w:bookmarkEnd w:id="41"/>
    <w:p w14:paraId="3FA2781C" w14:textId="77777777" w:rsidR="00CC3221" w:rsidRPr="00671B15" w:rsidRDefault="00CC3221" w:rsidP="00995624">
      <w:pPr>
        <w:pStyle w:val="BodyText"/>
        <w:spacing w:line="232" w:lineRule="auto"/>
        <w:ind w:left="0"/>
        <w:jc w:val="both"/>
        <w:rPr>
          <w:sz w:val="24"/>
          <w:szCs w:val="24"/>
        </w:rPr>
      </w:pPr>
    </w:p>
    <w:p w14:paraId="688395DA" w14:textId="77BD9E90" w:rsidR="00BE320B" w:rsidRDefault="0003302A" w:rsidP="00C44820">
      <w:pPr>
        <w:pStyle w:val="BodyText"/>
        <w:spacing w:line="232" w:lineRule="auto"/>
        <w:ind w:left="0"/>
        <w:rPr>
          <w:sz w:val="24"/>
          <w:szCs w:val="24"/>
        </w:rPr>
      </w:pPr>
      <w:r w:rsidRPr="00671B15">
        <w:rPr>
          <w:sz w:val="24"/>
          <w:szCs w:val="24"/>
        </w:rPr>
        <w:t>Please</w:t>
      </w:r>
      <w:r w:rsidRPr="00671B15">
        <w:rPr>
          <w:spacing w:val="-3"/>
          <w:sz w:val="24"/>
          <w:szCs w:val="24"/>
        </w:rPr>
        <w:t xml:space="preserve"> </w:t>
      </w:r>
      <w:r w:rsidRPr="00671B15">
        <w:rPr>
          <w:sz w:val="24"/>
          <w:szCs w:val="24"/>
        </w:rPr>
        <w:t>note</w:t>
      </w:r>
      <w:r w:rsidR="00333019" w:rsidRPr="00671B15">
        <w:rPr>
          <w:sz w:val="24"/>
          <w:szCs w:val="24"/>
        </w:rPr>
        <w:t>,</w:t>
      </w:r>
      <w:r w:rsidRPr="00671B15">
        <w:rPr>
          <w:spacing w:val="-3"/>
          <w:sz w:val="24"/>
          <w:szCs w:val="24"/>
        </w:rPr>
        <w:t xml:space="preserve"> </w:t>
      </w:r>
      <w:r w:rsidRPr="00671B15">
        <w:rPr>
          <w:sz w:val="24"/>
          <w:szCs w:val="24"/>
        </w:rPr>
        <w:t>the</w:t>
      </w:r>
      <w:r w:rsidRPr="00671B15">
        <w:rPr>
          <w:spacing w:val="-3"/>
          <w:sz w:val="24"/>
          <w:szCs w:val="24"/>
        </w:rPr>
        <w:t xml:space="preserve"> </w:t>
      </w:r>
      <w:r w:rsidRPr="00671B15">
        <w:rPr>
          <w:sz w:val="24"/>
          <w:szCs w:val="24"/>
        </w:rPr>
        <w:t>corrective action</w:t>
      </w:r>
      <w:r w:rsidR="00FF4E27">
        <w:rPr>
          <w:sz w:val="24"/>
          <w:szCs w:val="24"/>
        </w:rPr>
        <w:t>(</w:t>
      </w:r>
      <w:r w:rsidR="00FF4E27" w:rsidRPr="00FF4E27">
        <w:rPr>
          <w:sz w:val="24"/>
          <w:szCs w:val="24"/>
          <w:highlight w:val="yellow"/>
        </w:rPr>
        <w:t>s</w:t>
      </w:r>
      <w:r w:rsidR="00FF4E27">
        <w:rPr>
          <w:sz w:val="24"/>
          <w:szCs w:val="24"/>
        </w:rPr>
        <w:t>)</w:t>
      </w:r>
      <w:r w:rsidR="00023ED5" w:rsidRPr="00671B15">
        <w:rPr>
          <w:sz w:val="24"/>
          <w:szCs w:val="24"/>
        </w:rPr>
        <w:t xml:space="preserve"> </w:t>
      </w:r>
      <w:r w:rsidR="00FF4E27">
        <w:rPr>
          <w:sz w:val="24"/>
          <w:szCs w:val="24"/>
        </w:rPr>
        <w:t>[</w:t>
      </w:r>
      <w:r w:rsidR="00FF4E27" w:rsidRPr="00FF4E27">
        <w:rPr>
          <w:sz w:val="24"/>
          <w:szCs w:val="24"/>
          <w:highlight w:val="yellow"/>
        </w:rPr>
        <w:t>is/are</w:t>
      </w:r>
      <w:r w:rsidR="00FF4E27">
        <w:rPr>
          <w:sz w:val="24"/>
          <w:szCs w:val="24"/>
        </w:rPr>
        <w:t>]</w:t>
      </w:r>
      <w:r w:rsidRPr="00671B15">
        <w:rPr>
          <w:sz w:val="24"/>
          <w:szCs w:val="24"/>
        </w:rPr>
        <w:t xml:space="preserve"> subject to review during </w:t>
      </w:r>
      <w:r w:rsidR="000F4E7C">
        <w:rPr>
          <w:sz w:val="24"/>
          <w:szCs w:val="24"/>
        </w:rPr>
        <w:t xml:space="preserve">this </w:t>
      </w:r>
      <w:r w:rsidR="009A1FEF">
        <w:rPr>
          <w:sz w:val="24"/>
          <w:szCs w:val="24"/>
        </w:rPr>
        <w:t>recipient</w:t>
      </w:r>
      <w:r w:rsidR="000F4E7C">
        <w:rPr>
          <w:sz w:val="24"/>
          <w:szCs w:val="24"/>
        </w:rPr>
        <w:t>’s</w:t>
      </w:r>
      <w:r w:rsidR="00FA45A9" w:rsidRPr="00671B15">
        <w:rPr>
          <w:sz w:val="24"/>
          <w:szCs w:val="24"/>
        </w:rPr>
        <w:t xml:space="preserve"> next</w:t>
      </w:r>
      <w:r w:rsidRPr="00671B15">
        <w:rPr>
          <w:sz w:val="24"/>
          <w:szCs w:val="24"/>
        </w:rPr>
        <w:t xml:space="preserve"> annual single audit or</w:t>
      </w:r>
      <w:r w:rsidR="00023ED5" w:rsidRPr="00671B15">
        <w:rPr>
          <w:sz w:val="24"/>
          <w:szCs w:val="24"/>
        </w:rPr>
        <w:t xml:space="preserve"> </w:t>
      </w:r>
      <w:r w:rsidRPr="00671B15">
        <w:rPr>
          <w:sz w:val="24"/>
          <w:szCs w:val="24"/>
        </w:rPr>
        <w:t>program-specific audit, as applicable, to determine</w:t>
      </w:r>
      <w:r w:rsidR="00023ED5" w:rsidRPr="00671B15">
        <w:rPr>
          <w:sz w:val="24"/>
          <w:szCs w:val="24"/>
        </w:rPr>
        <w:t xml:space="preserve"> </w:t>
      </w:r>
      <w:r w:rsidRPr="00671B15">
        <w:rPr>
          <w:sz w:val="24"/>
          <w:szCs w:val="24"/>
        </w:rPr>
        <w:t>adequa</w:t>
      </w:r>
      <w:r w:rsidR="00023ED5" w:rsidRPr="00671B15">
        <w:rPr>
          <w:sz w:val="24"/>
          <w:szCs w:val="24"/>
        </w:rPr>
        <w:t>cy</w:t>
      </w:r>
      <w:r w:rsidRPr="00671B15">
        <w:rPr>
          <w:sz w:val="24"/>
          <w:szCs w:val="24"/>
        </w:rPr>
        <w:t>. If the same audit finding</w:t>
      </w:r>
      <w:r w:rsidR="00FF4E27">
        <w:rPr>
          <w:sz w:val="24"/>
          <w:szCs w:val="24"/>
        </w:rPr>
        <w:t>(</w:t>
      </w:r>
      <w:r w:rsidR="00FF4E27" w:rsidRPr="00FF4E27">
        <w:rPr>
          <w:sz w:val="24"/>
          <w:szCs w:val="24"/>
          <w:highlight w:val="yellow"/>
        </w:rPr>
        <w:t>s</w:t>
      </w:r>
      <w:r w:rsidR="00FF4E27">
        <w:rPr>
          <w:sz w:val="24"/>
          <w:szCs w:val="24"/>
        </w:rPr>
        <w:t>)</w:t>
      </w:r>
      <w:r w:rsidR="00023ED5" w:rsidRPr="00671B15">
        <w:rPr>
          <w:sz w:val="24"/>
          <w:szCs w:val="24"/>
        </w:rPr>
        <w:t xml:space="preserve"> </w:t>
      </w:r>
      <w:proofErr w:type="gramStart"/>
      <w:r w:rsidRPr="00671B15">
        <w:rPr>
          <w:sz w:val="24"/>
          <w:szCs w:val="24"/>
        </w:rPr>
        <w:t>appear</w:t>
      </w:r>
      <w:r w:rsidR="00FF4E27">
        <w:rPr>
          <w:sz w:val="24"/>
          <w:szCs w:val="24"/>
        </w:rPr>
        <w:t>(</w:t>
      </w:r>
      <w:r w:rsidRPr="00FF4E27">
        <w:rPr>
          <w:sz w:val="24"/>
          <w:szCs w:val="24"/>
          <w:highlight w:val="yellow"/>
        </w:rPr>
        <w:t>s</w:t>
      </w:r>
      <w:r w:rsidR="00FF4E27">
        <w:rPr>
          <w:sz w:val="24"/>
          <w:szCs w:val="24"/>
        </w:rPr>
        <w:t>)</w:t>
      </w:r>
      <w:proofErr w:type="gramEnd"/>
      <w:r w:rsidRPr="00671B15">
        <w:rPr>
          <w:spacing w:val="-3"/>
          <w:sz w:val="24"/>
          <w:szCs w:val="24"/>
        </w:rPr>
        <w:t xml:space="preserve"> </w:t>
      </w:r>
      <w:r w:rsidRPr="00671B15">
        <w:rPr>
          <w:sz w:val="24"/>
          <w:szCs w:val="24"/>
        </w:rPr>
        <w:t>in</w:t>
      </w:r>
      <w:r w:rsidRPr="00671B15">
        <w:rPr>
          <w:spacing w:val="-3"/>
          <w:sz w:val="24"/>
          <w:szCs w:val="24"/>
        </w:rPr>
        <w:t xml:space="preserve"> </w:t>
      </w:r>
      <w:r w:rsidRPr="00671B15">
        <w:rPr>
          <w:sz w:val="24"/>
          <w:szCs w:val="24"/>
        </w:rPr>
        <w:t>a</w:t>
      </w:r>
      <w:r w:rsidRPr="00671B15">
        <w:rPr>
          <w:spacing w:val="-3"/>
          <w:sz w:val="24"/>
          <w:szCs w:val="24"/>
        </w:rPr>
        <w:t xml:space="preserve"> </w:t>
      </w:r>
      <w:r w:rsidRPr="00671B15">
        <w:rPr>
          <w:sz w:val="24"/>
          <w:szCs w:val="24"/>
        </w:rPr>
        <w:t>future</w:t>
      </w:r>
      <w:r w:rsidRPr="00671B15">
        <w:rPr>
          <w:spacing w:val="-3"/>
          <w:sz w:val="24"/>
          <w:szCs w:val="24"/>
        </w:rPr>
        <w:t xml:space="preserve"> </w:t>
      </w:r>
      <w:r w:rsidRPr="00671B15">
        <w:rPr>
          <w:sz w:val="24"/>
          <w:szCs w:val="24"/>
        </w:rPr>
        <w:t>single</w:t>
      </w:r>
      <w:r w:rsidRPr="00671B15">
        <w:rPr>
          <w:spacing w:val="-3"/>
          <w:sz w:val="24"/>
          <w:szCs w:val="24"/>
        </w:rPr>
        <w:t xml:space="preserve"> </w:t>
      </w:r>
      <w:r w:rsidRPr="00671B15">
        <w:rPr>
          <w:sz w:val="24"/>
          <w:szCs w:val="24"/>
        </w:rPr>
        <w:t>audit</w:t>
      </w:r>
      <w:r w:rsidRPr="00671B15">
        <w:rPr>
          <w:spacing w:val="-3"/>
          <w:sz w:val="24"/>
          <w:szCs w:val="24"/>
        </w:rPr>
        <w:t xml:space="preserve"> </w:t>
      </w:r>
      <w:r w:rsidRPr="00671B15">
        <w:rPr>
          <w:sz w:val="24"/>
          <w:szCs w:val="24"/>
        </w:rPr>
        <w:t>report</w:t>
      </w:r>
      <w:r w:rsidR="000F4E7C">
        <w:rPr>
          <w:sz w:val="24"/>
          <w:szCs w:val="24"/>
        </w:rPr>
        <w:t xml:space="preserve"> for this </w:t>
      </w:r>
      <w:r w:rsidR="009A1FEF">
        <w:rPr>
          <w:sz w:val="24"/>
          <w:szCs w:val="24"/>
        </w:rPr>
        <w:t>recipient</w:t>
      </w:r>
      <w:r w:rsidRPr="00671B15">
        <w:rPr>
          <w:sz w:val="24"/>
          <w:szCs w:val="24"/>
        </w:rPr>
        <w:t>,</w:t>
      </w:r>
      <w:r w:rsidR="000F4E7C">
        <w:rPr>
          <w:sz w:val="24"/>
          <w:szCs w:val="24"/>
        </w:rPr>
        <w:t xml:space="preserve"> its</w:t>
      </w:r>
      <w:r w:rsidRPr="00671B15">
        <w:rPr>
          <w:spacing w:val="-3"/>
          <w:sz w:val="24"/>
          <w:szCs w:val="24"/>
        </w:rPr>
        <w:t xml:space="preserve"> </w:t>
      </w:r>
      <w:r w:rsidRPr="00671B15">
        <w:rPr>
          <w:sz w:val="24"/>
          <w:szCs w:val="24"/>
        </w:rPr>
        <w:t>current</w:t>
      </w:r>
      <w:r w:rsidRPr="00671B15">
        <w:rPr>
          <w:spacing w:val="-3"/>
          <w:sz w:val="24"/>
          <w:szCs w:val="24"/>
        </w:rPr>
        <w:t xml:space="preserve"> </w:t>
      </w:r>
      <w:r w:rsidRPr="00671B15">
        <w:rPr>
          <w:sz w:val="24"/>
          <w:szCs w:val="24"/>
        </w:rPr>
        <w:t>or</w:t>
      </w:r>
      <w:r w:rsidRPr="00671B15">
        <w:rPr>
          <w:spacing w:val="-3"/>
          <w:sz w:val="24"/>
          <w:szCs w:val="24"/>
        </w:rPr>
        <w:t xml:space="preserve"> </w:t>
      </w:r>
      <w:r w:rsidRPr="00671B15">
        <w:rPr>
          <w:sz w:val="24"/>
          <w:szCs w:val="24"/>
        </w:rPr>
        <w:t>future</w:t>
      </w:r>
      <w:r w:rsidRPr="00671B15">
        <w:rPr>
          <w:spacing w:val="-3"/>
          <w:sz w:val="24"/>
          <w:szCs w:val="24"/>
        </w:rPr>
        <w:t xml:space="preserve"> </w:t>
      </w:r>
      <w:r w:rsidRPr="00671B15">
        <w:rPr>
          <w:sz w:val="24"/>
          <w:szCs w:val="24"/>
        </w:rPr>
        <w:t>award</w:t>
      </w:r>
      <w:r w:rsidRPr="00671B15">
        <w:rPr>
          <w:spacing w:val="-3"/>
          <w:sz w:val="24"/>
          <w:szCs w:val="24"/>
        </w:rPr>
        <w:t xml:space="preserve"> </w:t>
      </w:r>
      <w:r w:rsidRPr="00671B15">
        <w:rPr>
          <w:sz w:val="24"/>
          <w:szCs w:val="24"/>
        </w:rPr>
        <w:t>funding under Treasury’s programs may be adversely impacted.</w:t>
      </w:r>
      <w:r w:rsidR="00C154DD" w:rsidRPr="00671B15">
        <w:rPr>
          <w:sz w:val="24"/>
          <w:szCs w:val="24"/>
        </w:rPr>
        <w:t xml:space="preserve"> </w:t>
      </w:r>
      <w:bookmarkStart w:id="42" w:name="_Hlk154663714"/>
      <w:bookmarkEnd w:id="28"/>
      <w:commentRangeEnd w:id="40"/>
      <w:r w:rsidR="00BC0D3E">
        <w:rPr>
          <w:rStyle w:val="CommentReference"/>
        </w:rPr>
        <w:commentReference w:id="40"/>
      </w:r>
    </w:p>
    <w:p w14:paraId="3BE21955" w14:textId="77777777" w:rsidR="00E966E6" w:rsidRDefault="00E966E6" w:rsidP="00C44820">
      <w:pPr>
        <w:pStyle w:val="BodyText"/>
        <w:spacing w:line="232" w:lineRule="auto"/>
        <w:rPr>
          <w:sz w:val="24"/>
          <w:szCs w:val="24"/>
        </w:rPr>
      </w:pPr>
    </w:p>
    <w:p w14:paraId="7CCAD9F7" w14:textId="405BCA41" w:rsidR="006D0108" w:rsidRPr="007102A3" w:rsidRDefault="00FF4E27" w:rsidP="00C44820">
      <w:pPr>
        <w:pStyle w:val="BodyText"/>
        <w:spacing w:line="232" w:lineRule="auto"/>
        <w:ind w:left="0"/>
        <w:rPr>
          <w:sz w:val="24"/>
          <w:szCs w:val="24"/>
        </w:rPr>
      </w:pPr>
      <w:commentRangeStart w:id="43"/>
      <w:commentRangeStart w:id="44"/>
      <w:r>
        <w:rPr>
          <w:sz w:val="24"/>
          <w:szCs w:val="24"/>
        </w:rPr>
        <w:t>[</w:t>
      </w:r>
      <w:r w:rsidR="00BE320B" w:rsidRPr="00FF4E27">
        <w:rPr>
          <w:sz w:val="24"/>
          <w:szCs w:val="24"/>
          <w:highlight w:val="yellow"/>
        </w:rPr>
        <w:t>The</w:t>
      </w:r>
      <w:r>
        <w:rPr>
          <w:sz w:val="24"/>
          <w:szCs w:val="24"/>
        </w:rPr>
        <w:t>]</w:t>
      </w:r>
      <w:r w:rsidR="00BE320B" w:rsidRPr="007102A3">
        <w:rPr>
          <w:sz w:val="24"/>
          <w:szCs w:val="24"/>
        </w:rPr>
        <w:t xml:space="preserve"> </w:t>
      </w:r>
      <w:commentRangeEnd w:id="44"/>
      <w:r w:rsidR="00BC0D3E">
        <w:rPr>
          <w:rStyle w:val="CommentReference"/>
        </w:rPr>
        <w:commentReference w:id="44"/>
      </w:r>
      <w:r w:rsidR="4CC9E244" w:rsidRPr="007102A3">
        <w:rPr>
          <w:sz w:val="24"/>
          <w:szCs w:val="24"/>
        </w:rPr>
        <w:t>[</w:t>
      </w:r>
      <w:r w:rsidR="4CC9E244" w:rsidRPr="2CBE3BBE">
        <w:rPr>
          <w:sz w:val="24"/>
          <w:szCs w:val="24"/>
          <w:highlight w:val="yellow"/>
        </w:rPr>
        <w:t>Recipient Name</w:t>
      </w:r>
      <w:r w:rsidR="4CC9E244" w:rsidRPr="007102A3">
        <w:rPr>
          <w:sz w:val="24"/>
          <w:szCs w:val="24"/>
        </w:rPr>
        <w:t>]</w:t>
      </w:r>
      <w:r w:rsidR="009D0C71" w:rsidRPr="007102A3">
        <w:rPr>
          <w:sz w:val="24"/>
          <w:szCs w:val="24"/>
        </w:rPr>
        <w:t xml:space="preserve"> </w:t>
      </w:r>
      <w:commentRangeEnd w:id="43"/>
      <w:r w:rsidR="00BC0D3E">
        <w:rPr>
          <w:rStyle w:val="CommentReference"/>
        </w:rPr>
        <w:commentReference w:id="43"/>
      </w:r>
      <w:r w:rsidR="00350EF4" w:rsidRPr="007102A3">
        <w:rPr>
          <w:sz w:val="24"/>
          <w:szCs w:val="24"/>
        </w:rPr>
        <w:t>may appeal Treasury’s decision for the audit finding</w:t>
      </w:r>
      <w:r>
        <w:rPr>
          <w:sz w:val="24"/>
          <w:szCs w:val="24"/>
        </w:rPr>
        <w:t>(</w:t>
      </w:r>
      <w:r w:rsidRPr="00FF4E27">
        <w:rPr>
          <w:sz w:val="24"/>
          <w:szCs w:val="24"/>
          <w:highlight w:val="yellow"/>
        </w:rPr>
        <w:t>s</w:t>
      </w:r>
      <w:r>
        <w:rPr>
          <w:sz w:val="24"/>
          <w:szCs w:val="24"/>
        </w:rPr>
        <w:t>)</w:t>
      </w:r>
      <w:r w:rsidR="00350EF4" w:rsidRPr="007102A3">
        <w:rPr>
          <w:sz w:val="24"/>
          <w:szCs w:val="24"/>
        </w:rPr>
        <w:t xml:space="preserve"> listed above. A written appeal must be submitted </w:t>
      </w:r>
      <w:r w:rsidR="00C24762" w:rsidRPr="007102A3">
        <w:rPr>
          <w:sz w:val="24"/>
          <w:szCs w:val="24"/>
        </w:rPr>
        <w:t xml:space="preserve">within </w:t>
      </w:r>
      <w:r w:rsidR="00160475" w:rsidRPr="007102A3">
        <w:rPr>
          <w:sz w:val="24"/>
          <w:szCs w:val="24"/>
        </w:rPr>
        <w:t>30</w:t>
      </w:r>
      <w:r w:rsidR="00C24762" w:rsidRPr="007102A3">
        <w:rPr>
          <w:sz w:val="24"/>
          <w:szCs w:val="24"/>
        </w:rPr>
        <w:t xml:space="preserve"> calendar days of the date of this management decision letter </w:t>
      </w:r>
      <w:r w:rsidR="00350EF4" w:rsidRPr="007102A3">
        <w:rPr>
          <w:sz w:val="24"/>
          <w:szCs w:val="24"/>
        </w:rPr>
        <w:t xml:space="preserve">to Treasury via email at </w:t>
      </w:r>
      <w:hyperlink r:id="rId20">
        <w:r w:rsidR="00350EF4" w:rsidRPr="00FF4E27">
          <w:rPr>
            <w:color w:val="0000FF"/>
            <w:sz w:val="24"/>
            <w:szCs w:val="24"/>
          </w:rPr>
          <w:t>ORP_SingleAudits@treasury.gov</w:t>
        </w:r>
        <w:r w:rsidR="00350EF4" w:rsidRPr="007102A3">
          <w:rPr>
            <w:sz w:val="24"/>
            <w:szCs w:val="24"/>
          </w:rPr>
          <w:t>.</w:t>
        </w:r>
      </w:hyperlink>
      <w:r w:rsidR="00350EF4" w:rsidRPr="007102A3">
        <w:rPr>
          <w:sz w:val="24"/>
          <w:szCs w:val="24"/>
        </w:rPr>
        <w:t xml:space="preserve"> The appeal must include</w:t>
      </w:r>
      <w:r w:rsidR="000F4E7C" w:rsidRPr="007102A3">
        <w:rPr>
          <w:sz w:val="24"/>
          <w:szCs w:val="24"/>
        </w:rPr>
        <w:t>:</w:t>
      </w:r>
      <w:r w:rsidR="00350EF4" w:rsidRPr="007102A3">
        <w:rPr>
          <w:sz w:val="24"/>
          <w:szCs w:val="24"/>
        </w:rPr>
        <w:t xml:space="preserve"> 1) the specific reasons for </w:t>
      </w:r>
      <w:r w:rsidR="00C24762" w:rsidRPr="007102A3">
        <w:rPr>
          <w:sz w:val="24"/>
          <w:szCs w:val="24"/>
        </w:rPr>
        <w:t>disputing</w:t>
      </w:r>
      <w:r w:rsidR="00350EF4" w:rsidRPr="007102A3">
        <w:rPr>
          <w:spacing w:val="-4"/>
          <w:sz w:val="24"/>
          <w:szCs w:val="24"/>
        </w:rPr>
        <w:t xml:space="preserve"> </w:t>
      </w:r>
      <w:r w:rsidR="00350EF4" w:rsidRPr="007102A3">
        <w:rPr>
          <w:sz w:val="24"/>
          <w:szCs w:val="24"/>
        </w:rPr>
        <w:t>Treasury’s</w:t>
      </w:r>
      <w:r w:rsidR="00350EF4" w:rsidRPr="007102A3">
        <w:rPr>
          <w:spacing w:val="-4"/>
          <w:sz w:val="24"/>
          <w:szCs w:val="24"/>
        </w:rPr>
        <w:t xml:space="preserve"> </w:t>
      </w:r>
      <w:r w:rsidR="00350EF4" w:rsidRPr="007102A3">
        <w:rPr>
          <w:sz w:val="24"/>
          <w:szCs w:val="24"/>
        </w:rPr>
        <w:t>determination;</w:t>
      </w:r>
      <w:r w:rsidR="00350EF4" w:rsidRPr="007102A3">
        <w:rPr>
          <w:spacing w:val="-4"/>
          <w:sz w:val="24"/>
          <w:szCs w:val="24"/>
        </w:rPr>
        <w:t xml:space="preserve"> </w:t>
      </w:r>
      <w:r w:rsidR="00350EF4" w:rsidRPr="007102A3">
        <w:rPr>
          <w:sz w:val="24"/>
          <w:szCs w:val="24"/>
        </w:rPr>
        <w:t>2)</w:t>
      </w:r>
      <w:r w:rsidR="00350EF4" w:rsidRPr="007102A3">
        <w:rPr>
          <w:spacing w:val="-4"/>
          <w:sz w:val="24"/>
          <w:szCs w:val="24"/>
        </w:rPr>
        <w:t xml:space="preserve"> </w:t>
      </w:r>
      <w:r w:rsidR="00350EF4" w:rsidRPr="007102A3">
        <w:rPr>
          <w:sz w:val="24"/>
          <w:szCs w:val="24"/>
        </w:rPr>
        <w:t>relevant</w:t>
      </w:r>
      <w:r w:rsidR="00350EF4" w:rsidRPr="007102A3">
        <w:rPr>
          <w:spacing w:val="-4"/>
          <w:sz w:val="24"/>
          <w:szCs w:val="24"/>
        </w:rPr>
        <w:t xml:space="preserve"> </w:t>
      </w:r>
      <w:r w:rsidR="00350EF4" w:rsidRPr="007102A3">
        <w:rPr>
          <w:sz w:val="24"/>
          <w:szCs w:val="24"/>
        </w:rPr>
        <w:t>documentation</w:t>
      </w:r>
      <w:r w:rsidR="00350EF4" w:rsidRPr="007102A3">
        <w:rPr>
          <w:spacing w:val="-4"/>
          <w:sz w:val="24"/>
          <w:szCs w:val="24"/>
        </w:rPr>
        <w:t xml:space="preserve"> </w:t>
      </w:r>
      <w:r w:rsidR="00350EF4" w:rsidRPr="007102A3">
        <w:rPr>
          <w:sz w:val="24"/>
          <w:szCs w:val="24"/>
        </w:rPr>
        <w:t>to</w:t>
      </w:r>
      <w:r w:rsidR="00350EF4" w:rsidRPr="007102A3">
        <w:rPr>
          <w:spacing w:val="-4"/>
          <w:sz w:val="24"/>
          <w:szCs w:val="24"/>
        </w:rPr>
        <w:t xml:space="preserve"> </w:t>
      </w:r>
      <w:r w:rsidR="00350EF4" w:rsidRPr="007102A3">
        <w:rPr>
          <w:sz w:val="24"/>
          <w:szCs w:val="24"/>
        </w:rPr>
        <w:t>support</w:t>
      </w:r>
      <w:r w:rsidR="00350EF4" w:rsidRPr="007102A3">
        <w:rPr>
          <w:spacing w:val="-4"/>
          <w:sz w:val="24"/>
          <w:szCs w:val="24"/>
        </w:rPr>
        <w:t xml:space="preserve"> </w:t>
      </w:r>
      <w:r w:rsidR="00350EF4" w:rsidRPr="007102A3">
        <w:rPr>
          <w:sz w:val="24"/>
          <w:szCs w:val="24"/>
        </w:rPr>
        <w:t>the</w:t>
      </w:r>
      <w:r w:rsidR="00350EF4" w:rsidRPr="007102A3">
        <w:rPr>
          <w:spacing w:val="-4"/>
          <w:sz w:val="24"/>
          <w:szCs w:val="24"/>
        </w:rPr>
        <w:t xml:space="preserve"> </w:t>
      </w:r>
      <w:r w:rsidR="009A1FEF">
        <w:rPr>
          <w:sz w:val="24"/>
          <w:szCs w:val="24"/>
        </w:rPr>
        <w:t>recipient</w:t>
      </w:r>
      <w:r w:rsidR="000F4E7C" w:rsidRPr="007102A3">
        <w:rPr>
          <w:sz w:val="24"/>
          <w:szCs w:val="24"/>
        </w:rPr>
        <w:t>’s position</w:t>
      </w:r>
      <w:r w:rsidR="00350EF4" w:rsidRPr="007102A3">
        <w:rPr>
          <w:sz w:val="24"/>
          <w:szCs w:val="24"/>
        </w:rPr>
        <w:t>;</w:t>
      </w:r>
      <w:r w:rsidR="00350EF4" w:rsidRPr="007102A3">
        <w:rPr>
          <w:spacing w:val="-4"/>
          <w:sz w:val="24"/>
          <w:szCs w:val="24"/>
        </w:rPr>
        <w:t xml:space="preserve"> </w:t>
      </w:r>
      <w:r w:rsidR="00350EF4" w:rsidRPr="007102A3">
        <w:rPr>
          <w:sz w:val="24"/>
          <w:szCs w:val="24"/>
        </w:rPr>
        <w:t>3) an alternative course of action with an anticipated completion date</w:t>
      </w:r>
      <w:r w:rsidR="000F4E7C" w:rsidRPr="007102A3">
        <w:rPr>
          <w:sz w:val="24"/>
          <w:szCs w:val="24"/>
        </w:rPr>
        <w:t xml:space="preserve"> of the action</w:t>
      </w:r>
      <w:r w:rsidR="00350EF4" w:rsidRPr="007102A3">
        <w:rPr>
          <w:sz w:val="24"/>
          <w:szCs w:val="24"/>
        </w:rPr>
        <w:t>; and 4) the contact information of the managing official responsible for implementing the proposed alternative course of action.</w:t>
      </w:r>
    </w:p>
    <w:p w14:paraId="25FD8708" w14:textId="77777777" w:rsidR="00FF4E27" w:rsidRDefault="00FF4E27" w:rsidP="00FF4E27">
      <w:pPr>
        <w:pStyle w:val="BodyText"/>
        <w:spacing w:line="232" w:lineRule="auto"/>
        <w:ind w:left="0"/>
        <w:rPr>
          <w:sz w:val="24"/>
          <w:szCs w:val="24"/>
        </w:rPr>
      </w:pPr>
      <w:bookmarkStart w:id="45" w:name="_Hlk172811103"/>
    </w:p>
    <w:p w14:paraId="51BD80DF" w14:textId="501DFB4A" w:rsidR="00FF4E27" w:rsidRPr="00671B15" w:rsidRDefault="00FF4E27" w:rsidP="2CBE3BBE">
      <w:pPr>
        <w:pStyle w:val="BodyText"/>
        <w:spacing w:line="232" w:lineRule="auto"/>
        <w:ind w:left="0" w:right="-90"/>
        <w:rPr>
          <w:sz w:val="24"/>
          <w:szCs w:val="24"/>
        </w:rPr>
      </w:pPr>
      <w:r w:rsidRPr="00671B15">
        <w:rPr>
          <w:sz w:val="24"/>
          <w:szCs w:val="24"/>
        </w:rPr>
        <w:t>For</w:t>
      </w:r>
      <w:r w:rsidRPr="00671B15">
        <w:rPr>
          <w:spacing w:val="-4"/>
          <w:sz w:val="24"/>
          <w:szCs w:val="24"/>
        </w:rPr>
        <w:t xml:space="preserve"> </w:t>
      </w:r>
      <w:r w:rsidRPr="00671B15">
        <w:rPr>
          <w:sz w:val="24"/>
          <w:szCs w:val="24"/>
        </w:rPr>
        <w:t>question</w:t>
      </w:r>
      <w:r>
        <w:rPr>
          <w:sz w:val="24"/>
          <w:szCs w:val="24"/>
        </w:rPr>
        <w:t>s</w:t>
      </w:r>
      <w:r w:rsidRPr="00671B15">
        <w:rPr>
          <w:spacing w:val="-4"/>
          <w:sz w:val="24"/>
          <w:szCs w:val="24"/>
        </w:rPr>
        <w:t xml:space="preserve"> </w:t>
      </w:r>
      <w:r w:rsidRPr="00671B15">
        <w:rPr>
          <w:sz w:val="24"/>
          <w:szCs w:val="24"/>
        </w:rPr>
        <w:t>regarding</w:t>
      </w:r>
      <w:r w:rsidRPr="00671B15">
        <w:rPr>
          <w:spacing w:val="-4"/>
          <w:sz w:val="24"/>
          <w:szCs w:val="24"/>
        </w:rPr>
        <w:t xml:space="preserve"> </w:t>
      </w:r>
      <w:r w:rsidRPr="00671B15">
        <w:rPr>
          <w:sz w:val="24"/>
          <w:szCs w:val="24"/>
        </w:rPr>
        <w:t>the</w:t>
      </w:r>
      <w:r w:rsidRPr="00671B15">
        <w:rPr>
          <w:spacing w:val="-4"/>
          <w:sz w:val="24"/>
          <w:szCs w:val="24"/>
        </w:rPr>
        <w:t xml:space="preserve"> </w:t>
      </w:r>
      <w:r w:rsidRPr="00671B15">
        <w:rPr>
          <w:sz w:val="24"/>
          <w:szCs w:val="24"/>
        </w:rPr>
        <w:t>audit</w:t>
      </w:r>
      <w:r w:rsidRPr="00671B15">
        <w:rPr>
          <w:spacing w:val="-4"/>
          <w:sz w:val="24"/>
          <w:szCs w:val="24"/>
        </w:rPr>
        <w:t xml:space="preserve"> </w:t>
      </w:r>
      <w:r w:rsidRPr="00671B15">
        <w:rPr>
          <w:sz w:val="24"/>
          <w:szCs w:val="24"/>
        </w:rPr>
        <w:t>finding</w:t>
      </w:r>
      <w:r w:rsidR="00995624">
        <w:rPr>
          <w:sz w:val="24"/>
          <w:szCs w:val="24"/>
        </w:rPr>
        <w:t>(</w:t>
      </w:r>
      <w:r w:rsidRPr="00995624">
        <w:rPr>
          <w:sz w:val="24"/>
          <w:szCs w:val="24"/>
          <w:highlight w:val="yellow"/>
        </w:rPr>
        <w:t>s</w:t>
      </w:r>
      <w:r w:rsidR="00995624">
        <w:rPr>
          <w:sz w:val="24"/>
          <w:szCs w:val="24"/>
        </w:rPr>
        <w:t>)</w:t>
      </w:r>
      <w:r w:rsidRPr="00671B15">
        <w:rPr>
          <w:sz w:val="24"/>
          <w:szCs w:val="24"/>
        </w:rPr>
        <w:t>,</w:t>
      </w:r>
      <w:r w:rsidRPr="00671B15">
        <w:rPr>
          <w:spacing w:val="-4"/>
          <w:sz w:val="24"/>
          <w:szCs w:val="24"/>
        </w:rPr>
        <w:t xml:space="preserve"> </w:t>
      </w:r>
      <w:r w:rsidRPr="00671B15">
        <w:rPr>
          <w:sz w:val="24"/>
          <w:szCs w:val="24"/>
        </w:rPr>
        <w:t>please</w:t>
      </w:r>
      <w:r w:rsidRPr="00671B15">
        <w:rPr>
          <w:spacing w:val="-4"/>
          <w:sz w:val="24"/>
          <w:szCs w:val="24"/>
        </w:rPr>
        <w:t xml:space="preserve"> </w:t>
      </w:r>
      <w:r w:rsidRPr="00671B15">
        <w:rPr>
          <w:sz w:val="24"/>
          <w:szCs w:val="24"/>
        </w:rPr>
        <w:t>email</w:t>
      </w:r>
      <w:r w:rsidRPr="00671B15">
        <w:rPr>
          <w:spacing w:val="-4"/>
          <w:sz w:val="24"/>
          <w:szCs w:val="24"/>
        </w:rPr>
        <w:t xml:space="preserve"> </w:t>
      </w:r>
      <w:r w:rsidRPr="00671B15">
        <w:rPr>
          <w:sz w:val="24"/>
          <w:szCs w:val="24"/>
        </w:rPr>
        <w:t>us</w:t>
      </w:r>
      <w:r w:rsidRPr="00671B15">
        <w:rPr>
          <w:spacing w:val="-4"/>
          <w:sz w:val="24"/>
          <w:szCs w:val="24"/>
        </w:rPr>
        <w:t xml:space="preserve"> </w:t>
      </w:r>
      <w:r w:rsidRPr="00671B15">
        <w:rPr>
          <w:sz w:val="24"/>
          <w:szCs w:val="24"/>
        </w:rPr>
        <w:t xml:space="preserve">at </w:t>
      </w:r>
      <w:hyperlink r:id="rId21">
        <w:r w:rsidRPr="008D5D0A">
          <w:rPr>
            <w:color w:val="0000FF"/>
            <w:sz w:val="24"/>
            <w:szCs w:val="24"/>
          </w:rPr>
          <w:t>ORP_SingleAudits@treasury.gov</w:t>
        </w:r>
        <w:r w:rsidRPr="00671B15">
          <w:rPr>
            <w:sz w:val="24"/>
            <w:szCs w:val="24"/>
          </w:rPr>
          <w:t>.</w:t>
        </w:r>
      </w:hyperlink>
      <w:r w:rsidRPr="00671B15">
        <w:rPr>
          <w:sz w:val="24"/>
          <w:szCs w:val="24"/>
        </w:rPr>
        <w:t xml:space="preserve"> Thank you.</w:t>
      </w:r>
    </w:p>
    <w:bookmarkEnd w:id="45"/>
    <w:p w14:paraId="76ABAF6E" w14:textId="77777777" w:rsidR="006D0108" w:rsidRPr="00671B15" w:rsidRDefault="006D0108" w:rsidP="00510512">
      <w:pPr>
        <w:pStyle w:val="BodyText"/>
        <w:ind w:left="0"/>
        <w:rPr>
          <w:sz w:val="24"/>
          <w:szCs w:val="24"/>
        </w:rPr>
      </w:pPr>
    </w:p>
    <w:p w14:paraId="337617DB" w14:textId="77777777" w:rsidR="006D0108" w:rsidRPr="00671B15" w:rsidRDefault="0003302A" w:rsidP="00510512">
      <w:pPr>
        <w:pStyle w:val="BodyText"/>
        <w:spacing w:before="184"/>
        <w:ind w:left="0"/>
        <w:rPr>
          <w:sz w:val="24"/>
          <w:szCs w:val="24"/>
        </w:rPr>
      </w:pPr>
      <w:r w:rsidRPr="00671B15">
        <w:rPr>
          <w:spacing w:val="-2"/>
          <w:sz w:val="24"/>
          <w:szCs w:val="24"/>
        </w:rPr>
        <w:t>Sincerely,</w:t>
      </w:r>
    </w:p>
    <w:p w14:paraId="547E0100" w14:textId="77777777" w:rsidR="006D0108" w:rsidRPr="00671B15" w:rsidRDefault="006D0108" w:rsidP="00510512">
      <w:pPr>
        <w:pStyle w:val="BodyText"/>
        <w:spacing w:before="1"/>
        <w:ind w:left="0"/>
        <w:rPr>
          <w:sz w:val="24"/>
          <w:szCs w:val="24"/>
        </w:rPr>
      </w:pPr>
    </w:p>
    <w:p w14:paraId="5EF5D2C7" w14:textId="77777777" w:rsidR="00350EF4" w:rsidRPr="00671B15" w:rsidRDefault="0003302A" w:rsidP="00510512">
      <w:pPr>
        <w:pStyle w:val="BodyText"/>
        <w:spacing w:line="232" w:lineRule="auto"/>
        <w:ind w:left="0" w:right="720"/>
        <w:rPr>
          <w:sz w:val="24"/>
          <w:szCs w:val="24"/>
        </w:rPr>
      </w:pPr>
      <w:r w:rsidRPr="00671B15">
        <w:rPr>
          <w:sz w:val="24"/>
          <w:szCs w:val="24"/>
        </w:rPr>
        <w:t>Audit</w:t>
      </w:r>
      <w:r w:rsidRPr="00671B15">
        <w:rPr>
          <w:spacing w:val="-10"/>
          <w:sz w:val="24"/>
          <w:szCs w:val="24"/>
        </w:rPr>
        <w:t xml:space="preserve"> </w:t>
      </w:r>
      <w:r w:rsidRPr="00671B15">
        <w:rPr>
          <w:sz w:val="24"/>
          <w:szCs w:val="24"/>
        </w:rPr>
        <w:t>and</w:t>
      </w:r>
      <w:r w:rsidRPr="00671B15">
        <w:rPr>
          <w:spacing w:val="-10"/>
          <w:sz w:val="24"/>
          <w:szCs w:val="24"/>
        </w:rPr>
        <w:t xml:space="preserve"> </w:t>
      </w:r>
      <w:r w:rsidRPr="00671B15">
        <w:rPr>
          <w:sz w:val="24"/>
          <w:szCs w:val="24"/>
        </w:rPr>
        <w:t>Compliance</w:t>
      </w:r>
      <w:r w:rsidRPr="00671B15">
        <w:rPr>
          <w:spacing w:val="-10"/>
          <w:sz w:val="24"/>
          <w:szCs w:val="24"/>
        </w:rPr>
        <w:t xml:space="preserve"> </w:t>
      </w:r>
      <w:r w:rsidRPr="00671B15">
        <w:rPr>
          <w:sz w:val="24"/>
          <w:szCs w:val="24"/>
        </w:rPr>
        <w:t>Resolution</w:t>
      </w:r>
      <w:r w:rsidRPr="00671B15">
        <w:rPr>
          <w:spacing w:val="-10"/>
          <w:sz w:val="24"/>
          <w:szCs w:val="24"/>
        </w:rPr>
        <w:t xml:space="preserve"> </w:t>
      </w:r>
      <w:r w:rsidRPr="00671B15">
        <w:rPr>
          <w:sz w:val="24"/>
          <w:szCs w:val="24"/>
        </w:rPr>
        <w:t xml:space="preserve">Team </w:t>
      </w:r>
    </w:p>
    <w:p w14:paraId="0791280C" w14:textId="68C52D58" w:rsidR="00791BDC" w:rsidRPr="00671B15" w:rsidRDefault="0003302A" w:rsidP="2CBE3BBE">
      <w:pPr>
        <w:pStyle w:val="BodyText"/>
        <w:spacing w:line="232" w:lineRule="auto"/>
        <w:ind w:left="0" w:right="720"/>
        <w:rPr>
          <w:sz w:val="24"/>
          <w:szCs w:val="24"/>
        </w:rPr>
      </w:pPr>
      <w:r w:rsidRPr="2CBE3BBE">
        <w:rPr>
          <w:sz w:val="24"/>
          <w:szCs w:val="24"/>
        </w:rPr>
        <w:t xml:space="preserve">Office of </w:t>
      </w:r>
      <w:r w:rsidR="00C24762" w:rsidRPr="2CBE3BBE">
        <w:rPr>
          <w:sz w:val="24"/>
          <w:szCs w:val="24"/>
        </w:rPr>
        <w:t>Capital Access</w:t>
      </w:r>
    </w:p>
    <w:p w14:paraId="25092311" w14:textId="77777777" w:rsidR="00791BDC" w:rsidRPr="00671B15" w:rsidRDefault="0003302A" w:rsidP="2CBE3BBE">
      <w:pPr>
        <w:pStyle w:val="BodyText"/>
        <w:spacing w:line="232" w:lineRule="auto"/>
        <w:ind w:left="0" w:right="720"/>
        <w:rPr>
          <w:sz w:val="24"/>
          <w:szCs w:val="24"/>
        </w:rPr>
      </w:pPr>
      <w:r w:rsidRPr="00671B15">
        <w:rPr>
          <w:sz w:val="24"/>
          <w:szCs w:val="24"/>
        </w:rPr>
        <w:t>U.S.</w:t>
      </w:r>
      <w:r w:rsidRPr="00671B15">
        <w:rPr>
          <w:spacing w:val="-10"/>
          <w:sz w:val="24"/>
          <w:szCs w:val="24"/>
        </w:rPr>
        <w:t xml:space="preserve"> </w:t>
      </w:r>
      <w:r w:rsidRPr="00671B15">
        <w:rPr>
          <w:sz w:val="24"/>
          <w:szCs w:val="24"/>
        </w:rPr>
        <w:t>Department</w:t>
      </w:r>
      <w:r w:rsidRPr="00671B15">
        <w:rPr>
          <w:spacing w:val="-10"/>
          <w:sz w:val="24"/>
          <w:szCs w:val="24"/>
        </w:rPr>
        <w:t xml:space="preserve"> </w:t>
      </w:r>
      <w:r w:rsidRPr="00671B15">
        <w:rPr>
          <w:sz w:val="24"/>
          <w:szCs w:val="24"/>
        </w:rPr>
        <w:t>of</w:t>
      </w:r>
      <w:r w:rsidRPr="00671B15">
        <w:rPr>
          <w:spacing w:val="-10"/>
          <w:sz w:val="24"/>
          <w:szCs w:val="24"/>
        </w:rPr>
        <w:t xml:space="preserve"> </w:t>
      </w:r>
      <w:r w:rsidRPr="00671B15">
        <w:rPr>
          <w:sz w:val="24"/>
          <w:szCs w:val="24"/>
        </w:rPr>
        <w:t>the</w:t>
      </w:r>
      <w:r w:rsidRPr="00671B15">
        <w:rPr>
          <w:spacing w:val="-10"/>
          <w:sz w:val="24"/>
          <w:szCs w:val="24"/>
        </w:rPr>
        <w:t xml:space="preserve"> </w:t>
      </w:r>
      <w:r w:rsidRPr="00671B15">
        <w:rPr>
          <w:sz w:val="24"/>
          <w:szCs w:val="24"/>
        </w:rPr>
        <w:t xml:space="preserve">Treasury </w:t>
      </w:r>
    </w:p>
    <w:bookmarkEnd w:id="42"/>
    <w:p w14:paraId="64617D22" w14:textId="77777777" w:rsidR="00F96C8E" w:rsidRPr="00671B15" w:rsidRDefault="00F96C8E" w:rsidP="00510512">
      <w:pPr>
        <w:pStyle w:val="BodyText"/>
        <w:spacing w:line="439" w:lineRule="auto"/>
        <w:ind w:left="0" w:right="720"/>
        <w:rPr>
          <w:sz w:val="24"/>
          <w:szCs w:val="24"/>
        </w:rPr>
      </w:pPr>
    </w:p>
    <w:p w14:paraId="77CD18D4" w14:textId="0F9E4461" w:rsidR="006D0108" w:rsidRPr="00671B15" w:rsidRDefault="006D0108" w:rsidP="00510512">
      <w:pPr>
        <w:pStyle w:val="BodyText"/>
        <w:spacing w:line="439" w:lineRule="auto"/>
        <w:ind w:left="0" w:right="720"/>
        <w:rPr>
          <w:sz w:val="24"/>
          <w:szCs w:val="24"/>
        </w:rPr>
      </w:pPr>
    </w:p>
    <w:sectPr w:rsidR="006D0108" w:rsidRPr="00671B15" w:rsidSect="00671B15">
      <w:headerReference w:type="default" r:id="rId22"/>
      <w:type w:val="continuous"/>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thony D'Alessandro" w:date="2025-09-08T10:24:00Z" w:initials="AD">
    <w:p w14:paraId="51BAF38C" w14:textId="77777777" w:rsidR="00C5629C" w:rsidRDefault="00C5629C" w:rsidP="00C5629C">
      <w:pPr>
        <w:pStyle w:val="CommentText"/>
      </w:pPr>
      <w:r>
        <w:rPr>
          <w:rStyle w:val="CommentReference"/>
        </w:rPr>
        <w:annotationRef/>
      </w:r>
      <w:r>
        <w:t>Current Date</w:t>
      </w:r>
    </w:p>
  </w:comment>
  <w:comment w:id="1" w:author="Anthony D'Alessandro" w:date="2025-09-08T11:24:00Z" w:initials="AD">
    <w:p w14:paraId="78B0BFAC" w14:textId="77777777" w:rsidR="00075F58" w:rsidRDefault="00075F58" w:rsidP="00075F58">
      <w:pPr>
        <w:pStyle w:val="CommentText"/>
      </w:pPr>
      <w:r>
        <w:rPr>
          <w:rStyle w:val="CommentReference"/>
        </w:rPr>
        <w:annotationRef/>
      </w:r>
      <w:r>
        <w:t>Everything must be in standard case, not all capitalized</w:t>
      </w:r>
    </w:p>
  </w:comment>
  <w:comment w:id="3" w:author="Anthony D'Alessandro" w:date="2025-09-08T10:59:00Z" w:initials="AD">
    <w:p w14:paraId="393D197F" w14:textId="38E17F0B" w:rsidR="0079108A" w:rsidRDefault="0079108A" w:rsidP="0079108A">
      <w:pPr>
        <w:pStyle w:val="CommentText"/>
      </w:pPr>
      <w:r>
        <w:rPr>
          <w:rStyle w:val="CommentReference"/>
        </w:rPr>
        <w:annotationRef/>
      </w:r>
      <w:r>
        <w:t>Need full name as written in SF-SAC [auditee_name] “</w:t>
      </w:r>
      <w:r>
        <w:rPr>
          <w:color w:val="000000"/>
        </w:rPr>
        <w:t>CITY OF ANN ARBOR, MICHIGAN”</w:t>
      </w:r>
    </w:p>
  </w:comment>
  <w:comment w:id="4" w:author="Anthony D'Alessandro" w:date="2025-09-08T11:06:00Z" w:initials="AD">
    <w:p w14:paraId="5ADADCF0" w14:textId="77777777" w:rsidR="0079108A" w:rsidRDefault="0079108A" w:rsidP="0079108A">
      <w:pPr>
        <w:pStyle w:val="CommentText"/>
      </w:pPr>
      <w:r>
        <w:rPr>
          <w:rStyle w:val="CommentReference"/>
        </w:rPr>
        <w:annotationRef/>
      </w:r>
      <w:r>
        <w:t>EIN as provided in input or in SF-SAC [auditee_ein]</w:t>
      </w:r>
    </w:p>
  </w:comment>
  <w:comment w:id="5" w:author="Anthony D'Alessandro" w:date="2025-09-08T11:28:00Z" w:initials="AD">
    <w:p w14:paraId="3DD3987F" w14:textId="77777777" w:rsidR="00075F58" w:rsidRDefault="00075F58" w:rsidP="00075F58">
      <w:pPr>
        <w:pStyle w:val="CommentText"/>
      </w:pPr>
      <w:r>
        <w:rPr>
          <w:rStyle w:val="CommentReference"/>
        </w:rPr>
        <w:annotationRef/>
      </w:r>
      <w:r>
        <w:t>Must be XX-XXXXXXX format</w:t>
      </w:r>
    </w:p>
  </w:comment>
  <w:comment w:id="6" w:author="Anthony D'Alessandro" w:date="2025-09-08T11:28:00Z" w:initials="AD">
    <w:p w14:paraId="35A46B3C" w14:textId="77777777" w:rsidR="00075F58" w:rsidRDefault="00075F58" w:rsidP="00075F58">
      <w:pPr>
        <w:pStyle w:val="CommentText"/>
      </w:pPr>
      <w:r>
        <w:rPr>
          <w:rStyle w:val="CommentReference"/>
        </w:rPr>
        <w:annotationRef/>
      </w:r>
      <w:r>
        <w:rPr>
          <w:color w:val="000000"/>
        </w:rPr>
        <w:t>38-6004534</w:t>
      </w:r>
    </w:p>
  </w:comment>
  <w:comment w:id="7" w:author="Anthony D'Alessandro" w:date="2025-09-08T11:08:00Z" w:initials="AD">
    <w:p w14:paraId="37978294" w14:textId="1689E9E3" w:rsidR="0079108A" w:rsidRDefault="0079108A" w:rsidP="0079108A">
      <w:pPr>
        <w:pStyle w:val="CommentText"/>
      </w:pPr>
      <w:r>
        <w:rPr>
          <w:rStyle w:val="CommentReference"/>
        </w:rPr>
        <w:annotationRef/>
      </w:r>
      <w:r>
        <w:t>Address as provided in SF-SAC [auditee_address_line_1]</w:t>
      </w:r>
    </w:p>
  </w:comment>
  <w:comment w:id="8" w:author="Anthony D'Alessandro" w:date="2025-09-08T11:23:00Z" w:initials="AD">
    <w:p w14:paraId="54DE6254" w14:textId="77777777" w:rsidR="00075F58" w:rsidRDefault="00075F58" w:rsidP="00075F58">
      <w:pPr>
        <w:pStyle w:val="CommentText"/>
      </w:pPr>
      <w:r>
        <w:rPr>
          <w:rStyle w:val="CommentReference"/>
        </w:rPr>
        <w:annotationRef/>
      </w:r>
      <w:r>
        <w:t>301 East Huron</w:t>
      </w:r>
    </w:p>
  </w:comment>
  <w:comment w:id="9" w:author="Anthony D'Alessandro" w:date="2025-09-08T11:09:00Z" w:initials="AD">
    <w:p w14:paraId="371C11D7" w14:textId="45AA9202" w:rsidR="0079108A" w:rsidRDefault="0079108A" w:rsidP="0079108A">
      <w:pPr>
        <w:pStyle w:val="CommentText"/>
      </w:pPr>
      <w:r>
        <w:rPr>
          <w:rStyle w:val="CommentReference"/>
        </w:rPr>
        <w:annotationRef/>
      </w:r>
      <w:r>
        <w:t>City, State, Zip as provided in SF-SAC [auditee_city], [auditee_state], [auditee_zip]</w:t>
      </w:r>
    </w:p>
  </w:comment>
  <w:comment w:id="10" w:author="Anthony D'Alessandro" w:date="2025-09-08T11:29:00Z" w:initials="AD">
    <w:p w14:paraId="76F33F5D" w14:textId="77777777" w:rsidR="00075F58" w:rsidRDefault="00075F58" w:rsidP="00075F58">
      <w:pPr>
        <w:pStyle w:val="CommentText"/>
      </w:pPr>
      <w:r>
        <w:rPr>
          <w:rStyle w:val="CommentReference"/>
        </w:rPr>
        <w:annotationRef/>
      </w:r>
      <w:r>
        <w:t>Ann Arbor, MI 48107</w:t>
      </w:r>
    </w:p>
  </w:comment>
  <w:comment w:id="11" w:author="Anthony D'Alessandro" w:date="2025-09-08T11:10:00Z" w:initials="AD">
    <w:p w14:paraId="4E90BF0E" w14:textId="4D7211C8" w:rsidR="00A837E0" w:rsidRDefault="00A837E0" w:rsidP="00A837E0">
      <w:pPr>
        <w:pStyle w:val="CommentText"/>
      </w:pPr>
      <w:r>
        <w:rPr>
          <w:rStyle w:val="CommentReference"/>
        </w:rPr>
        <w:annotationRef/>
      </w:r>
      <w:r>
        <w:t>Point of Contact and Title as provided in SF-SAC [auditee_contact_name], [auditee_contact_title]</w:t>
      </w:r>
    </w:p>
  </w:comment>
  <w:comment w:id="12" w:author="Anthony D'Alessandro" w:date="2025-09-08T11:23:00Z" w:initials="AD">
    <w:p w14:paraId="27B0708C" w14:textId="77777777" w:rsidR="00075F58" w:rsidRDefault="00075F58" w:rsidP="00075F58">
      <w:pPr>
        <w:pStyle w:val="CommentText"/>
      </w:pPr>
      <w:r>
        <w:rPr>
          <w:rStyle w:val="CommentReference"/>
        </w:rPr>
        <w:annotationRef/>
      </w:r>
      <w:r>
        <w:t>Marti Praschan, Chief Financial Officer</w:t>
      </w:r>
    </w:p>
  </w:comment>
  <w:comment w:id="13" w:author="Anthony D'Alessandro" w:date="2025-09-08T11:12:00Z" w:initials="AD">
    <w:p w14:paraId="106C798F" w14:textId="6C214708" w:rsidR="00A837E0" w:rsidRDefault="00A837E0" w:rsidP="00A837E0">
      <w:pPr>
        <w:pStyle w:val="CommentText"/>
      </w:pPr>
      <w:r>
        <w:rPr>
          <w:rStyle w:val="CommentReference"/>
        </w:rPr>
        <w:annotationRef/>
      </w:r>
      <w:r>
        <w:t>Fiscal Year End Date as provided in single audit report (cover page) or SF-SAC [fy_end_date]</w:t>
      </w:r>
    </w:p>
  </w:comment>
  <w:comment w:id="14" w:author="Anthony D'Alessandro" w:date="2025-09-08T11:17:00Z" w:initials="AD">
    <w:p w14:paraId="39797E7D" w14:textId="77777777" w:rsidR="00A837E0" w:rsidRDefault="00A837E0" w:rsidP="00A837E0">
      <w:pPr>
        <w:pStyle w:val="CommentText"/>
      </w:pPr>
      <w:r>
        <w:rPr>
          <w:rStyle w:val="CommentReference"/>
        </w:rPr>
        <w:annotationRef/>
      </w:r>
      <w:r>
        <w:t>Must be in [Month] [Day], [Year] format</w:t>
      </w:r>
    </w:p>
  </w:comment>
  <w:comment w:id="15" w:author="Anthony D'Alessandro" w:date="2025-09-08T11:21:00Z" w:initials="AD">
    <w:p w14:paraId="02B6DC6A" w14:textId="77777777" w:rsidR="00075F58" w:rsidRDefault="00075F58" w:rsidP="00075F58">
      <w:pPr>
        <w:pStyle w:val="CommentText"/>
      </w:pPr>
      <w:r>
        <w:rPr>
          <w:rStyle w:val="CommentReference"/>
        </w:rPr>
        <w:annotationRef/>
      </w:r>
      <w:r>
        <w:t>June 30, 2024</w:t>
      </w:r>
    </w:p>
  </w:comment>
  <w:comment w:id="16" w:author="Anthony D'Alessandro" w:date="2025-09-08T11:19:00Z" w:initials="AD">
    <w:p w14:paraId="1E8E3193" w14:textId="186B4E3A" w:rsidR="00A837E0" w:rsidRDefault="00A837E0" w:rsidP="00A837E0">
      <w:pPr>
        <w:pStyle w:val="CommentText"/>
      </w:pPr>
      <w:r>
        <w:rPr>
          <w:rStyle w:val="CommentReference"/>
        </w:rPr>
        <w:annotationRef/>
      </w:r>
      <w:r>
        <w:t>Must add “The” before recipient name</w:t>
      </w:r>
    </w:p>
  </w:comment>
  <w:comment w:id="17" w:author="Anthony D'Alessandro" w:date="2025-09-08T11:20:00Z" w:initials="AD">
    <w:p w14:paraId="0AA7958F" w14:textId="77777777" w:rsidR="00A837E0" w:rsidRDefault="00A837E0" w:rsidP="00A837E0">
      <w:pPr>
        <w:pStyle w:val="CommentText"/>
      </w:pPr>
      <w:r>
        <w:rPr>
          <w:rStyle w:val="CommentReference"/>
        </w:rPr>
        <w:annotationRef/>
      </w:r>
      <w:r>
        <w:t>Need full name as written in SF-SAC [auditee_name] “</w:t>
      </w:r>
      <w:r>
        <w:rPr>
          <w:color w:val="000000"/>
        </w:rPr>
        <w:t>CITY OF ANN ARBOR, MICHIGAN”</w:t>
      </w:r>
    </w:p>
  </w:comment>
  <w:comment w:id="19" w:author="Anthony D'Alessandro" w:date="2025-09-08T11:30:00Z" w:initials="AD">
    <w:p w14:paraId="43DE5A9E" w14:textId="77777777" w:rsidR="00075F58" w:rsidRDefault="00075F58" w:rsidP="00075F58">
      <w:pPr>
        <w:pStyle w:val="CommentText"/>
      </w:pPr>
      <w:r>
        <w:rPr>
          <w:rStyle w:val="CommentReference"/>
        </w:rPr>
        <w:annotationRef/>
      </w:r>
      <w:r>
        <w:t>Add S if plural, remove if singular finding</w:t>
      </w:r>
    </w:p>
  </w:comment>
  <w:comment w:id="20" w:author="Anthony D'Alessandro" w:date="2025-09-08T13:29:00Z" w:initials="AD">
    <w:p w14:paraId="16C20D1E" w14:textId="77777777" w:rsidR="00B122DE" w:rsidRDefault="00B122DE" w:rsidP="00B122DE">
      <w:pPr>
        <w:pStyle w:val="CommentText"/>
      </w:pPr>
      <w:r>
        <w:rPr>
          <w:rStyle w:val="CommentReference"/>
        </w:rPr>
        <w:annotationRef/>
      </w:r>
      <w:r>
        <w:t>No plural in this example</w:t>
      </w:r>
    </w:p>
  </w:comment>
  <w:comment w:id="21" w:author="Jones, Jasmine" w:date="2024-07-26T14:49:00Z" w:initials="JJ">
    <w:p w14:paraId="0C26504B" w14:textId="08AC07B0" w:rsidR="00A15FFD" w:rsidRDefault="00B45AAB" w:rsidP="00A15FFD">
      <w:pPr>
        <w:pStyle w:val="CommentText"/>
      </w:pPr>
      <w:r>
        <w:rPr>
          <w:rStyle w:val="CommentReference"/>
        </w:rPr>
        <w:annotationRef/>
      </w:r>
      <w:r w:rsidR="00A15FFD">
        <w:rPr>
          <w:b/>
          <w:bCs/>
        </w:rPr>
        <w:t>Tips:</w:t>
      </w:r>
    </w:p>
    <w:p w14:paraId="34E31541" w14:textId="77777777" w:rsidR="00A15FFD" w:rsidRDefault="00A15FFD" w:rsidP="00A15FFD">
      <w:pPr>
        <w:pStyle w:val="CommentText"/>
        <w:numPr>
          <w:ilvl w:val="0"/>
          <w:numId w:val="8"/>
        </w:numPr>
      </w:pPr>
      <w:r>
        <w:t>Add as many additional rows as needed to the table to incorporate all the findings for a particular program.</w:t>
      </w:r>
      <w:r>
        <w:br/>
      </w:r>
    </w:p>
    <w:p w14:paraId="06B32773" w14:textId="77777777" w:rsidR="00A15FFD" w:rsidRDefault="00A15FFD" w:rsidP="00A15FFD">
      <w:pPr>
        <w:pStyle w:val="CommentText"/>
        <w:numPr>
          <w:ilvl w:val="0"/>
          <w:numId w:val="8"/>
        </w:numPr>
      </w:pPr>
      <w:r>
        <w:t>Create a new table for each program. Put the tables in ALN order (i.e., 21.023 ERA, then 21.026 HAF, then 21.027 SLFRF, etc.).</w:t>
      </w:r>
      <w:r>
        <w:br/>
        <w:t xml:space="preserve"> </w:t>
      </w:r>
    </w:p>
    <w:p w14:paraId="21FD092C" w14:textId="77777777" w:rsidR="00A15FFD" w:rsidRDefault="00A15FFD" w:rsidP="00A15FFD">
      <w:pPr>
        <w:pStyle w:val="CommentText"/>
        <w:numPr>
          <w:ilvl w:val="0"/>
          <w:numId w:val="8"/>
        </w:numPr>
      </w:pPr>
      <w:r>
        <w:t>If the finding is cross cutting with multiple Treasury programs, create its own table as well. List the additional ALNs, Program Names, and Program Acronyms below the first one.</w:t>
      </w:r>
    </w:p>
    <w:p w14:paraId="03559EC7" w14:textId="77777777" w:rsidR="00A15FFD" w:rsidRDefault="00A15FFD" w:rsidP="00A15FFD">
      <w:pPr>
        <w:pStyle w:val="CommentText"/>
      </w:pPr>
      <w:r>
        <w:t>Example:</w:t>
      </w:r>
    </w:p>
    <w:p w14:paraId="06B8D7D7" w14:textId="77777777" w:rsidR="00A15FFD" w:rsidRDefault="00A15FFD" w:rsidP="00A15FFD">
      <w:pPr>
        <w:pStyle w:val="CommentText"/>
      </w:pPr>
      <w:r>
        <w:t>21.023/ Emergency Rental Assistance (ERA2)</w:t>
      </w:r>
    </w:p>
    <w:p w14:paraId="7C3D18A3" w14:textId="77777777" w:rsidR="00A15FFD" w:rsidRDefault="00A15FFD" w:rsidP="00A15FFD">
      <w:pPr>
        <w:pStyle w:val="CommentText"/>
      </w:pPr>
      <w:r>
        <w:t>21.026/ Homeowner Assistance Fund (HAF)</w:t>
      </w:r>
    </w:p>
    <w:p w14:paraId="2571FDB0" w14:textId="77777777" w:rsidR="00A15FFD" w:rsidRDefault="00A15FFD" w:rsidP="00A15FFD">
      <w:pPr>
        <w:pStyle w:val="CommentText"/>
      </w:pPr>
      <w:r>
        <w:t>21.027/ Coronavirus State and Local Fiscal Recovery Funds (SLFRF)</w:t>
      </w:r>
    </w:p>
  </w:comment>
  <w:comment w:id="22" w:author="Anthony D'Alessandro" w:date="2025-09-08T14:22:00Z" w:initials="AD">
    <w:p w14:paraId="6578FE08" w14:textId="77777777" w:rsidR="00BC0D3E" w:rsidRDefault="00BC0D3E" w:rsidP="00BC0D3E">
      <w:pPr>
        <w:pStyle w:val="CommentText"/>
      </w:pPr>
      <w:r>
        <w:rPr>
          <w:rStyle w:val="CommentReference"/>
        </w:rPr>
        <w:annotationRef/>
      </w:r>
      <w:r>
        <w:t>For findings from multiple programs, duplicate table below - list findings under each program in separate tables, insert different ALN and program names</w:t>
      </w:r>
    </w:p>
  </w:comment>
  <w:comment w:id="23" w:author="Anthony D'Alessandro" w:date="2025-09-08T15:17:00Z" w:initials="AD">
    <w:p w14:paraId="69E6AEA2" w14:textId="77777777" w:rsidR="00B95A3E" w:rsidRDefault="00B95A3E" w:rsidP="00B95A3E">
      <w:pPr>
        <w:pStyle w:val="CommentText"/>
      </w:pPr>
      <w:r>
        <w:rPr>
          <w:rStyle w:val="CommentReference"/>
        </w:rPr>
        <w:annotationRef/>
      </w:r>
      <w:r>
        <w:t>Only one finding in this example</w:t>
      </w:r>
    </w:p>
  </w:comment>
  <w:comment w:id="24" w:author="Anthony D'Alessandro" w:date="2025-09-08T11:34:00Z" w:initials="AD">
    <w:p w14:paraId="15776BBA" w14:textId="27BA91C3" w:rsidR="00F0382F" w:rsidRDefault="00905236" w:rsidP="00F0382F">
      <w:pPr>
        <w:pStyle w:val="CommentText"/>
      </w:pPr>
      <w:r>
        <w:rPr>
          <w:rStyle w:val="CommentReference"/>
        </w:rPr>
        <w:annotationRef/>
      </w:r>
      <w:r w:rsidR="00F0382F">
        <w:t>ALN as provided in Single Audit or SF-SAC [aln]</w:t>
      </w:r>
    </w:p>
  </w:comment>
  <w:comment w:id="25" w:author="Anthony D'Alessandro" w:date="2025-09-08T11:34:00Z" w:initials="AD">
    <w:p w14:paraId="12797154" w14:textId="7259A898" w:rsidR="00905236" w:rsidRDefault="00905236" w:rsidP="00905236">
      <w:pPr>
        <w:pStyle w:val="CommentText"/>
      </w:pPr>
      <w:r>
        <w:rPr>
          <w:rStyle w:val="CommentReference"/>
        </w:rPr>
        <w:annotationRef/>
      </w:r>
      <w:r>
        <w:t>21.027</w:t>
      </w:r>
    </w:p>
  </w:comment>
  <w:comment w:id="26" w:author="Anthony D'Alessandro" w:date="2025-09-08T11:48:00Z" w:initials="AD">
    <w:p w14:paraId="74A5C3A8" w14:textId="77777777" w:rsidR="00B122DE" w:rsidRDefault="00F0382F" w:rsidP="00B122DE">
      <w:pPr>
        <w:pStyle w:val="CommentText"/>
      </w:pPr>
      <w:r>
        <w:rPr>
          <w:rStyle w:val="CommentReference"/>
        </w:rPr>
        <w:annotationRef/>
      </w:r>
      <w:r w:rsidR="00B122DE">
        <w:t>Program Name and Acronym Mapped to ALN via Table provided</w:t>
      </w:r>
    </w:p>
  </w:comment>
  <w:comment w:id="27" w:author="Anthony D'Alessandro" w:date="2025-09-08T13:25:00Z" w:initials="AD">
    <w:p w14:paraId="7DD683B8" w14:textId="77777777" w:rsidR="00B122DE" w:rsidRDefault="00B122DE" w:rsidP="00B122DE">
      <w:pPr>
        <w:pStyle w:val="CommentText"/>
      </w:pPr>
      <w:r>
        <w:rPr>
          <w:rStyle w:val="CommentReference"/>
        </w:rPr>
        <w:annotationRef/>
      </w:r>
      <w:r>
        <w:rPr>
          <w:color w:val="000000"/>
        </w:rPr>
        <w:t>State and Local Fiscal Recovery Funds (SLFRF)</w:t>
      </w:r>
    </w:p>
  </w:comment>
  <w:comment w:id="29" w:author="Jones, Jasmine" w:date="2024-07-26T14:52:00Z" w:initials="JJ">
    <w:p w14:paraId="60A60995" w14:textId="77777777" w:rsidR="00BC0D3E" w:rsidRDefault="00CF20EF" w:rsidP="00BC0D3E">
      <w:pPr>
        <w:pStyle w:val="CommentText"/>
      </w:pPr>
      <w:r>
        <w:rPr>
          <w:rStyle w:val="CommentReference"/>
        </w:rPr>
        <w:annotationRef/>
      </w:r>
      <w:r w:rsidR="00BC0D3E">
        <w:t>If the finding is a repeat, put “Repeat of [202X-XXX]” under the finding number.</w:t>
      </w:r>
    </w:p>
  </w:comment>
  <w:comment w:id="30" w:author="Anthony D'Alessandro" w:date="2025-09-08T13:29:00Z" w:initials="AD">
    <w:p w14:paraId="4AAFB0C5" w14:textId="0A092447" w:rsidR="00BC0D3E" w:rsidRDefault="00B122DE" w:rsidP="00BC0D3E">
      <w:pPr>
        <w:pStyle w:val="CommentText"/>
      </w:pPr>
      <w:r>
        <w:rPr>
          <w:rStyle w:val="CommentReference"/>
        </w:rPr>
        <w:annotationRef/>
      </w:r>
      <w:r w:rsidR="00BC0D3E">
        <w:t>Repeat findings can be found in SF-SAC.  [is_repeat_finding] (Yes or No, Y/N). If N then, nothing for repeat finding. If Y, insert below “Repeat of [prior_finding_ref_numbers]”</w:t>
      </w:r>
    </w:p>
  </w:comment>
  <w:comment w:id="31" w:author="Anthony D'Alessandro" w:date="2025-09-08T14:22:00Z" w:initials="AD">
    <w:p w14:paraId="0BA5C6F1" w14:textId="77777777" w:rsidR="00BC0D3E" w:rsidRDefault="00BC0D3E" w:rsidP="00BC0D3E">
      <w:pPr>
        <w:pStyle w:val="CommentText"/>
      </w:pPr>
      <w:r>
        <w:rPr>
          <w:rStyle w:val="CommentReference"/>
        </w:rPr>
        <w:annotationRef/>
      </w:r>
      <w:r>
        <w:t>None for this example so will not be added</w:t>
      </w:r>
    </w:p>
  </w:comment>
  <w:comment w:id="32" w:author="Anthony D'Alessandro" w:date="2025-09-08T15:06:00Z" w:initials="AD">
    <w:p w14:paraId="5594CEA4" w14:textId="77777777" w:rsidR="001E2043" w:rsidRDefault="001E2043" w:rsidP="001E2043">
      <w:pPr>
        <w:pStyle w:val="CommentText"/>
      </w:pPr>
      <w:r>
        <w:rPr>
          <w:rStyle w:val="CommentReference"/>
        </w:rPr>
        <w:annotationRef/>
      </w:r>
      <w:r>
        <w:t>Compliance type can be found in SF-SAC [type_requirement] (Letter corresponds to different compliance type. See seperate table for reference)</w:t>
      </w:r>
    </w:p>
  </w:comment>
  <w:comment w:id="33" w:author="Anthony D'Alessandro" w:date="2025-09-08T15:14:00Z" w:initials="AD">
    <w:p w14:paraId="02DA40FB" w14:textId="77777777" w:rsidR="001E2043" w:rsidRDefault="001E2043" w:rsidP="001E2043">
      <w:pPr>
        <w:pStyle w:val="CommentText"/>
      </w:pPr>
      <w:r>
        <w:rPr>
          <w:rStyle w:val="CommentReference"/>
        </w:rPr>
        <w:annotationRef/>
      </w:r>
      <w:r>
        <w:t>If Type = P (Other) Then insert heading from the Single Audit Document.</w:t>
      </w:r>
    </w:p>
  </w:comment>
  <w:comment w:id="34" w:author="Anthony D'Alessandro" w:date="2025-09-08T15:15:00Z" w:initials="AD">
    <w:p w14:paraId="49D84A04" w14:textId="77777777" w:rsidR="00B95A3E" w:rsidRDefault="00B95A3E" w:rsidP="00B95A3E">
      <w:pPr>
        <w:pStyle w:val="CommentText"/>
      </w:pPr>
      <w:r>
        <w:rPr>
          <w:rStyle w:val="CommentReference"/>
        </w:rPr>
        <w:annotationRef/>
      </w:r>
      <w:r>
        <w:t xml:space="preserve">Type: I = </w:t>
      </w:r>
      <w:r>
        <w:rPr>
          <w:color w:val="000000"/>
        </w:rPr>
        <w:t>Procurement and suspension and debarment</w:t>
      </w:r>
    </w:p>
  </w:comment>
  <w:comment w:id="37" w:author="Anthony D'Alessandro" w:date="2025-09-08T15:10:00Z" w:initials="AD">
    <w:p w14:paraId="4A0924C3" w14:textId="4A6AAED9" w:rsidR="001E2043" w:rsidRDefault="001E2043" w:rsidP="001E2043">
      <w:pPr>
        <w:pStyle w:val="CommentText"/>
      </w:pPr>
      <w:r>
        <w:rPr>
          <w:rStyle w:val="CommentReference"/>
        </w:rPr>
        <w:annotationRef/>
      </w:r>
      <w:r>
        <w:t xml:space="preserve">Finding Summary to be selected from list based on what’s most appropriate (Can we analyze the nature of the finding in the single audit to match to one of the audit summaries?) </w:t>
      </w:r>
    </w:p>
  </w:comment>
  <w:comment w:id="38" w:author="Anthony D'Alessandro" w:date="2025-09-08T15:11:00Z" w:initials="AD">
    <w:p w14:paraId="59F94E37" w14:textId="77777777" w:rsidR="001E2043" w:rsidRDefault="001E2043" w:rsidP="001E2043">
      <w:pPr>
        <w:pStyle w:val="CommentText"/>
      </w:pPr>
      <w:r>
        <w:rPr>
          <w:rStyle w:val="CommentReference"/>
        </w:rPr>
        <w:annotationRef/>
      </w:r>
      <w:r>
        <w:t>Separate attached document contains the directory of finding summaries</w:t>
      </w:r>
    </w:p>
  </w:comment>
  <w:comment w:id="39" w:author="Anthony D'Alessandro" w:date="2025-09-08T15:16:00Z" w:initials="AD">
    <w:p w14:paraId="0108712A" w14:textId="77777777" w:rsidR="00B95A3E" w:rsidRDefault="00B95A3E" w:rsidP="00B95A3E">
      <w:pPr>
        <w:pStyle w:val="CommentText"/>
      </w:pPr>
      <w:r>
        <w:rPr>
          <w:rStyle w:val="CommentReference"/>
        </w:rPr>
        <w:annotationRef/>
      </w:r>
      <w:r>
        <w:rPr>
          <w:color w:val="000000"/>
        </w:rPr>
        <w:t>“Lack of evidence of suspension and debarment verification”</w:t>
      </w:r>
    </w:p>
  </w:comment>
  <w:comment w:id="35" w:author="Jones, Jasmine" w:date="2024-07-26T14:54:00Z" w:initials="JJ">
    <w:p w14:paraId="408A5ADF" w14:textId="01BB9E3D" w:rsidR="00995624" w:rsidRDefault="00CF20EF" w:rsidP="00995624">
      <w:pPr>
        <w:pStyle w:val="CommentText"/>
      </w:pPr>
      <w:r>
        <w:rPr>
          <w:rStyle w:val="CommentReference"/>
        </w:rPr>
        <w:annotationRef/>
      </w:r>
      <w:r w:rsidR="00995624">
        <w:t xml:space="preserve">Add as many </w:t>
      </w:r>
      <w:r w:rsidR="00995624">
        <w:rPr>
          <w:b/>
          <w:bCs/>
        </w:rPr>
        <w:t>Compliance Types</w:t>
      </w:r>
      <w:r w:rsidR="00995624">
        <w:t xml:space="preserve"> (i.e. Activities Allowed or Unallowed, Reporting, etc.) and </w:t>
      </w:r>
      <w:r w:rsidR="00995624">
        <w:rPr>
          <w:b/>
          <w:bCs/>
        </w:rPr>
        <w:t>Audit Finding Summaries</w:t>
      </w:r>
      <w:r w:rsidR="00995624">
        <w:t xml:space="preserve"> (i.e., Lack of supporting documentation, Inaccurate Treasury Reporting, etc.) as needed.</w:t>
      </w:r>
    </w:p>
  </w:comment>
  <w:comment w:id="36" w:author="Anthony D'Alessandro" w:date="2025-09-08T15:16:00Z" w:initials="AD">
    <w:p w14:paraId="008CF0CD" w14:textId="77777777" w:rsidR="00B95A3E" w:rsidRDefault="00B95A3E" w:rsidP="00B95A3E">
      <w:pPr>
        <w:pStyle w:val="CommentText"/>
      </w:pPr>
      <w:r>
        <w:rPr>
          <w:rStyle w:val="CommentReference"/>
        </w:rPr>
        <w:annotationRef/>
      </w:r>
      <w:r>
        <w:t>Multiple compliance types and summaries will occur</w:t>
      </w:r>
    </w:p>
  </w:comment>
  <w:comment w:id="40" w:author="Anthony D'Alessandro" w:date="2025-09-08T14:18:00Z" w:initials="AD">
    <w:p w14:paraId="4280349F" w14:textId="444C961E" w:rsidR="00BC0D3E" w:rsidRDefault="00BC0D3E" w:rsidP="00BC0D3E">
      <w:pPr>
        <w:pStyle w:val="CommentText"/>
      </w:pPr>
      <w:r>
        <w:rPr>
          <w:rStyle w:val="CommentReference"/>
        </w:rPr>
        <w:annotationRef/>
      </w:r>
      <w:r>
        <w:t>Singular and plurals again</w:t>
      </w:r>
    </w:p>
  </w:comment>
  <w:comment w:id="44" w:author="Anthony D'Alessandro" w:date="2025-09-08T14:20:00Z" w:initials="AD">
    <w:p w14:paraId="1CC50EE1" w14:textId="77777777" w:rsidR="00BC0D3E" w:rsidRDefault="00BC0D3E" w:rsidP="00BC0D3E">
      <w:pPr>
        <w:pStyle w:val="CommentText"/>
      </w:pPr>
      <w:r>
        <w:rPr>
          <w:rStyle w:val="CommentReference"/>
        </w:rPr>
        <w:annotationRef/>
      </w:r>
      <w:r>
        <w:t>Insert ‘The’ before any auditee name</w:t>
      </w:r>
    </w:p>
  </w:comment>
  <w:comment w:id="43" w:author="Anthony D'Alessandro" w:date="2025-09-08T14:20:00Z" w:initials="AD">
    <w:p w14:paraId="2CB10DBE" w14:textId="6F7B3A50" w:rsidR="00BC0D3E" w:rsidRDefault="00BC0D3E" w:rsidP="00BC0D3E">
      <w:pPr>
        <w:pStyle w:val="CommentText"/>
      </w:pPr>
      <w:r>
        <w:rPr>
          <w:rStyle w:val="CommentReference"/>
        </w:rPr>
        <w:annotationRef/>
      </w:r>
      <w:r>
        <w:t>Need full name as written in SF-SAC [auditee_name] “</w:t>
      </w:r>
      <w:r>
        <w:rPr>
          <w:color w:val="000000"/>
        </w:rPr>
        <w:t>CITY OF ANN ARBOR, MICHIGAN”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BAF38C" w15:done="0"/>
  <w15:commentEx w15:paraId="78B0BFAC" w15:done="0"/>
  <w15:commentEx w15:paraId="393D197F" w15:done="0"/>
  <w15:commentEx w15:paraId="5ADADCF0" w15:done="0"/>
  <w15:commentEx w15:paraId="3DD3987F" w15:paraIdParent="5ADADCF0" w15:done="0"/>
  <w15:commentEx w15:paraId="35A46B3C" w15:paraIdParent="5ADADCF0" w15:done="0"/>
  <w15:commentEx w15:paraId="37978294" w15:done="0"/>
  <w15:commentEx w15:paraId="54DE6254" w15:paraIdParent="37978294" w15:done="0"/>
  <w15:commentEx w15:paraId="371C11D7" w15:done="0"/>
  <w15:commentEx w15:paraId="76F33F5D" w15:paraIdParent="371C11D7" w15:done="0"/>
  <w15:commentEx w15:paraId="4E90BF0E" w15:done="0"/>
  <w15:commentEx w15:paraId="27B0708C" w15:paraIdParent="4E90BF0E" w15:done="0"/>
  <w15:commentEx w15:paraId="106C798F" w15:done="0"/>
  <w15:commentEx w15:paraId="39797E7D" w15:paraIdParent="106C798F" w15:done="0"/>
  <w15:commentEx w15:paraId="02B6DC6A" w15:paraIdParent="106C798F" w15:done="0"/>
  <w15:commentEx w15:paraId="1E8E3193" w15:done="0"/>
  <w15:commentEx w15:paraId="0AA7958F" w15:done="0"/>
  <w15:commentEx w15:paraId="43DE5A9E" w15:done="0"/>
  <w15:commentEx w15:paraId="16C20D1E" w15:paraIdParent="43DE5A9E" w15:done="0"/>
  <w15:commentEx w15:paraId="2571FDB0" w15:done="0"/>
  <w15:commentEx w15:paraId="6578FE08" w15:done="0"/>
  <w15:commentEx w15:paraId="69E6AEA2" w15:paraIdParent="6578FE08" w15:done="0"/>
  <w15:commentEx w15:paraId="15776BBA" w15:done="0"/>
  <w15:commentEx w15:paraId="12797154" w15:paraIdParent="15776BBA" w15:done="0"/>
  <w15:commentEx w15:paraId="74A5C3A8" w15:done="0"/>
  <w15:commentEx w15:paraId="7DD683B8" w15:paraIdParent="74A5C3A8" w15:done="0"/>
  <w15:commentEx w15:paraId="60A60995" w15:done="0"/>
  <w15:commentEx w15:paraId="4AAFB0C5" w15:paraIdParent="60A60995" w15:done="0"/>
  <w15:commentEx w15:paraId="0BA5C6F1" w15:paraIdParent="60A60995" w15:done="0"/>
  <w15:commentEx w15:paraId="5594CEA4" w15:done="0"/>
  <w15:commentEx w15:paraId="02DA40FB" w15:paraIdParent="5594CEA4" w15:done="0"/>
  <w15:commentEx w15:paraId="49D84A04" w15:paraIdParent="5594CEA4" w15:done="0"/>
  <w15:commentEx w15:paraId="4A0924C3" w15:done="0"/>
  <w15:commentEx w15:paraId="59F94E37" w15:paraIdParent="4A0924C3" w15:done="0"/>
  <w15:commentEx w15:paraId="0108712A" w15:paraIdParent="4A0924C3" w15:done="0"/>
  <w15:commentEx w15:paraId="408A5ADF" w15:done="0"/>
  <w15:commentEx w15:paraId="008CF0CD" w15:paraIdParent="408A5ADF" w15:done="0"/>
  <w15:commentEx w15:paraId="4280349F" w15:done="0"/>
  <w15:commentEx w15:paraId="1CC50EE1" w15:done="0"/>
  <w15:commentEx w15:paraId="2CB10D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690600" w16cex:dateUtc="2025-09-08T14:24:00Z"/>
  <w16cex:commentExtensible w16cex:durableId="0833BFCF" w16cex:dateUtc="2025-09-08T15:24:00Z"/>
  <w16cex:commentExtensible w16cex:durableId="238C1147" w16cex:dateUtc="2025-09-08T14:59:00Z"/>
  <w16cex:commentExtensible w16cex:durableId="226E713B" w16cex:dateUtc="2025-09-08T15:06:00Z"/>
  <w16cex:commentExtensible w16cex:durableId="1A663C0F" w16cex:dateUtc="2025-09-08T15:28:00Z"/>
  <w16cex:commentExtensible w16cex:durableId="245F31BC" w16cex:dateUtc="2025-09-08T15:28:00Z"/>
  <w16cex:commentExtensible w16cex:durableId="26BAC390" w16cex:dateUtc="2025-09-08T15:08:00Z"/>
  <w16cex:commentExtensible w16cex:durableId="24610D5D" w16cex:dateUtc="2025-09-08T15:23:00Z"/>
  <w16cex:commentExtensible w16cex:durableId="101073B4" w16cex:dateUtc="2025-09-08T15:09:00Z"/>
  <w16cex:commentExtensible w16cex:durableId="750E4A78" w16cex:dateUtc="2025-09-08T15:29:00Z"/>
  <w16cex:commentExtensible w16cex:durableId="603D888E" w16cex:dateUtc="2025-09-08T15:10:00Z"/>
  <w16cex:commentExtensible w16cex:durableId="355CB5C1" w16cex:dateUtc="2025-09-08T15:23:00Z"/>
  <w16cex:commentExtensible w16cex:durableId="70C9BCE0" w16cex:dateUtc="2025-09-08T15:12:00Z"/>
  <w16cex:commentExtensible w16cex:durableId="7048A7A0" w16cex:dateUtc="2025-09-08T15:17:00Z"/>
  <w16cex:commentExtensible w16cex:durableId="1696BE24" w16cex:dateUtc="2025-09-08T15:21:00Z"/>
  <w16cex:commentExtensible w16cex:durableId="405864F6" w16cex:dateUtc="2025-09-08T15:19:00Z"/>
  <w16cex:commentExtensible w16cex:durableId="1BFAB22C" w16cex:dateUtc="2025-09-08T15:20:00Z"/>
  <w16cex:commentExtensible w16cex:durableId="3EC27938" w16cex:dateUtc="2025-09-08T15:30:00Z"/>
  <w16cex:commentExtensible w16cex:durableId="6A1394DD" w16cex:dateUtc="2025-09-08T17:29:00Z"/>
  <w16cex:commentExtensible w16cex:durableId="2A4E35DE" w16cex:dateUtc="2024-07-26T18:49:00Z"/>
  <w16cex:commentExtensible w16cex:durableId="1F07D09F" w16cex:dateUtc="2025-09-08T18:22:00Z"/>
  <w16cex:commentExtensible w16cex:durableId="2A5D9E25" w16cex:dateUtc="2025-09-08T19:17:00Z"/>
  <w16cex:commentExtensible w16cex:durableId="19D9850D" w16cex:dateUtc="2025-09-08T15:34:00Z"/>
  <w16cex:commentExtensible w16cex:durableId="00840E26" w16cex:dateUtc="2025-09-08T15:34:00Z"/>
  <w16cex:commentExtensible w16cex:durableId="15EC41CD" w16cex:dateUtc="2025-09-08T15:48:00Z"/>
  <w16cex:commentExtensible w16cex:durableId="521C5D9F" w16cex:dateUtc="2025-09-08T17:25:00Z"/>
  <w16cex:commentExtensible w16cex:durableId="2A4E36A5" w16cex:dateUtc="2024-07-26T18:52:00Z"/>
  <w16cex:commentExtensible w16cex:durableId="22E111ED" w16cex:dateUtc="2025-09-08T17:29:00Z"/>
  <w16cex:commentExtensible w16cex:durableId="3DB51ACD" w16cex:dateUtc="2025-09-08T18:22:00Z"/>
  <w16cex:commentExtensible w16cex:durableId="65179DD9" w16cex:dateUtc="2025-09-08T19:06:00Z"/>
  <w16cex:commentExtensible w16cex:durableId="4B6FD4B0" w16cex:dateUtc="2025-09-08T19:14:00Z"/>
  <w16cex:commentExtensible w16cex:durableId="1177ED9C" w16cex:dateUtc="2025-09-08T19:15:00Z"/>
  <w16cex:commentExtensible w16cex:durableId="0BAFC3A1" w16cex:dateUtc="2025-09-08T19:10:00Z"/>
  <w16cex:commentExtensible w16cex:durableId="5A9FC900" w16cex:dateUtc="2025-09-08T19:11:00Z"/>
  <w16cex:commentExtensible w16cex:durableId="28EC8BF1" w16cex:dateUtc="2025-09-08T19:16:00Z"/>
  <w16cex:commentExtensible w16cex:durableId="2A4E3712" w16cex:dateUtc="2024-07-26T18:54:00Z"/>
  <w16cex:commentExtensible w16cex:durableId="4B3C30A2" w16cex:dateUtc="2025-09-08T19:16:00Z"/>
  <w16cex:commentExtensible w16cex:durableId="309700CA" w16cex:dateUtc="2025-09-08T18:18:00Z"/>
  <w16cex:commentExtensible w16cex:durableId="60E2678C" w16cex:dateUtc="2025-09-08T18:20:00Z"/>
  <w16cex:commentExtensible w16cex:durableId="57F520C3" w16cex:dateUtc="2025-09-08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BAF38C" w16cid:durableId="73690600"/>
  <w16cid:commentId w16cid:paraId="78B0BFAC" w16cid:durableId="0833BFCF"/>
  <w16cid:commentId w16cid:paraId="393D197F" w16cid:durableId="238C1147"/>
  <w16cid:commentId w16cid:paraId="5ADADCF0" w16cid:durableId="226E713B"/>
  <w16cid:commentId w16cid:paraId="3DD3987F" w16cid:durableId="1A663C0F"/>
  <w16cid:commentId w16cid:paraId="35A46B3C" w16cid:durableId="245F31BC"/>
  <w16cid:commentId w16cid:paraId="37978294" w16cid:durableId="26BAC390"/>
  <w16cid:commentId w16cid:paraId="54DE6254" w16cid:durableId="24610D5D"/>
  <w16cid:commentId w16cid:paraId="371C11D7" w16cid:durableId="101073B4"/>
  <w16cid:commentId w16cid:paraId="76F33F5D" w16cid:durableId="750E4A78"/>
  <w16cid:commentId w16cid:paraId="4E90BF0E" w16cid:durableId="603D888E"/>
  <w16cid:commentId w16cid:paraId="27B0708C" w16cid:durableId="355CB5C1"/>
  <w16cid:commentId w16cid:paraId="106C798F" w16cid:durableId="70C9BCE0"/>
  <w16cid:commentId w16cid:paraId="39797E7D" w16cid:durableId="7048A7A0"/>
  <w16cid:commentId w16cid:paraId="02B6DC6A" w16cid:durableId="1696BE24"/>
  <w16cid:commentId w16cid:paraId="1E8E3193" w16cid:durableId="405864F6"/>
  <w16cid:commentId w16cid:paraId="0AA7958F" w16cid:durableId="1BFAB22C"/>
  <w16cid:commentId w16cid:paraId="43DE5A9E" w16cid:durableId="3EC27938"/>
  <w16cid:commentId w16cid:paraId="16C20D1E" w16cid:durableId="6A1394DD"/>
  <w16cid:commentId w16cid:paraId="2571FDB0" w16cid:durableId="2A4E35DE"/>
  <w16cid:commentId w16cid:paraId="6578FE08" w16cid:durableId="1F07D09F"/>
  <w16cid:commentId w16cid:paraId="69E6AEA2" w16cid:durableId="2A5D9E25"/>
  <w16cid:commentId w16cid:paraId="15776BBA" w16cid:durableId="19D9850D"/>
  <w16cid:commentId w16cid:paraId="12797154" w16cid:durableId="00840E26"/>
  <w16cid:commentId w16cid:paraId="74A5C3A8" w16cid:durableId="15EC41CD"/>
  <w16cid:commentId w16cid:paraId="7DD683B8" w16cid:durableId="521C5D9F"/>
  <w16cid:commentId w16cid:paraId="60A60995" w16cid:durableId="2A4E36A5"/>
  <w16cid:commentId w16cid:paraId="4AAFB0C5" w16cid:durableId="22E111ED"/>
  <w16cid:commentId w16cid:paraId="0BA5C6F1" w16cid:durableId="3DB51ACD"/>
  <w16cid:commentId w16cid:paraId="5594CEA4" w16cid:durableId="65179DD9"/>
  <w16cid:commentId w16cid:paraId="02DA40FB" w16cid:durableId="4B6FD4B0"/>
  <w16cid:commentId w16cid:paraId="49D84A04" w16cid:durableId="1177ED9C"/>
  <w16cid:commentId w16cid:paraId="4A0924C3" w16cid:durableId="0BAFC3A1"/>
  <w16cid:commentId w16cid:paraId="59F94E37" w16cid:durableId="5A9FC900"/>
  <w16cid:commentId w16cid:paraId="0108712A" w16cid:durableId="28EC8BF1"/>
  <w16cid:commentId w16cid:paraId="408A5ADF" w16cid:durableId="2A4E3712"/>
  <w16cid:commentId w16cid:paraId="008CF0CD" w16cid:durableId="4B3C30A2"/>
  <w16cid:commentId w16cid:paraId="4280349F" w16cid:durableId="309700CA"/>
  <w16cid:commentId w16cid:paraId="1CC50EE1" w16cid:durableId="60E2678C"/>
  <w16cid:commentId w16cid:paraId="2CB10DBE" w16cid:durableId="57F52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35F1F" w14:textId="77777777" w:rsidR="00421AAB" w:rsidRDefault="00421AAB" w:rsidP="00C24762">
      <w:r>
        <w:separator/>
      </w:r>
    </w:p>
  </w:endnote>
  <w:endnote w:type="continuationSeparator" w:id="0">
    <w:p w14:paraId="3CBB704A" w14:textId="77777777" w:rsidR="00421AAB" w:rsidRDefault="00421AAB" w:rsidP="00C2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886AA" w14:textId="77777777" w:rsidR="00BE320B" w:rsidRDefault="00BE3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644AA" w14:textId="77777777" w:rsidR="00BE320B" w:rsidRDefault="00BE32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7CEBC" w14:textId="77777777" w:rsidR="00BE320B" w:rsidRDefault="00BE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098F" w14:textId="77777777" w:rsidR="00421AAB" w:rsidRDefault="00421AAB" w:rsidP="00C24762">
      <w:r>
        <w:separator/>
      </w:r>
    </w:p>
  </w:footnote>
  <w:footnote w:type="continuationSeparator" w:id="0">
    <w:p w14:paraId="70701234" w14:textId="77777777" w:rsidR="00421AAB" w:rsidRDefault="00421AAB" w:rsidP="00C24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B040B" w14:textId="77777777" w:rsidR="00BE320B" w:rsidRDefault="00BE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389B2" w14:textId="585D097B" w:rsidR="00C154DD" w:rsidRPr="00C24762" w:rsidRDefault="00874C83" w:rsidP="00C154DD">
    <w:pPr>
      <w:tabs>
        <w:tab w:val="center" w:pos="4680"/>
        <w:tab w:val="right" w:pos="9360"/>
      </w:tabs>
      <w:jc w:val="center"/>
      <w:rPr>
        <w:rFonts w:ascii="Copperplate Gothic Bold" w:hAnsi="Copperplate Gothic Bold"/>
        <w:color w:val="1A8035"/>
        <w:sz w:val="19"/>
        <w:szCs w:val="23"/>
      </w:rPr>
    </w:pPr>
    <w:sdt>
      <w:sdtPr>
        <w:rPr>
          <w:rFonts w:ascii="Copperplate Gothic Bold" w:hAnsi="Copperplate Gothic Bold"/>
          <w:color w:val="1A8035"/>
          <w:sz w:val="19"/>
          <w:szCs w:val="23"/>
        </w:rPr>
        <w:id w:val="520133484"/>
        <w:docPartObj>
          <w:docPartGallery w:val="Watermarks"/>
          <w:docPartUnique/>
        </w:docPartObj>
      </w:sdtPr>
      <w:sdtEndPr/>
      <w:sdtContent>
        <w:r>
          <w:rPr>
            <w:rFonts w:ascii="Copperplate Gothic Bold" w:hAnsi="Copperplate Gothic Bold"/>
            <w:noProof/>
            <w:color w:val="1A8035"/>
            <w:sz w:val="19"/>
            <w:szCs w:val="23"/>
          </w:rPr>
          <w:pict w14:anchorId="3EB2B6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Calibri" w:hAnsi="Calibri"/>
      </w:rPr>
      <w:object w:dxaOrig="1440" w:dyaOrig="1440" w14:anchorId="6B4A2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25pt;margin-top:21.4pt;width:63.55pt;height:53.85pt;z-index:251659264;visibility:visible;mso-wrap-edited:f;mso-position-horizontal-relative:page;mso-position-vertical-relative:page" o:allowincell="f" fillcolor="window">
          <v:imagedata r:id="rId1" o:title=""/>
          <w10:wrap anchorx="page" anchory="page"/>
        </v:shape>
        <o:OLEObject Type="Embed" ProgID="Word.Picture.8" ShapeID="_x0000_s1026" DrawAspect="Content" ObjectID="_1818850243" r:id="rId2"/>
      </w:object>
    </w:r>
    <w:r w:rsidR="00C154DD" w:rsidRPr="00C24762">
      <w:rPr>
        <w:rFonts w:ascii="Copperplate Gothic Bold" w:hAnsi="Copperplate Gothic Bold"/>
        <w:color w:val="1A8035"/>
        <w:sz w:val="19"/>
        <w:szCs w:val="23"/>
      </w:rPr>
      <w:t>DEPARTMENT OF THE TREASURY</w:t>
    </w:r>
  </w:p>
  <w:p w14:paraId="18965DA3" w14:textId="77777777" w:rsidR="00C154DD" w:rsidRPr="00C24762" w:rsidRDefault="00C154DD" w:rsidP="00C154DD">
    <w:pPr>
      <w:tabs>
        <w:tab w:val="center" w:pos="4680"/>
        <w:tab w:val="right" w:pos="9360"/>
      </w:tabs>
      <w:jc w:val="center"/>
      <w:rPr>
        <w:rFonts w:ascii="Copperplate Gothic Bold" w:hAnsi="Copperplate Gothic Bold"/>
        <w:color w:val="1A8035"/>
        <w:sz w:val="15"/>
        <w:szCs w:val="19"/>
      </w:rPr>
    </w:pPr>
    <w:r w:rsidRPr="00C24762">
      <w:rPr>
        <w:rFonts w:ascii="Copperplate Gothic Bold" w:hAnsi="Copperplate Gothic Bold"/>
        <w:color w:val="1A8035"/>
        <w:sz w:val="15"/>
        <w:szCs w:val="19"/>
      </w:rPr>
      <w:t>WASHINGTON, D.C.</w:t>
    </w:r>
  </w:p>
  <w:p w14:paraId="5B93063D" w14:textId="77777777" w:rsidR="00C154DD" w:rsidRDefault="00C154DD" w:rsidP="00C154DD">
    <w:pPr>
      <w:tabs>
        <w:tab w:val="center" w:pos="4680"/>
        <w:tab w:val="right" w:pos="9360"/>
      </w:tabs>
      <w:jc w:val="center"/>
    </w:pPr>
  </w:p>
  <w:p w14:paraId="32632BB3" w14:textId="77777777" w:rsidR="00C154DD" w:rsidRPr="00C24762" w:rsidRDefault="00C154DD" w:rsidP="00C154DD">
    <w:pPr>
      <w:tabs>
        <w:tab w:val="center" w:pos="4680"/>
        <w:tab w:val="right" w:pos="9360"/>
      </w:tabs>
      <w:jc w:val="center"/>
    </w:pPr>
  </w:p>
  <w:p w14:paraId="3AEF4890" w14:textId="77777777" w:rsidR="00350EF4" w:rsidRDefault="00350E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66E69" w14:textId="77777777" w:rsidR="00BE320B" w:rsidRDefault="00BE32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D900" w14:textId="77777777" w:rsidR="00C154DD" w:rsidRDefault="00C15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57F0"/>
    <w:multiLevelType w:val="hybridMultilevel"/>
    <w:tmpl w:val="93C0CEB0"/>
    <w:lvl w:ilvl="0" w:tplc="F560157E">
      <w:start w:val="1"/>
      <w:numFmt w:val="decimal"/>
      <w:lvlText w:val="%1."/>
      <w:lvlJc w:val="left"/>
      <w:pPr>
        <w:ind w:left="1020" w:hanging="360"/>
      </w:pPr>
    </w:lvl>
    <w:lvl w:ilvl="1" w:tplc="C744029E">
      <w:start w:val="1"/>
      <w:numFmt w:val="decimal"/>
      <w:lvlText w:val="%2."/>
      <w:lvlJc w:val="left"/>
      <w:pPr>
        <w:ind w:left="1020" w:hanging="360"/>
      </w:pPr>
    </w:lvl>
    <w:lvl w:ilvl="2" w:tplc="D7EAD380">
      <w:start w:val="1"/>
      <w:numFmt w:val="decimal"/>
      <w:lvlText w:val="%3."/>
      <w:lvlJc w:val="left"/>
      <w:pPr>
        <w:ind w:left="1020" w:hanging="360"/>
      </w:pPr>
    </w:lvl>
    <w:lvl w:ilvl="3" w:tplc="954E5AFE">
      <w:start w:val="1"/>
      <w:numFmt w:val="decimal"/>
      <w:lvlText w:val="%4."/>
      <w:lvlJc w:val="left"/>
      <w:pPr>
        <w:ind w:left="1020" w:hanging="360"/>
      </w:pPr>
    </w:lvl>
    <w:lvl w:ilvl="4" w:tplc="38CC5B2E">
      <w:start w:val="1"/>
      <w:numFmt w:val="decimal"/>
      <w:lvlText w:val="%5."/>
      <w:lvlJc w:val="left"/>
      <w:pPr>
        <w:ind w:left="1020" w:hanging="360"/>
      </w:pPr>
    </w:lvl>
    <w:lvl w:ilvl="5" w:tplc="74E86A04">
      <w:start w:val="1"/>
      <w:numFmt w:val="decimal"/>
      <w:lvlText w:val="%6."/>
      <w:lvlJc w:val="left"/>
      <w:pPr>
        <w:ind w:left="1020" w:hanging="360"/>
      </w:pPr>
    </w:lvl>
    <w:lvl w:ilvl="6" w:tplc="82FEBB10">
      <w:start w:val="1"/>
      <w:numFmt w:val="decimal"/>
      <w:lvlText w:val="%7."/>
      <w:lvlJc w:val="left"/>
      <w:pPr>
        <w:ind w:left="1020" w:hanging="360"/>
      </w:pPr>
    </w:lvl>
    <w:lvl w:ilvl="7" w:tplc="D3588E12">
      <w:start w:val="1"/>
      <w:numFmt w:val="decimal"/>
      <w:lvlText w:val="%8."/>
      <w:lvlJc w:val="left"/>
      <w:pPr>
        <w:ind w:left="1020" w:hanging="360"/>
      </w:pPr>
    </w:lvl>
    <w:lvl w:ilvl="8" w:tplc="F258C32A">
      <w:start w:val="1"/>
      <w:numFmt w:val="decimal"/>
      <w:lvlText w:val="%9."/>
      <w:lvlJc w:val="left"/>
      <w:pPr>
        <w:ind w:left="1020" w:hanging="360"/>
      </w:pPr>
    </w:lvl>
  </w:abstractNum>
  <w:abstractNum w:abstractNumId="1" w15:restartNumberingAfterBreak="0">
    <w:nsid w:val="15FA47DD"/>
    <w:multiLevelType w:val="hybridMultilevel"/>
    <w:tmpl w:val="69AA25F4"/>
    <w:lvl w:ilvl="0" w:tplc="75A01238">
      <w:start w:val="1"/>
      <w:numFmt w:val="decimal"/>
      <w:lvlText w:val="%1."/>
      <w:lvlJc w:val="left"/>
      <w:pPr>
        <w:ind w:left="1020" w:hanging="360"/>
      </w:pPr>
    </w:lvl>
    <w:lvl w:ilvl="1" w:tplc="6382D562">
      <w:start w:val="1"/>
      <w:numFmt w:val="decimal"/>
      <w:lvlText w:val="%2."/>
      <w:lvlJc w:val="left"/>
      <w:pPr>
        <w:ind w:left="1020" w:hanging="360"/>
      </w:pPr>
    </w:lvl>
    <w:lvl w:ilvl="2" w:tplc="9C3E8C68">
      <w:start w:val="1"/>
      <w:numFmt w:val="decimal"/>
      <w:lvlText w:val="%3."/>
      <w:lvlJc w:val="left"/>
      <w:pPr>
        <w:ind w:left="1020" w:hanging="360"/>
      </w:pPr>
    </w:lvl>
    <w:lvl w:ilvl="3" w:tplc="F7504DF0">
      <w:start w:val="1"/>
      <w:numFmt w:val="decimal"/>
      <w:lvlText w:val="%4."/>
      <w:lvlJc w:val="left"/>
      <w:pPr>
        <w:ind w:left="1020" w:hanging="360"/>
      </w:pPr>
    </w:lvl>
    <w:lvl w:ilvl="4" w:tplc="4DB8F1D4">
      <w:start w:val="1"/>
      <w:numFmt w:val="decimal"/>
      <w:lvlText w:val="%5."/>
      <w:lvlJc w:val="left"/>
      <w:pPr>
        <w:ind w:left="1020" w:hanging="360"/>
      </w:pPr>
    </w:lvl>
    <w:lvl w:ilvl="5" w:tplc="F6604DD6">
      <w:start w:val="1"/>
      <w:numFmt w:val="decimal"/>
      <w:lvlText w:val="%6."/>
      <w:lvlJc w:val="left"/>
      <w:pPr>
        <w:ind w:left="1020" w:hanging="360"/>
      </w:pPr>
    </w:lvl>
    <w:lvl w:ilvl="6" w:tplc="6264F236">
      <w:start w:val="1"/>
      <w:numFmt w:val="decimal"/>
      <w:lvlText w:val="%7."/>
      <w:lvlJc w:val="left"/>
      <w:pPr>
        <w:ind w:left="1020" w:hanging="360"/>
      </w:pPr>
    </w:lvl>
    <w:lvl w:ilvl="7" w:tplc="8B42F4C4">
      <w:start w:val="1"/>
      <w:numFmt w:val="decimal"/>
      <w:lvlText w:val="%8."/>
      <w:lvlJc w:val="left"/>
      <w:pPr>
        <w:ind w:left="1020" w:hanging="360"/>
      </w:pPr>
    </w:lvl>
    <w:lvl w:ilvl="8" w:tplc="84B0BAD4">
      <w:start w:val="1"/>
      <w:numFmt w:val="decimal"/>
      <w:lvlText w:val="%9."/>
      <w:lvlJc w:val="left"/>
      <w:pPr>
        <w:ind w:left="1020" w:hanging="360"/>
      </w:pPr>
    </w:lvl>
  </w:abstractNum>
  <w:abstractNum w:abstractNumId="2" w15:restartNumberingAfterBreak="0">
    <w:nsid w:val="2E07047C"/>
    <w:multiLevelType w:val="hybridMultilevel"/>
    <w:tmpl w:val="5832C888"/>
    <w:lvl w:ilvl="0" w:tplc="AA064CCC">
      <w:start w:val="1"/>
      <w:numFmt w:val="decimal"/>
      <w:lvlText w:val="%1."/>
      <w:lvlJc w:val="left"/>
      <w:pPr>
        <w:ind w:left="1020" w:hanging="360"/>
      </w:pPr>
    </w:lvl>
    <w:lvl w:ilvl="1" w:tplc="A9C2E69E">
      <w:start w:val="1"/>
      <w:numFmt w:val="decimal"/>
      <w:lvlText w:val="%2."/>
      <w:lvlJc w:val="left"/>
      <w:pPr>
        <w:ind w:left="1020" w:hanging="360"/>
      </w:pPr>
    </w:lvl>
    <w:lvl w:ilvl="2" w:tplc="D2E075A0">
      <w:start w:val="1"/>
      <w:numFmt w:val="decimal"/>
      <w:lvlText w:val="%3."/>
      <w:lvlJc w:val="left"/>
      <w:pPr>
        <w:ind w:left="1020" w:hanging="360"/>
      </w:pPr>
    </w:lvl>
    <w:lvl w:ilvl="3" w:tplc="02221C50">
      <w:start w:val="1"/>
      <w:numFmt w:val="decimal"/>
      <w:lvlText w:val="%4."/>
      <w:lvlJc w:val="left"/>
      <w:pPr>
        <w:ind w:left="1020" w:hanging="360"/>
      </w:pPr>
    </w:lvl>
    <w:lvl w:ilvl="4" w:tplc="7C961A40">
      <w:start w:val="1"/>
      <w:numFmt w:val="decimal"/>
      <w:lvlText w:val="%5."/>
      <w:lvlJc w:val="left"/>
      <w:pPr>
        <w:ind w:left="1020" w:hanging="360"/>
      </w:pPr>
    </w:lvl>
    <w:lvl w:ilvl="5" w:tplc="7ED64892">
      <w:start w:val="1"/>
      <w:numFmt w:val="decimal"/>
      <w:lvlText w:val="%6."/>
      <w:lvlJc w:val="left"/>
      <w:pPr>
        <w:ind w:left="1020" w:hanging="360"/>
      </w:pPr>
    </w:lvl>
    <w:lvl w:ilvl="6" w:tplc="63DED018">
      <w:start w:val="1"/>
      <w:numFmt w:val="decimal"/>
      <w:lvlText w:val="%7."/>
      <w:lvlJc w:val="left"/>
      <w:pPr>
        <w:ind w:left="1020" w:hanging="360"/>
      </w:pPr>
    </w:lvl>
    <w:lvl w:ilvl="7" w:tplc="A894D236">
      <w:start w:val="1"/>
      <w:numFmt w:val="decimal"/>
      <w:lvlText w:val="%8."/>
      <w:lvlJc w:val="left"/>
      <w:pPr>
        <w:ind w:left="1020" w:hanging="360"/>
      </w:pPr>
    </w:lvl>
    <w:lvl w:ilvl="8" w:tplc="FC8041B2">
      <w:start w:val="1"/>
      <w:numFmt w:val="decimal"/>
      <w:lvlText w:val="%9."/>
      <w:lvlJc w:val="left"/>
      <w:pPr>
        <w:ind w:left="1020" w:hanging="360"/>
      </w:pPr>
    </w:lvl>
  </w:abstractNum>
  <w:abstractNum w:abstractNumId="3" w15:restartNumberingAfterBreak="0">
    <w:nsid w:val="2EB63859"/>
    <w:multiLevelType w:val="hybridMultilevel"/>
    <w:tmpl w:val="DC4E60B0"/>
    <w:lvl w:ilvl="0" w:tplc="AF1A2DA4">
      <w:start w:val="1"/>
      <w:numFmt w:val="decimal"/>
      <w:lvlText w:val="%1."/>
      <w:lvlJc w:val="left"/>
      <w:pPr>
        <w:ind w:left="1020" w:hanging="360"/>
      </w:pPr>
    </w:lvl>
    <w:lvl w:ilvl="1" w:tplc="62A84E34">
      <w:start w:val="1"/>
      <w:numFmt w:val="decimal"/>
      <w:lvlText w:val="%2."/>
      <w:lvlJc w:val="left"/>
      <w:pPr>
        <w:ind w:left="1020" w:hanging="360"/>
      </w:pPr>
    </w:lvl>
    <w:lvl w:ilvl="2" w:tplc="AC68A118">
      <w:start w:val="1"/>
      <w:numFmt w:val="decimal"/>
      <w:lvlText w:val="%3."/>
      <w:lvlJc w:val="left"/>
      <w:pPr>
        <w:ind w:left="1020" w:hanging="360"/>
      </w:pPr>
    </w:lvl>
    <w:lvl w:ilvl="3" w:tplc="C2A85D8E">
      <w:start w:val="1"/>
      <w:numFmt w:val="decimal"/>
      <w:lvlText w:val="%4."/>
      <w:lvlJc w:val="left"/>
      <w:pPr>
        <w:ind w:left="1020" w:hanging="360"/>
      </w:pPr>
    </w:lvl>
    <w:lvl w:ilvl="4" w:tplc="756AFB78">
      <w:start w:val="1"/>
      <w:numFmt w:val="decimal"/>
      <w:lvlText w:val="%5."/>
      <w:lvlJc w:val="left"/>
      <w:pPr>
        <w:ind w:left="1020" w:hanging="360"/>
      </w:pPr>
    </w:lvl>
    <w:lvl w:ilvl="5" w:tplc="AC223B7E">
      <w:start w:val="1"/>
      <w:numFmt w:val="decimal"/>
      <w:lvlText w:val="%6."/>
      <w:lvlJc w:val="left"/>
      <w:pPr>
        <w:ind w:left="1020" w:hanging="360"/>
      </w:pPr>
    </w:lvl>
    <w:lvl w:ilvl="6" w:tplc="A2729DAC">
      <w:start w:val="1"/>
      <w:numFmt w:val="decimal"/>
      <w:lvlText w:val="%7."/>
      <w:lvlJc w:val="left"/>
      <w:pPr>
        <w:ind w:left="1020" w:hanging="360"/>
      </w:pPr>
    </w:lvl>
    <w:lvl w:ilvl="7" w:tplc="78747AB8">
      <w:start w:val="1"/>
      <w:numFmt w:val="decimal"/>
      <w:lvlText w:val="%8."/>
      <w:lvlJc w:val="left"/>
      <w:pPr>
        <w:ind w:left="1020" w:hanging="360"/>
      </w:pPr>
    </w:lvl>
    <w:lvl w:ilvl="8" w:tplc="67EAD602">
      <w:start w:val="1"/>
      <w:numFmt w:val="decimal"/>
      <w:lvlText w:val="%9."/>
      <w:lvlJc w:val="left"/>
      <w:pPr>
        <w:ind w:left="1020" w:hanging="360"/>
      </w:pPr>
    </w:lvl>
  </w:abstractNum>
  <w:abstractNum w:abstractNumId="4" w15:restartNumberingAfterBreak="0">
    <w:nsid w:val="473D265E"/>
    <w:multiLevelType w:val="hybridMultilevel"/>
    <w:tmpl w:val="3B42CDB2"/>
    <w:lvl w:ilvl="0" w:tplc="C0B20688">
      <w:start w:val="1"/>
      <w:numFmt w:val="decimal"/>
      <w:lvlText w:val="%1."/>
      <w:lvlJc w:val="left"/>
      <w:pPr>
        <w:ind w:left="1020" w:hanging="360"/>
      </w:pPr>
    </w:lvl>
    <w:lvl w:ilvl="1" w:tplc="FDE4BDB6">
      <w:start w:val="1"/>
      <w:numFmt w:val="decimal"/>
      <w:lvlText w:val="%2."/>
      <w:lvlJc w:val="left"/>
      <w:pPr>
        <w:ind w:left="1020" w:hanging="360"/>
      </w:pPr>
    </w:lvl>
    <w:lvl w:ilvl="2" w:tplc="5EC2BDD2">
      <w:start w:val="1"/>
      <w:numFmt w:val="decimal"/>
      <w:lvlText w:val="%3."/>
      <w:lvlJc w:val="left"/>
      <w:pPr>
        <w:ind w:left="1020" w:hanging="360"/>
      </w:pPr>
    </w:lvl>
    <w:lvl w:ilvl="3" w:tplc="C0D8CEEE">
      <w:start w:val="1"/>
      <w:numFmt w:val="decimal"/>
      <w:lvlText w:val="%4."/>
      <w:lvlJc w:val="left"/>
      <w:pPr>
        <w:ind w:left="1020" w:hanging="360"/>
      </w:pPr>
    </w:lvl>
    <w:lvl w:ilvl="4" w:tplc="3342F8D8">
      <w:start w:val="1"/>
      <w:numFmt w:val="decimal"/>
      <w:lvlText w:val="%5."/>
      <w:lvlJc w:val="left"/>
      <w:pPr>
        <w:ind w:left="1020" w:hanging="360"/>
      </w:pPr>
    </w:lvl>
    <w:lvl w:ilvl="5" w:tplc="FB5EF896">
      <w:start w:val="1"/>
      <w:numFmt w:val="decimal"/>
      <w:lvlText w:val="%6."/>
      <w:lvlJc w:val="left"/>
      <w:pPr>
        <w:ind w:left="1020" w:hanging="360"/>
      </w:pPr>
    </w:lvl>
    <w:lvl w:ilvl="6" w:tplc="21309C54">
      <w:start w:val="1"/>
      <w:numFmt w:val="decimal"/>
      <w:lvlText w:val="%7."/>
      <w:lvlJc w:val="left"/>
      <w:pPr>
        <w:ind w:left="1020" w:hanging="360"/>
      </w:pPr>
    </w:lvl>
    <w:lvl w:ilvl="7" w:tplc="DDF8091C">
      <w:start w:val="1"/>
      <w:numFmt w:val="decimal"/>
      <w:lvlText w:val="%8."/>
      <w:lvlJc w:val="left"/>
      <w:pPr>
        <w:ind w:left="1020" w:hanging="360"/>
      </w:pPr>
    </w:lvl>
    <w:lvl w:ilvl="8" w:tplc="F970021E">
      <w:start w:val="1"/>
      <w:numFmt w:val="decimal"/>
      <w:lvlText w:val="%9."/>
      <w:lvlJc w:val="left"/>
      <w:pPr>
        <w:ind w:left="1020" w:hanging="360"/>
      </w:pPr>
    </w:lvl>
  </w:abstractNum>
  <w:abstractNum w:abstractNumId="5" w15:restartNumberingAfterBreak="0">
    <w:nsid w:val="48F22B46"/>
    <w:multiLevelType w:val="hybridMultilevel"/>
    <w:tmpl w:val="B8261D1C"/>
    <w:lvl w:ilvl="0" w:tplc="35B4C2E8">
      <w:start w:val="1"/>
      <w:numFmt w:val="decimal"/>
      <w:lvlText w:val="%1."/>
      <w:lvlJc w:val="left"/>
      <w:pPr>
        <w:ind w:left="1020" w:hanging="360"/>
      </w:pPr>
    </w:lvl>
    <w:lvl w:ilvl="1" w:tplc="C2500A00">
      <w:start w:val="1"/>
      <w:numFmt w:val="decimal"/>
      <w:lvlText w:val="%2."/>
      <w:lvlJc w:val="left"/>
      <w:pPr>
        <w:ind w:left="1020" w:hanging="360"/>
      </w:pPr>
    </w:lvl>
    <w:lvl w:ilvl="2" w:tplc="0F6C245C">
      <w:start w:val="1"/>
      <w:numFmt w:val="decimal"/>
      <w:lvlText w:val="%3."/>
      <w:lvlJc w:val="left"/>
      <w:pPr>
        <w:ind w:left="1020" w:hanging="360"/>
      </w:pPr>
    </w:lvl>
    <w:lvl w:ilvl="3" w:tplc="5704A8A0">
      <w:start w:val="1"/>
      <w:numFmt w:val="decimal"/>
      <w:lvlText w:val="%4."/>
      <w:lvlJc w:val="left"/>
      <w:pPr>
        <w:ind w:left="1020" w:hanging="360"/>
      </w:pPr>
    </w:lvl>
    <w:lvl w:ilvl="4" w:tplc="78E458DA">
      <w:start w:val="1"/>
      <w:numFmt w:val="decimal"/>
      <w:lvlText w:val="%5."/>
      <w:lvlJc w:val="left"/>
      <w:pPr>
        <w:ind w:left="1020" w:hanging="360"/>
      </w:pPr>
    </w:lvl>
    <w:lvl w:ilvl="5" w:tplc="0A886848">
      <w:start w:val="1"/>
      <w:numFmt w:val="decimal"/>
      <w:lvlText w:val="%6."/>
      <w:lvlJc w:val="left"/>
      <w:pPr>
        <w:ind w:left="1020" w:hanging="360"/>
      </w:pPr>
    </w:lvl>
    <w:lvl w:ilvl="6" w:tplc="2EEA1B60">
      <w:start w:val="1"/>
      <w:numFmt w:val="decimal"/>
      <w:lvlText w:val="%7."/>
      <w:lvlJc w:val="left"/>
      <w:pPr>
        <w:ind w:left="1020" w:hanging="360"/>
      </w:pPr>
    </w:lvl>
    <w:lvl w:ilvl="7" w:tplc="BCA0F542">
      <w:start w:val="1"/>
      <w:numFmt w:val="decimal"/>
      <w:lvlText w:val="%8."/>
      <w:lvlJc w:val="left"/>
      <w:pPr>
        <w:ind w:left="1020" w:hanging="360"/>
      </w:pPr>
    </w:lvl>
    <w:lvl w:ilvl="8" w:tplc="7982CC3C">
      <w:start w:val="1"/>
      <w:numFmt w:val="decimal"/>
      <w:lvlText w:val="%9."/>
      <w:lvlJc w:val="left"/>
      <w:pPr>
        <w:ind w:left="1020" w:hanging="360"/>
      </w:pPr>
    </w:lvl>
  </w:abstractNum>
  <w:abstractNum w:abstractNumId="6" w15:restartNumberingAfterBreak="0">
    <w:nsid w:val="4B7B6109"/>
    <w:multiLevelType w:val="hybridMultilevel"/>
    <w:tmpl w:val="BEEE294C"/>
    <w:lvl w:ilvl="0" w:tplc="9606F174">
      <w:start w:val="1"/>
      <w:numFmt w:val="decimal"/>
      <w:lvlText w:val="%1."/>
      <w:lvlJc w:val="left"/>
      <w:pPr>
        <w:ind w:left="1020" w:hanging="360"/>
      </w:pPr>
    </w:lvl>
    <w:lvl w:ilvl="1" w:tplc="912A6A24">
      <w:start w:val="1"/>
      <w:numFmt w:val="decimal"/>
      <w:lvlText w:val="%2."/>
      <w:lvlJc w:val="left"/>
      <w:pPr>
        <w:ind w:left="1020" w:hanging="360"/>
      </w:pPr>
    </w:lvl>
    <w:lvl w:ilvl="2" w:tplc="7C9614DA">
      <w:start w:val="1"/>
      <w:numFmt w:val="decimal"/>
      <w:lvlText w:val="%3."/>
      <w:lvlJc w:val="left"/>
      <w:pPr>
        <w:ind w:left="1020" w:hanging="360"/>
      </w:pPr>
    </w:lvl>
    <w:lvl w:ilvl="3" w:tplc="43CC742E">
      <w:start w:val="1"/>
      <w:numFmt w:val="decimal"/>
      <w:lvlText w:val="%4."/>
      <w:lvlJc w:val="left"/>
      <w:pPr>
        <w:ind w:left="1020" w:hanging="360"/>
      </w:pPr>
    </w:lvl>
    <w:lvl w:ilvl="4" w:tplc="7B781FDA">
      <w:start w:val="1"/>
      <w:numFmt w:val="decimal"/>
      <w:lvlText w:val="%5."/>
      <w:lvlJc w:val="left"/>
      <w:pPr>
        <w:ind w:left="1020" w:hanging="360"/>
      </w:pPr>
    </w:lvl>
    <w:lvl w:ilvl="5" w:tplc="5930F44C">
      <w:start w:val="1"/>
      <w:numFmt w:val="decimal"/>
      <w:lvlText w:val="%6."/>
      <w:lvlJc w:val="left"/>
      <w:pPr>
        <w:ind w:left="1020" w:hanging="360"/>
      </w:pPr>
    </w:lvl>
    <w:lvl w:ilvl="6" w:tplc="9D3C8C54">
      <w:start w:val="1"/>
      <w:numFmt w:val="decimal"/>
      <w:lvlText w:val="%7."/>
      <w:lvlJc w:val="left"/>
      <w:pPr>
        <w:ind w:left="1020" w:hanging="360"/>
      </w:pPr>
    </w:lvl>
    <w:lvl w:ilvl="7" w:tplc="DED67028">
      <w:start w:val="1"/>
      <w:numFmt w:val="decimal"/>
      <w:lvlText w:val="%8."/>
      <w:lvlJc w:val="left"/>
      <w:pPr>
        <w:ind w:left="1020" w:hanging="360"/>
      </w:pPr>
    </w:lvl>
    <w:lvl w:ilvl="8" w:tplc="4FF26E02">
      <w:start w:val="1"/>
      <w:numFmt w:val="decimal"/>
      <w:lvlText w:val="%9."/>
      <w:lvlJc w:val="left"/>
      <w:pPr>
        <w:ind w:left="1020" w:hanging="360"/>
      </w:pPr>
    </w:lvl>
  </w:abstractNum>
  <w:abstractNum w:abstractNumId="7" w15:restartNumberingAfterBreak="0">
    <w:nsid w:val="659F5228"/>
    <w:multiLevelType w:val="hybridMultilevel"/>
    <w:tmpl w:val="059A2AD2"/>
    <w:lvl w:ilvl="0" w:tplc="31DC3310">
      <w:start w:val="1"/>
      <w:numFmt w:val="decimal"/>
      <w:lvlText w:val="%1."/>
      <w:lvlJc w:val="left"/>
      <w:pPr>
        <w:ind w:left="1020" w:hanging="360"/>
      </w:pPr>
    </w:lvl>
    <w:lvl w:ilvl="1" w:tplc="7766FF08">
      <w:start w:val="1"/>
      <w:numFmt w:val="decimal"/>
      <w:lvlText w:val="%2."/>
      <w:lvlJc w:val="left"/>
      <w:pPr>
        <w:ind w:left="1020" w:hanging="360"/>
      </w:pPr>
    </w:lvl>
    <w:lvl w:ilvl="2" w:tplc="810067F8">
      <w:start w:val="1"/>
      <w:numFmt w:val="decimal"/>
      <w:lvlText w:val="%3."/>
      <w:lvlJc w:val="left"/>
      <w:pPr>
        <w:ind w:left="1020" w:hanging="360"/>
      </w:pPr>
    </w:lvl>
    <w:lvl w:ilvl="3" w:tplc="1BB416A2">
      <w:start w:val="1"/>
      <w:numFmt w:val="decimal"/>
      <w:lvlText w:val="%4."/>
      <w:lvlJc w:val="left"/>
      <w:pPr>
        <w:ind w:left="1020" w:hanging="360"/>
      </w:pPr>
    </w:lvl>
    <w:lvl w:ilvl="4" w:tplc="92F69052">
      <w:start w:val="1"/>
      <w:numFmt w:val="decimal"/>
      <w:lvlText w:val="%5."/>
      <w:lvlJc w:val="left"/>
      <w:pPr>
        <w:ind w:left="1020" w:hanging="360"/>
      </w:pPr>
    </w:lvl>
    <w:lvl w:ilvl="5" w:tplc="3CDE8470">
      <w:start w:val="1"/>
      <w:numFmt w:val="decimal"/>
      <w:lvlText w:val="%6."/>
      <w:lvlJc w:val="left"/>
      <w:pPr>
        <w:ind w:left="1020" w:hanging="360"/>
      </w:pPr>
    </w:lvl>
    <w:lvl w:ilvl="6" w:tplc="615ECF8A">
      <w:start w:val="1"/>
      <w:numFmt w:val="decimal"/>
      <w:lvlText w:val="%7."/>
      <w:lvlJc w:val="left"/>
      <w:pPr>
        <w:ind w:left="1020" w:hanging="360"/>
      </w:pPr>
    </w:lvl>
    <w:lvl w:ilvl="7" w:tplc="70E8E8F4">
      <w:start w:val="1"/>
      <w:numFmt w:val="decimal"/>
      <w:lvlText w:val="%8."/>
      <w:lvlJc w:val="left"/>
      <w:pPr>
        <w:ind w:left="1020" w:hanging="360"/>
      </w:pPr>
    </w:lvl>
    <w:lvl w:ilvl="8" w:tplc="9D203D9E">
      <w:start w:val="1"/>
      <w:numFmt w:val="decimal"/>
      <w:lvlText w:val="%9."/>
      <w:lvlJc w:val="left"/>
      <w:pPr>
        <w:ind w:left="1020" w:hanging="360"/>
      </w:pPr>
    </w:lvl>
  </w:abstractNum>
  <w:num w:numId="1" w16cid:durableId="477040387">
    <w:abstractNumId w:val="7"/>
  </w:num>
  <w:num w:numId="2" w16cid:durableId="1280261286">
    <w:abstractNumId w:val="2"/>
  </w:num>
  <w:num w:numId="3" w16cid:durableId="1048726491">
    <w:abstractNumId w:val="4"/>
  </w:num>
  <w:num w:numId="4" w16cid:durableId="1566910891">
    <w:abstractNumId w:val="0"/>
  </w:num>
  <w:num w:numId="5" w16cid:durableId="1835028850">
    <w:abstractNumId w:val="1"/>
  </w:num>
  <w:num w:numId="6" w16cid:durableId="1418405689">
    <w:abstractNumId w:val="6"/>
  </w:num>
  <w:num w:numId="7" w16cid:durableId="1460419141">
    <w:abstractNumId w:val="3"/>
  </w:num>
  <w:num w:numId="8" w16cid:durableId="12525898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thony D'Alessandro">
    <w15:presenceInfo w15:providerId="Windows Live" w15:userId="fb49d6ad68ff9f62"/>
  </w15:person>
  <w15:person w15:author="Jones, Jasmine">
    <w15:presenceInfo w15:providerId="AD" w15:userId="S::Jasmine.Jones@treasury.gov::79a20606-193e-4877-a20a-278eae6b5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mailMerge>
    <w:mainDocumentType w:val="formLetters"/>
    <w:linkToQuery/>
    <w:dataType w:val="native"/>
    <w:connectString w:val="Provider=Microsoft.ACE.OLEDB.12.0;User ID=Admin;Data Source=G:\1. Remediation-Single Audit Review\Single Audit Report Review\STATE OF FLORIDA\2022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viewMergedData/>
    <w:odso>
      <w:udl w:val="Provider=Microsoft.ACE.OLEDB.12.0;User ID=Admin;Data Source=G:\1. Remediation-Single Audit Review\Single Audit Report Review\STATE OF FLORIDA\2022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4"/>
        <w:lid w:val="en-US"/>
      </w:fieldMapData>
      <w:fieldMapData>
        <w:type w:val="dbColumn"/>
        <w:name w:val="State"/>
        <w:mappedName w:val="State"/>
        <w:column w:val="5"/>
        <w:lid w:val="en-US"/>
      </w:fieldMapData>
      <w:fieldMapData>
        <w:type w:val="dbColumn"/>
        <w:name w:val="Zipcode"/>
        <w:mappedName w:val="Postal Code"/>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08"/>
    <w:rsid w:val="00023ED5"/>
    <w:rsid w:val="0003302A"/>
    <w:rsid w:val="00075F58"/>
    <w:rsid w:val="00077DEE"/>
    <w:rsid w:val="000C3260"/>
    <w:rsid w:val="000C6761"/>
    <w:rsid w:val="000C7CC6"/>
    <w:rsid w:val="000E2BAC"/>
    <w:rsid w:val="000F4E7C"/>
    <w:rsid w:val="00160475"/>
    <w:rsid w:val="001C071F"/>
    <w:rsid w:val="001E2043"/>
    <w:rsid w:val="0020336B"/>
    <w:rsid w:val="002600BC"/>
    <w:rsid w:val="00266DEB"/>
    <w:rsid w:val="002C493D"/>
    <w:rsid w:val="003275FD"/>
    <w:rsid w:val="00333019"/>
    <w:rsid w:val="00350EF4"/>
    <w:rsid w:val="00382DCE"/>
    <w:rsid w:val="003E5E69"/>
    <w:rsid w:val="00405B05"/>
    <w:rsid w:val="00421AAB"/>
    <w:rsid w:val="004869B1"/>
    <w:rsid w:val="004978F0"/>
    <w:rsid w:val="00510512"/>
    <w:rsid w:val="00537093"/>
    <w:rsid w:val="005A1F4F"/>
    <w:rsid w:val="005B7166"/>
    <w:rsid w:val="005C6FEB"/>
    <w:rsid w:val="005F75C8"/>
    <w:rsid w:val="0060211D"/>
    <w:rsid w:val="00632CC2"/>
    <w:rsid w:val="00671B15"/>
    <w:rsid w:val="0067470E"/>
    <w:rsid w:val="0068658A"/>
    <w:rsid w:val="006C08A0"/>
    <w:rsid w:val="006D0108"/>
    <w:rsid w:val="006E1DD3"/>
    <w:rsid w:val="007102A3"/>
    <w:rsid w:val="00716B1C"/>
    <w:rsid w:val="007249DF"/>
    <w:rsid w:val="00750919"/>
    <w:rsid w:val="0079108A"/>
    <w:rsid w:val="00791BDC"/>
    <w:rsid w:val="007B4F2A"/>
    <w:rsid w:val="00814CEF"/>
    <w:rsid w:val="00854784"/>
    <w:rsid w:val="008A431C"/>
    <w:rsid w:val="008C41F9"/>
    <w:rsid w:val="00905236"/>
    <w:rsid w:val="0099447B"/>
    <w:rsid w:val="00995624"/>
    <w:rsid w:val="009A1FEF"/>
    <w:rsid w:val="009D0C71"/>
    <w:rsid w:val="009F5FE4"/>
    <w:rsid w:val="00A15FFD"/>
    <w:rsid w:val="00A4082F"/>
    <w:rsid w:val="00A67EEA"/>
    <w:rsid w:val="00A76586"/>
    <w:rsid w:val="00A837E0"/>
    <w:rsid w:val="00AC3898"/>
    <w:rsid w:val="00AE0208"/>
    <w:rsid w:val="00B122DE"/>
    <w:rsid w:val="00B23675"/>
    <w:rsid w:val="00B45AAB"/>
    <w:rsid w:val="00B621AD"/>
    <w:rsid w:val="00B95A3E"/>
    <w:rsid w:val="00BC0D3E"/>
    <w:rsid w:val="00BE320B"/>
    <w:rsid w:val="00C154DD"/>
    <w:rsid w:val="00C175E8"/>
    <w:rsid w:val="00C24762"/>
    <w:rsid w:val="00C3177B"/>
    <w:rsid w:val="00C44820"/>
    <w:rsid w:val="00C5629C"/>
    <w:rsid w:val="00CC3221"/>
    <w:rsid w:val="00CF20EF"/>
    <w:rsid w:val="00D52F9C"/>
    <w:rsid w:val="00D613BF"/>
    <w:rsid w:val="00E34E7F"/>
    <w:rsid w:val="00E3795F"/>
    <w:rsid w:val="00E560BC"/>
    <w:rsid w:val="00E966E6"/>
    <w:rsid w:val="00F0382F"/>
    <w:rsid w:val="00F21C63"/>
    <w:rsid w:val="00F46277"/>
    <w:rsid w:val="00F51942"/>
    <w:rsid w:val="00F96C8E"/>
    <w:rsid w:val="00FA45A9"/>
    <w:rsid w:val="00FB4E08"/>
    <w:rsid w:val="00FD7469"/>
    <w:rsid w:val="00FE55F7"/>
    <w:rsid w:val="00FE56CD"/>
    <w:rsid w:val="00FF4E27"/>
    <w:rsid w:val="00FF503F"/>
    <w:rsid w:val="0F422765"/>
    <w:rsid w:val="13C432AF"/>
    <w:rsid w:val="1412EAD4"/>
    <w:rsid w:val="24FA8AC3"/>
    <w:rsid w:val="2CBE3BBE"/>
    <w:rsid w:val="2E5D1CA2"/>
    <w:rsid w:val="37B28395"/>
    <w:rsid w:val="3B0C65A1"/>
    <w:rsid w:val="42EB0171"/>
    <w:rsid w:val="48DE9C96"/>
    <w:rsid w:val="4CC9E244"/>
    <w:rsid w:val="536A67DC"/>
    <w:rsid w:val="58283B50"/>
    <w:rsid w:val="5892169C"/>
    <w:rsid w:val="6EFD9A73"/>
    <w:rsid w:val="702BF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BE447"/>
  <w15:docId w15:val="{308AE55B-E030-4DCC-AFCE-5D237A20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5"/>
      <w:ind w:left="90"/>
    </w:pPr>
  </w:style>
  <w:style w:type="paragraph" w:styleId="Header">
    <w:name w:val="header"/>
    <w:basedOn w:val="Normal"/>
    <w:link w:val="HeaderChar"/>
    <w:uiPriority w:val="99"/>
    <w:unhideWhenUsed/>
    <w:rsid w:val="00C24762"/>
    <w:pPr>
      <w:tabs>
        <w:tab w:val="center" w:pos="4680"/>
        <w:tab w:val="right" w:pos="9360"/>
      </w:tabs>
    </w:pPr>
  </w:style>
  <w:style w:type="character" w:customStyle="1" w:styleId="HeaderChar">
    <w:name w:val="Header Char"/>
    <w:basedOn w:val="DefaultParagraphFont"/>
    <w:link w:val="Header"/>
    <w:uiPriority w:val="99"/>
    <w:rsid w:val="00C24762"/>
    <w:rPr>
      <w:rFonts w:ascii="Times New Roman" w:eastAsia="Times New Roman" w:hAnsi="Times New Roman" w:cs="Times New Roman"/>
    </w:rPr>
  </w:style>
  <w:style w:type="paragraph" w:styleId="Footer">
    <w:name w:val="footer"/>
    <w:basedOn w:val="Normal"/>
    <w:link w:val="FooterChar"/>
    <w:uiPriority w:val="99"/>
    <w:unhideWhenUsed/>
    <w:rsid w:val="00C24762"/>
    <w:pPr>
      <w:tabs>
        <w:tab w:val="center" w:pos="4680"/>
        <w:tab w:val="right" w:pos="9360"/>
      </w:tabs>
    </w:pPr>
  </w:style>
  <w:style w:type="character" w:customStyle="1" w:styleId="FooterChar">
    <w:name w:val="Footer Char"/>
    <w:basedOn w:val="DefaultParagraphFont"/>
    <w:link w:val="Footer"/>
    <w:uiPriority w:val="99"/>
    <w:rsid w:val="00C2476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77DEE"/>
    <w:rPr>
      <w:sz w:val="16"/>
      <w:szCs w:val="16"/>
    </w:rPr>
  </w:style>
  <w:style w:type="paragraph" w:styleId="CommentText">
    <w:name w:val="annotation text"/>
    <w:basedOn w:val="Normal"/>
    <w:link w:val="CommentTextChar"/>
    <w:uiPriority w:val="99"/>
    <w:unhideWhenUsed/>
    <w:rsid w:val="00077DEE"/>
    <w:rPr>
      <w:sz w:val="20"/>
      <w:szCs w:val="20"/>
    </w:rPr>
  </w:style>
  <w:style w:type="character" w:customStyle="1" w:styleId="CommentTextChar">
    <w:name w:val="Comment Text Char"/>
    <w:basedOn w:val="DefaultParagraphFont"/>
    <w:link w:val="CommentText"/>
    <w:uiPriority w:val="99"/>
    <w:rsid w:val="00077D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7DEE"/>
    <w:rPr>
      <w:b/>
      <w:bCs/>
    </w:rPr>
  </w:style>
  <w:style w:type="character" w:customStyle="1" w:styleId="CommentSubjectChar">
    <w:name w:val="Comment Subject Char"/>
    <w:basedOn w:val="CommentTextChar"/>
    <w:link w:val="CommentSubject"/>
    <w:uiPriority w:val="99"/>
    <w:semiHidden/>
    <w:rsid w:val="00077DEE"/>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FF4E27"/>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mailto:ORP_SingleAudits@treasury.gov" TargetMode="Externa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mailto:ORP_SingleAudits@treasury.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mailMergeSource" Target="file:///G:\1.%20Remediation-Single%20Audit%20Review\01%20ACT%20Planning\For%20Troy's%20review\State%20MDL%20draftss\Jasmine%20Mail%20Merge%20-%20Batch%203\State%20of%20Florida%202022%20Mail%20Merg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6565443E1F344BFAEE422504F4339" ma:contentTypeVersion="0" ma:contentTypeDescription="Create a new document." ma:contentTypeScope="" ma:versionID="492a193985b7199b3960d0605ff30ce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DF460B-8754-4B34-B61F-D5EF1A212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23481F-583C-4491-8BD7-A223B6902F04}">
  <ds:schemaRefs>
    <ds:schemaRef ds:uri="http://schemas.microsoft.com/sharepoint/v3/contenttype/forms"/>
  </ds:schemaRefs>
</ds:datastoreItem>
</file>

<file path=customXml/itemProps3.xml><?xml version="1.0" encoding="utf-8"?>
<ds:datastoreItem xmlns:ds="http://schemas.openxmlformats.org/officeDocument/2006/customXml" ds:itemID="{A5BE170D-67CC-493F-80F6-03FCA15C5893}">
  <ds:schemaRef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Department of the Treasury</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Iris</dc:creator>
  <cp:lastModifiedBy>Anthony D'Alessandro</cp:lastModifiedBy>
  <cp:revision>2</cp:revision>
  <cp:lastPrinted>2024-02-27T14:07:00Z</cp:lastPrinted>
  <dcterms:created xsi:type="dcterms:W3CDTF">2025-09-08T19:24:00Z</dcterms:created>
  <dcterms:modified xsi:type="dcterms:W3CDTF">2025-09-08T19:24:00Z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LastSaved">
    <vt:filetime>2023-12-11T00:00:00Z</vt:filetime>
  </property>
  <property fmtid="{D5CDD505-2E9C-101B-9397-08002B2CF9AE}" pid="4" name="Producer">
    <vt:lpwstr>iText 2.0.8 (by lowagie.com)</vt:lpwstr>
  </property>
  <property fmtid="{D5CDD505-2E9C-101B-9397-08002B2CF9AE}" pid="5" name="ContentTypeId">
    <vt:lpwstr>0x010100F126565443E1F344BFAEE422504F4339</vt:lpwstr>
  </property>
</Properties>
</file>