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February 10,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Cherokee County Board of Commissioners</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58-6000799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1130 Bluffs Parkway</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Canton, GA 30114</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Kristi Dawn Bosch, Grant Manager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63034B1" w:rsidR="006D0108" w:rsidRPr="007102A3" w:rsidRDefault="0003302A" w:rsidP="00510512">
      <w:pPr>
        <w:pStyle w:val="BodyText"/>
        <w:ind w:left="0"/>
        <w:rPr>
          <w:sz w:val="24"/>
          <w:szCs w:val="24"/>
        </w:rPr>
      </w:pPr>
      <w:commentRangeStart w:id="16"/>
      <w:commentRangeEnd w:id="16"/>
      <w:commentRangeStart w:id="17"/>
      <w:commentRangeEnd w:id="17"/>
      <w:bookmarkStart w:id="18" w:name="_Hlk154663119"/>
      <w:commentRangeStart w:id="19"/>
      <w:commentRangeStart w:id="20"/>
      <w:commentRangeEnd w:id="19"/>
      <w:commentRangeEnd w:id="20"/>
      <w:bookmarkEnd w:id="18"/>
      <w:r>
        <w:rPr>
          <w:sz w:val="24"/>
        </w:rPr>
        <w:t xml:space="preserve">Treasury has reviewed the single audit report for </w:t>
      </w:r>
      <w:r>
        <w:rPr>
          <w:b/>
          <w:sz w:val="24"/>
        </w:rPr>
        <w:t>Cherokee County Board of Commissioners</w:t>
      </w:r>
      <w:r>
        <w:rPr>
          <w:sz w:val="24"/>
        </w:rPr>
        <w:t xml:space="preserve"> prepared by Nichols, Cauley &amp; Associates, LLC for the fiscal year ending on </w:t>
      </w:r>
      <w:r>
        <w:rPr>
          <w:b/>
          <w:sz w:val="24"/>
        </w:rPr>
        <w:t>June 30, 2022</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1"/>
      <w:commentRangeStart w:id="22"/>
      <w:commentRangeStart w:id="23"/>
      <w:commentRangeEnd w:id="21"/>
      <w:commentRangeEnd w:id="22"/>
      <w:commentRangeEnd w:id="23"/>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2022-001</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Unallowable expenditures due to duplicative benefits with another</w:t>
            </w:r>
          </w:p>
        </w:tc>
        <w:tc>
          <w:tcPr>
            <w:tcW w:type="dxa" w:w="1728"/>
            <w:vAlign w:val="top"/>
          </w:tcPr>
          <w:p>
            <w:pPr>
              <w:spacing w:before="200"/>
              <w:jc w:val="center"/>
            </w:pPr>
            <w:r>
              <w:rPr>
                <w:sz w:val="24"/>
              </w:rPr>
              <w:t>Sustained</w:t>
            </w:r>
          </w:p>
        </w:tc>
        <w:tc>
          <w:tcPr>
            <w:tcW w:type="dxa" w:w="2074"/>
            <w:vAlign w:val="top"/>
          </w:tcPr>
          <w:p>
            <w:pPr>
              <w:spacing w:before="76"/>
              <w:jc w:val="center"/>
            </w:pPr>
            <w:r>
              <w:rPr>
                <w:sz w:val="24"/>
              </w:rPr>
              <w:t>Questioned Cost:</w:t>
              <w:br/>
              <w:t>None</w:t>
              <w:br/>
              <w:t>Disallowed Cost:</w:t>
              <w:b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4" w:name="_Hlk154663631"/>
    </w:p>
    <w:p w14:paraId="56E6A954" w14:textId="32046045" w:rsidR="00CC3221" w:rsidRDefault="00382DCE" w:rsidP="00CC3221">
      <w:pPr>
        <w:pStyle w:val="BodyText"/>
        <w:spacing w:line="232" w:lineRule="auto"/>
        <w:ind w:left="0"/>
        <w:rPr>
          <w:sz w:val="24"/>
          <w:szCs w:val="24"/>
        </w:rPr>
      </w:pPr>
      <w:commentRangeStart w:id="25"/>
      <w:bookmarkStart w:id="26" w:name="_Hlk172811021"/>
      <w:r>
        <w:rPr>
          <w:sz w:val="24"/>
        </w:rPr>
        <w:t xml:space="preserve">The audit findings are sustained as the identified issues violates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6"/>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7" w:name="_Hlk154663714"/>
      <w:bookmarkEnd w:id="24"/>
      <w:commentRangeEnd w:id="25"/>
      <w:r>
        <w:rPr>
          <w:sz w:val="24"/>
        </w:rPr>
        <w:t xml:space="preserve">Please note, the corrective actions are subject to review during this recipient’s next annual single audit or program-specific audit, as applicable, to determine adequacy. If the same audit findings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56D6F10D" w:rsidR="006D0108" w:rsidRPr="007102A3" w:rsidRDefault="0035279D" w:rsidP="00C44820">
      <w:pPr>
        <w:pStyle w:val="BodyText"/>
        <w:spacing w:line="232" w:lineRule="auto"/>
        <w:ind w:left="0"/>
        <w:rPr>
          <w:sz w:val="24"/>
          <w:szCs w:val="24"/>
        </w:rPr>
      </w:pPr>
      <w:commentRangeStart w:id="28"/>
      <w:commentRangeEnd w:id="28"/>
      <w:proofErr w:type="spellStart"/>
      <w:proofErr w:type="spellEnd"/>
      <w:r>
        <w:rPr>
          <w:sz w:val="24"/>
        </w:rPr>
        <w:t xml:space="preserve">Cherokee County Board of Commissioners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9" w:name="_Hlk172811103"/>
    </w:p>
    <w:p w14:paraId="51BD80DF" w14:textId="4D3E1B46" w:rsidR="00FF4E27" w:rsidRPr="00671B15" w:rsidRDefault="00FF4E27" w:rsidP="2CBE3BBE">
      <w:pPr>
        <w:pStyle w:val="BodyText"/>
        <w:spacing w:line="232" w:lineRule="auto"/>
        <w:ind w:left="0" w:right="-90"/>
        <w:rPr>
          <w:sz w:val="24"/>
          <w:szCs w:val="24"/>
        </w:rPr>
      </w:pPr>
      <w:proofErr w:type="spellStart"/>
      <w:proofErr w:type="spellEnd"/>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9"/>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7"/>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19:00Z" w:initials="AD">
    <w:p w14:paraId="1E8E3193" w14:textId="186B4E3A" w:rsidR="00A837E0" w:rsidRDefault="00A837E0" w:rsidP="00A837E0">
      <w:pPr>
        <w:pStyle w:val="CommentText"/>
      </w:pPr>
      <w:r>
        <w:rPr>
          <w:rStyle w:val="CommentReference"/>
        </w:rPr>
        <w:annotationRef/>
      </w:r>
      <w:r>
        <w:t>Must add “The” before recipient name</w:t>
      </w:r>
    </w:p>
  </w:comment>
  <w:comment w:id="17"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9"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20"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1"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2"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3"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5"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8"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1E8E3193"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405864F6" w16cex:dateUtc="2025-09-08T15:19: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1E8E3193" w16cid:durableId="405864F6"/>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223D9"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2997727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6761"/>
    <w:rsid w:val="000C7CC6"/>
    <w:rsid w:val="000E2BAC"/>
    <w:rsid w:val="000F4E7C"/>
    <w:rsid w:val="00160475"/>
    <w:rsid w:val="001C071F"/>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510512"/>
    <w:rsid w:val="00536821"/>
    <w:rsid w:val="00537093"/>
    <w:rsid w:val="005A1F4F"/>
    <w:rsid w:val="005B7166"/>
    <w:rsid w:val="005C6FEB"/>
    <w:rsid w:val="005F75C8"/>
    <w:rsid w:val="0060211D"/>
    <w:rsid w:val="00632CC2"/>
    <w:rsid w:val="00671B15"/>
    <w:rsid w:val="0067470E"/>
    <w:rsid w:val="0068658A"/>
    <w:rsid w:val="006C08A0"/>
    <w:rsid w:val="006D0108"/>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C3221"/>
    <w:rsid w:val="00CF20EF"/>
    <w:rsid w:val="00D52F9C"/>
    <w:rsid w:val="00D613BF"/>
    <w:rsid w:val="00E34E7F"/>
    <w:rsid w:val="00E3795F"/>
    <w:rsid w:val="00E560BC"/>
    <w:rsid w:val="00E966E6"/>
    <w:rsid w:val="00F0382F"/>
    <w:rsid w:val="00F21C63"/>
    <w:rsid w:val="00F223D9"/>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396</Words>
  <Characters>2279</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8</cp:revision>
  <cp:lastPrinted>2024-02-27T14:07:00Z</cp:lastPrinted>
  <dcterms:created xsi:type="dcterms:W3CDTF">2026-01-08T21:55:00Z</dcterms:created>
  <dcterms:modified xsi:type="dcterms:W3CDTF">2026-01-15T18:15:00Z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