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Blaine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81-6001335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PO Box 278</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Chinook, MT 59523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Pauly Miller, Clerk and Recorder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Blaine County</w:t>
      </w:r>
      <w:r>
        <w:rPr>
          <w:sz w:val="24"/>
        </w:rPr>
        <w:t xml:space="preserve"> prepared by </w:t>
      </w:r>
      <w:r>
        <w:rPr>
          <w:sz w:val="24"/>
        </w:rPr>
        <w:t>Denning,Downey and Assoicates CPA's</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2023-008</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p>
      <w:pPr>
        <w:spacing w:before="240" w:after="160" w:line="240" w:lineRule="auto"/>
      </w:pPr>
      <w:r>
        <w:rPr>
          <w:b/>
          <w:sz w:val="24"/>
        </w:rPr>
        <w:t>Assistance Listing Number/Program Name:</w:t>
      </w:r>
      <w:r>
        <w:rPr>
          <w:sz w:val="24"/>
        </w:rPr>
        <w:br/>
      </w:r>
      <w:r>
        <w:rPr>
          <w:sz w:val="24"/>
        </w:rPr>
        <w:t>21.032 / Local Assistance and Tribal Consistency Fund (LATCF)</w:t>
      </w: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2023-008</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findings are sustained as the identified issues violate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actions are subject to review during this recipient’s next annual single audit or program-specific audit, as applicable, to determine adequacy. If the same audit findings appear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Blaine County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