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2E"/>
          <w:sz w:val="52"/>
          <w:szCs w:val="52"/>
        </w:rPr>
        <w:t xml:space="preserve">Saṃhitā</w:t>
      </w:r>
    </w:p>
    <w:p>
      <w:pPr>
        <w:spacing w:after="40"/>
      </w:pPr>
      <w:r>
        <w:rPr>
          <w:color w:val="3B3B6D"/>
          <w:sz w:val="28"/>
          <w:szCs w:val="28"/>
        </w:rPr>
        <w:t xml:space="preserve">Research Studio — Design &amp; Roadmap</w:t>
      </w:r>
    </w:p>
    <w:p>
      <w:pPr>
        <w:spacing w:after="20"/>
      </w:pPr>
      <w:r>
        <w:rPr>
          <w:i/>
          <w:iCs/>
          <w:color w:val="6B6B80"/>
          <w:sz w:val="21"/>
          <w:szCs w:val="21"/>
        </w:rPr>
        <w:t xml:space="preserve">Paper chat, professional exports, and source-grounded research productivity</w:t>
      </w:r>
    </w:p>
    <w:p>
      <w:pPr>
        <w:pBdr>
          <w:bottom w:val="single" w:color="3B3B6D" w:sz="6" w:space="6"/>
        </w:pBdr>
        <w:spacing w:after="220"/>
      </w:pPr>
      <w:r>
        <w:rPr>
          <w:color w:val="6B6B80"/>
          <w:sz w:val="18"/>
          <w:szCs w:val="18"/>
        </w:rPr>
        <w:t xml:space="preserve">Design document · v0.1 · living draft for discussion</w:t>
      </w:r>
    </w:p>
    <w:p>
      <w:pPr>
        <w:spacing w:after="120"/>
      </w:pPr>
      <w:r>
        <w:rPr>
          <w:b/>
          <w:bCs/>
          <w:color w:val="1A1A2E"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1. Vision</w:t>
      </w:r>
    </w:p>
    <w:p>
      <w:pPr>
        <w:spacing w:after="120" w:line="276"/>
      </w:pPr>
      <w:r>
        <w:rPr>
          <w:color w:val="1A1A2E"/>
        </w:rPr>
        <w:t xml:space="preserve">Today Saṃhitā runs a multi-agent pipeline that turns a research question into a cited review. The next leap is to make it a </w:t>
      </w:r>
      <w:r>
        <w:rPr>
          <w:b/>
          <w:bCs/>
          <w:color w:val="1A1A2E"/>
        </w:rPr>
        <w:t xml:space="preserve">research workbench</w:t>
      </w:r>
      <w:r>
        <w:rPr>
          <w:color w:val="1A1A2E"/>
        </w:rPr>
        <w:t xml:space="preserve"> a scholar returns to daily — where the papers become an interrogable, source-grounded knowledge base and the outputs are the professional artifacts researchers actually ship: Word documents, slide decks, LaTeX manuscripts, and reproducible search records.</w:t>
      </w:r>
    </w:p>
    <w:p>
      <w:pPr>
        <w:pBdr>
          <w:left w:val="single" w:color="3B3B6D" w:sz="18" w:space="8"/>
        </w:pBdr>
        <w:shd w:fill="EEF0F8" w:val="clear"/>
        <w:spacing w:after="140" w:before="60" w:line="276"/>
      </w:pPr>
      <w:r>
        <w:rPr>
          <w:color w:val="1A1A2E"/>
        </w:rPr>
        <w:t xml:space="preserve">Design goal: NotebookLM's grounded chat + Studio outputs, specialised for the literature-review workflow of a working researcher — with the rigor (citations, reproducibility) that academic and industry research demand.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2. Who we're building for</w:t>
      </w:r>
    </w:p>
    <w:p>
      <w:pPr>
        <w:spacing w:after="120" w:line="276"/>
      </w:pPr>
      <w:r>
        <w:rPr>
          <w:color w:val="1A1A2E"/>
        </w:rPr>
        <w:t xml:space="preserve">Three primary personas, each with distinct pain points the tool should remove.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2.1 The PhD student</w:t>
      </w:r>
    </w:p>
    <w:p>
      <w:pPr>
        <w:spacing w:after="120" w:line="276"/>
      </w:pPr>
      <w:r>
        <w:rPr>
          <w:color w:val="1A1A2E"/>
        </w:rPr>
        <w:t xml:space="preserve">Writing a thesis or qualifying-exam literature review. Drowning in volume; terrified of missing a key paper a committee member will name; must document a reproducible search for the methods chapter.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A2E"/>
        </w:rPr>
        <w:t xml:space="preserve">Pain: finding the seminal + latest papers, understanding the landscape, and *proving* coverage.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A2E"/>
        </w:rPr>
        <w:t xml:space="preserve">Needs: exhaustive-but-guided search, a synthesis they can defend, and a reproducible record (PRISMA).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2.2 The postdoc / faculty researcher</w:t>
      </w:r>
    </w:p>
    <w:p>
      <w:pPr>
        <w:spacing w:after="120" w:line="276"/>
      </w:pPr>
      <w:r>
        <w:rPr>
          <w:color w:val="1A1A2E"/>
        </w:rPr>
        <w:t xml:space="preserve">Writing a survey, a related-work section, or a grant's background. Values synthesis over summaries — where the field agrees, disagrees, and what's missing.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A2E"/>
        </w:rPr>
        <w:t xml:space="preserve">Pain: turning 50 summaries into an *argument*; drafting related-work with correct citations fast.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A2E"/>
        </w:rPr>
        <w:t xml:space="preserve">Needs: contradiction/agreement detection, gap analysis, draft prose in their citation style, LaTeX/BibTeX out.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2.3 The industry researcher / analyst</w:t>
      </w:r>
    </w:p>
    <w:p>
      <w:pPr>
        <w:spacing w:after="120" w:line="276"/>
      </w:pPr>
      <w:r>
        <w:rPr>
          <w:color w:val="1A1A2E"/>
        </w:rPr>
        <w:t xml:space="preserve">Technology landscape, competitive scan, or due-diligence. Speed and a shareable executive summary matter more than exhaustiveness.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A2E"/>
        </w:rPr>
        <w:t xml:space="preserve">Pain: fast landscape of who's doing what, key approaches, and a crisp deck/one-pager for stakeholders.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A2E"/>
        </w:rPr>
        <w:t xml:space="preserve">Needs: trend/timeline view, comparison matrix, slide deck + executive summary export.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3. Design principles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2E"/>
        </w:rPr>
        <w:t xml:space="preserve">Grounded &amp; verifiable.</w:t>
      </w:r>
      <w:r>
        <w:rPr>
          <w:color w:val="1A1A2E"/>
        </w:rPr>
        <w:t xml:space="preserve"> Every claim traces to a source (and ideally a quoted passage). Trust is the product.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2E"/>
        </w:rPr>
        <w:t xml:space="preserve">Editable &amp; portable.</w:t>
      </w:r>
      <w:r>
        <w:rPr>
          <w:color w:val="1A1A2E"/>
        </w:rPr>
        <w:t xml:space="preserve"> Outputs land in the tools researchers already use — Word, Overleaf/LaTeX, Zotero — not a walled garden.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2E"/>
        </w:rPr>
        <w:t xml:space="preserve">Reproducible.</w:t>
      </w:r>
      <w:r>
        <w:rPr>
          <w:color w:val="1A1A2E"/>
        </w:rPr>
        <w:t xml:space="preserve"> The search (queries, dates, sources, inclusion/exclusion) is recorded so a review is publishable and defensible.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2E"/>
        </w:rPr>
        <w:t xml:space="preserve">Fast where it can be, deep where it matters.</w:t>
      </w:r>
      <w:r>
        <w:rPr>
          <w:color w:val="1A1A2E"/>
        </w:rPr>
        <w:t xml:space="preserve"> Cheap models + cache for the mechanical parts; strong models + full text for reasoning (the Lite/Medium/Deep modes).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4. Core features (from the NotebookLM ask)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4.1 Professional exports (‘Studio’ panel)</w:t>
      </w:r>
    </w:p>
    <w:p>
      <w:pPr>
        <w:spacing w:after="120" w:line="276"/>
      </w:pPr>
      <w:r>
        <w:rPr>
          <w:color w:val="1A1A2E"/>
        </w:rPr>
        <w:t xml:space="preserve">The finished review, sources, and extractions already exist — so most exports are </w:t>
      </w:r>
      <w:r>
        <w:rPr>
          <w:b/>
          <w:bCs/>
          <w:color w:val="1A1A2E"/>
        </w:rPr>
        <w:t xml:space="preserve">deterministic formatting, not new LLM calls</w:t>
      </w:r>
      <w:r>
        <w:rPr>
          <w:color w:val="1A1A2E"/>
        </w:rPr>
        <w:t xml:space="preserve"> (cheap, fast, reliable).</w:t>
      </w:r>
    </w:p>
    <w:tbl>
      <w:tblPr>
        <w:tblW w:type="dxa" w:w="8500"/>
        <w:tblBorders>
          <w:top w:val="single" w:color="D9D9E3" w:sz="2"/>
          <w:left w:val="single" w:color="D9D9E3" w:sz="2"/>
          <w:bottom w:val="single" w:color="D9D9E3" w:sz="2"/>
          <w:right w:val="single" w:color="D9D9E3" w:sz="2"/>
          <w:insideH w:val="single" w:color="D9D9E3" w:sz="2"/>
          <w:insideV w:val="single" w:color="D9D9E3" w:sz="2"/>
        </w:tblBorders>
      </w:tblPr>
      <w:tblGrid>
        <w:gridCol w:w="2500"/>
        <w:gridCol w:w="4200"/>
        <w:gridCol w:w="1800"/>
      </w:tblGrid>
      <w:tr>
        <w:trPr>
          <w:tblHeader/>
        </w:trPr>
        <w:tc>
          <w:tcPr>
            <w:tcW w:type="dxa" w:w="2500"/>
            <w:shd w:fill="3B3B6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Export</w:t>
            </w:r>
          </w:p>
        </w:tc>
        <w:tc>
          <w:tcPr>
            <w:tcW w:type="dxa" w:w="4200"/>
            <w:shd w:fill="3B3B6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</w:t>
            </w:r>
          </w:p>
        </w:tc>
        <w:tc>
          <w:tcPr>
            <w:tcW w:type="dxa" w:w="1800"/>
            <w:shd w:fill="3B3B6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LLM cost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Word report (.docx)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python-docx: sections + references + Sources table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Slide deck (.pptx)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python-pptx: title, one slide per theme, gaps, references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none (optional tighten pass)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LaTeX (.tex + .bib)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string template with \cite keys matching the .bib export — Overleaf-ready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PDF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render the .docx/.tex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Executive one-pager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condensed summary for industry users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1 small call</w:t>
            </w:r>
          </w:p>
        </w:tc>
      </w:tr>
    </w:tbl>
    <w:p>
      <w:pPr>
        <w:spacing w:after="120" w:line="276"/>
      </w:pPr>
      <w:r>
        <w:rPr>
          <w:color w:val="1A1A2E"/>
        </w:rPr>
        <w:t xml:space="preserve">These sit in a Studio-style panel beside the current .md/.csv/.bib exports.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4.2 Source-locked (grounded) chat</w:t>
      </w:r>
    </w:p>
    <w:p>
      <w:pPr>
        <w:spacing w:after="120" w:line="276"/>
      </w:pPr>
      <w:r>
        <w:rPr>
          <w:color w:val="1A1A2E"/>
        </w:rPr>
        <w:t xml:space="preserve">NotebookLM's defining trait: answers ONLY from the selected sources, and cites them. Four layers: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1A1A2E"/>
        </w:rPr>
        <w:t xml:space="preserve">Scope selection</w:t>
      </w:r>
      <w:r>
        <w:rPr>
          <w:color w:val="1A1A2E"/>
        </w:rPr>
        <w:t xml:space="preserve"> — the user picks which papers are in scope (one, several, or all), like NotebookLM's source checkboxes. Context is built only from those.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1A1A2E"/>
        </w:rPr>
        <w:t xml:space="preserve">Grounding + refusal prompt</w:t>
      </w:r>
      <w:r>
        <w:rPr>
          <w:color w:val="1A1A2E"/>
        </w:rPr>
        <w:t xml:space="preserve"> — “Answer only from the SOURCES; if it isn't there, say so — don't use outside knowledge.”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1A1A2E"/>
        </w:rPr>
        <w:t xml:space="preserve">Inline citations</w:t>
      </w:r>
      <w:r>
        <w:rPr>
          <w:color w:val="1A1A2E"/>
        </w:rPr>
        <w:t xml:space="preserve"> — every claim cites [paper n] and ideally the section/quote used, so it's verifiable.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1A1A2E"/>
        </w:rPr>
        <w:t xml:space="preserve">Verification pass (optional)</w:t>
      </w:r>
      <w:r>
        <w:rPr>
          <w:color w:val="1A1A2E"/>
        </w:rPr>
        <w:t xml:space="preserve"> — a cheap check that each claim is supported by the source text, flagging anything that isn't.</w:t>
      </w:r>
    </w:p>
    <w:p>
      <w:pPr>
        <w:pBdr>
          <w:left w:val="single" w:color="3B3B6D" w:sz="18" w:space="8"/>
        </w:pBdr>
        <w:shd w:fill="EEF0F8" w:val="clear"/>
        <w:spacing w:after="140" w:before="60" w:line="276"/>
      </w:pPr>
      <w:r>
        <w:rPr>
          <w:color w:val="1A1A2E"/>
        </w:rPr>
        <w:t xml:space="preserve">Honest limit: prompt-based grounding gets ~90%; NotebookLM-level strictness needs full text in context (already fetched in Deep mode) + citations + the verification pass. It's ‘strongly grounded,’ not a mathematical guarantee.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5. Researcher-productivity features (recommended additions)</w:t>
      </w:r>
    </w:p>
    <w:p>
      <w:pPr>
        <w:spacing w:after="120" w:line="276"/>
      </w:pPr>
      <w:r>
        <w:rPr>
          <w:color w:val="1A1A2E"/>
        </w:rPr>
        <w:t xml:space="preserve">Beyond exports and grounded chat, these target the real bottlenecks of a literature workflow. Ordered by leverage.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5.1 Citation snowballing (backward + forward)</w:t>
      </w:r>
    </w:p>
    <w:p>
      <w:pPr>
        <w:spacing w:after="120" w:line="276"/>
      </w:pPr>
      <w:r>
        <w:rPr>
          <w:color w:val="1A1A2E"/>
        </w:rPr>
        <w:t xml:space="preserve">Given a seed paper, pull its </w:t>
      </w:r>
      <w:r>
        <w:rPr>
          <w:b/>
          <w:bCs/>
          <w:color w:val="1A1A2E"/>
        </w:rPr>
        <w:t xml:space="preserve">references</w:t>
      </w:r>
      <w:r>
        <w:rPr>
          <w:color w:val="1A1A2E"/>
        </w:rPr>
        <w:t xml:space="preserve"> (backward) and the papers that </w:t>
      </w:r>
      <w:r>
        <w:rPr>
          <w:b/>
          <w:bCs/>
          <w:color w:val="1A1A2E"/>
        </w:rPr>
        <w:t xml:space="preserve">cite it</w:t>
      </w:r>
      <w:r>
        <w:rPr>
          <w:color w:val="1A1A2E"/>
        </w:rPr>
        <w:t xml:space="preserve"> (forward) — the core ‘snowballing’ technique of systematic reviews. Semantic Scholar / OpenAlex expose both. This is how researchers find the papers keyword search misses, and it's a natural extension of Academic Search.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A2E"/>
        </w:rPr>
        <w:t xml:space="preserve">Value: dramatically better coverage; catches the seminal ancestor and the latest descendant of a key result.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5.2 Synthesis matrix + contradiction detection</w:t>
      </w:r>
    </w:p>
    <w:p>
      <w:pPr>
        <w:spacing w:after="120" w:line="276"/>
      </w:pPr>
      <w:r>
        <w:rPr>
          <w:color w:val="1A1A2E"/>
        </w:rPr>
        <w:t xml:space="preserve">A </w:t>
      </w:r>
      <w:r>
        <w:rPr>
          <w:b/>
          <w:bCs/>
          <w:color w:val="1A1A2E"/>
        </w:rPr>
        <w:t xml:space="preserve">papers × themes</w:t>
      </w:r>
      <w:r>
        <w:rPr>
          <w:color w:val="1A1A2E"/>
        </w:rPr>
        <w:t xml:space="preserve"> matrix (the classic lit-review tool) built from the synthesizer's themes/concepts — instantly shows which papers cluster and where the gaps are. Layer on </w:t>
      </w:r>
      <w:r>
        <w:rPr>
          <w:b/>
          <w:bCs/>
          <w:color w:val="1A1A2E"/>
        </w:rPr>
        <w:t xml:space="preserve">agreement/disagreement detection</w:t>
      </w:r>
      <w:r>
        <w:rPr>
          <w:color w:val="1A1A2E"/>
        </w:rPr>
        <w:t xml:space="preserve">: surface where papers *contradict* each other on a finding. Researchers need the debates, not just summaries — this is the analytical core.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5.3 PRISMA flow + reproducible search log</w:t>
      </w:r>
    </w:p>
    <w:p>
      <w:pPr>
        <w:spacing w:after="120" w:line="276"/>
      </w:pPr>
      <w:r>
        <w:rPr>
          <w:color w:val="1A1A2E"/>
        </w:rPr>
        <w:t xml:space="preserve">Auto-generate a </w:t>
      </w:r>
      <w:r>
        <w:rPr>
          <w:b/>
          <w:bCs/>
          <w:color w:val="1A1A2E"/>
        </w:rPr>
        <w:t xml:space="preserve">PRISMA flow diagram</w:t>
      </w:r>
      <w:r>
        <w:rPr>
          <w:color w:val="1A1A2E"/>
        </w:rPr>
        <w:t xml:space="preserve"> (records identified → screened → included → excluded, with counts) plus a saved log of the exact queries, sources, dates, and inclusion/exclusion decisions. This is the reporting standard for systematic reviews and meta-analyses — it makes Saṃhitā credible for a real thesis or a published review, not just exploration. The pipeline already has every number needed.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5.4 Related-work drafting + citation styles</w:t>
      </w:r>
    </w:p>
    <w:p>
      <w:pPr>
        <w:spacing w:after="120" w:line="276"/>
      </w:pPr>
      <w:r>
        <w:rPr>
          <w:color w:val="1A1A2E"/>
        </w:rPr>
        <w:t xml:space="preserve">Draft a </w:t>
      </w:r>
      <w:r>
        <w:rPr>
          <w:b/>
          <w:bCs/>
          <w:color w:val="1A1A2E"/>
        </w:rPr>
        <w:t xml:space="preserve">related-work / background section</w:t>
      </w:r>
      <w:r>
        <w:rPr>
          <w:color w:val="1A1A2E"/>
        </w:rPr>
        <w:t xml:space="preserve"> in the user's citation style (IEEE, APA, Nature, ACM…) with correct in-text citations, straight from the synthesis. A ‘cite-as-you-write’ helper generates a sentence with the right reference. This is the single biggest writing time-saver for personas 1 and 2.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5.5 Provenance — verifiable extractions</w:t>
      </w:r>
    </w:p>
    <w:p>
      <w:pPr>
        <w:spacing w:after="120" w:line="276"/>
      </w:pPr>
      <w:r>
        <w:rPr>
          <w:color w:val="1A1A2E"/>
        </w:rPr>
        <w:t xml:space="preserve">Attach the supporting quote/section to each extracted field (method, finding, metric). Lets a researcher click a claim and see the exact source text. Turns the Sources table from a summary into a defensible evidence base — the key trust differentiator.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5.6 Notes, tags &amp; persistent projects</w:t>
      </w:r>
    </w:p>
    <w:p>
      <w:pPr>
        <w:spacing w:after="120" w:line="276"/>
      </w:pPr>
      <w:r>
        <w:rPr>
          <w:color w:val="1A1A2E"/>
        </w:rPr>
        <w:t xml:space="preserve">Save highlights/snippets (‘save to note’), tag papers (key / background / to-read / include / exclude), and keep a review as a persistent </w:t>
      </w:r>
      <w:r>
        <w:rPr>
          <w:b/>
          <w:bCs/>
          <w:color w:val="1A1A2E"/>
        </w:rPr>
        <w:t xml:space="preserve">project</w:t>
      </w:r>
      <w:r>
        <w:rPr>
          <w:color w:val="1A1A2E"/>
        </w:rPr>
        <w:t xml:space="preserve"> the researcher returns to and extends over weeks. Pairs with the per-paper cache and points toward the memory/vector-store direction. Sharing (auth already exists) lets a lab collaborate.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5.7 Reference-manager interoperability</w:t>
      </w:r>
    </w:p>
    <w:p>
      <w:pPr>
        <w:spacing w:after="120" w:line="276"/>
      </w:pPr>
      <w:r>
        <w:rPr>
          <w:color w:val="1A1A2E"/>
        </w:rPr>
        <w:t xml:space="preserve">Export </w:t>
      </w:r>
      <w:r>
        <w:rPr>
          <w:b/>
          <w:bCs/>
          <w:color w:val="1A1A2E"/>
        </w:rPr>
        <w:t xml:space="preserve">BibTeX</w:t>
      </w:r>
      <w:r>
        <w:rPr>
          <w:color w:val="1A1A2E"/>
        </w:rPr>
        <w:t xml:space="preserve"> (have it), plus </w:t>
      </w:r>
      <w:r>
        <w:rPr>
          <w:b/>
          <w:bCs/>
          <w:color w:val="1A1A2E"/>
        </w:rPr>
        <w:t xml:space="preserve">RIS</w:t>
      </w:r>
      <w:r>
        <w:rPr>
          <w:color w:val="1A1A2E"/>
        </w:rPr>
        <w:t xml:space="preserve"> and one-click </w:t>
      </w:r>
      <w:r>
        <w:rPr>
          <w:b/>
          <w:bCs/>
          <w:color w:val="1A1A2E"/>
        </w:rPr>
        <w:t xml:space="preserve">Zotero/Mendeley</w:t>
      </w:r>
      <w:r>
        <w:rPr>
          <w:color w:val="1A1A2E"/>
        </w:rPr>
        <w:t xml:space="preserve"> hand-off. Researchers live in these tools; meeting them there removes friction.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5.8 Trends &amp; evidence over time</w:t>
      </w:r>
    </w:p>
    <w:p>
      <w:pPr>
        <w:spacing w:after="120" w:line="276"/>
      </w:pPr>
      <w:r>
        <w:rPr>
          <w:color w:val="1A1A2E"/>
        </w:rPr>
        <w:t xml:space="preserve">A timeline of the field — publication counts by year, when methods/topics emerged, which are rising. For empirical/clinical fields, an optional </w:t>
      </w:r>
      <w:r>
        <w:rPr>
          <w:b/>
          <w:bCs/>
          <w:color w:val="1A1A2E"/>
        </w:rPr>
        <w:t xml:space="preserve">evidence-strength grading</w:t>
      </w:r>
      <w:r>
        <w:rPr>
          <w:color w:val="1A1A2E"/>
        </w:rPr>
        <w:t xml:space="preserve"> (GRADE-style) and effect-size extraction opens meta-analysis support. High value for personas 2 and 3.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6. How this fits the existing architecture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Exports</w:t>
      </w:r>
      <w:r>
        <w:rPr>
          <w:color w:val="1A1A2E"/>
        </w:rPr>
        <w:t xml:space="preserve"> — deterministic renderers over data you already have (sections, extractions, ranking). New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/runs/{id}/export/*</w:t>
      </w:r>
      <w:r>
        <w:rPr>
          <w:color w:val="1A1A2E"/>
        </w:rPr>
        <w:t xml:space="preserve"> endpoints; python-docx / python-pptx; LaTeX = template. Near-zero added LLM cost.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Grounded chat</w:t>
      </w:r>
      <w:r>
        <w:rPr>
          <w:color w:val="1A1A2E"/>
        </w:rPr>
        <w:t xml:space="preserve"> — generalises the current single-paper chat to a selected set; reuses full-text fetch (Deep) and the per-paper cache; a stronger system prompt + citation contract.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Snowballing</w:t>
      </w:r>
      <w:r>
        <w:rPr>
          <w:color w:val="1A1A2E"/>
        </w:rPr>
        <w:t xml:space="preserve"> — extends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academic_search.py</w:t>
      </w:r>
      <w:r>
        <w:rPr>
          <w:color w:val="1A1A2E"/>
        </w:rPr>
        <w:t xml:space="preserve"> with references/citations calls (Semantic Scholar/OpenAlex) behind the same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Paper</w:t>
      </w:r>
      <w:r>
        <w:rPr>
          <w:color w:val="1A1A2E"/>
        </w:rPr>
        <w:t xml:space="preserve"> shape.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Synthesis matrix / contradictions</w:t>
      </w:r>
      <w:r>
        <w:rPr>
          <w:color w:val="1A1A2E"/>
        </w:rPr>
        <w:t xml:space="preserve"> — the synthesizer already produces themes; add per-paper theme tagging + an agreement/disagreement pass. Frontend grid view.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PRISMA / search log</w:t>
      </w:r>
      <w:r>
        <w:rPr>
          <w:color w:val="1A1A2E"/>
        </w:rPr>
        <w:t xml:space="preserve"> — pure bookkeeping over pipeline counts + persisting queries/dates; a small diagram renderer.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Provenance / notes / tags / projects</w:t>
      </w:r>
      <w:r>
        <w:rPr>
          <w:color w:val="1A1A2E"/>
        </w:rPr>
        <w:t xml:space="preserve"> — DB additions (a notes table, tags on papers) atop the existing sessions store.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7. Phased roadmap</w:t>
      </w:r>
    </w:p>
    <w:tbl>
      <w:tblPr>
        <w:tblW w:type="dxa" w:w="9100"/>
        <w:tblBorders>
          <w:top w:val="single" w:color="D9D9E3" w:sz="2"/>
          <w:left w:val="single" w:color="D9D9E3" w:sz="2"/>
          <w:bottom w:val="single" w:color="D9D9E3" w:sz="2"/>
          <w:right w:val="single" w:color="D9D9E3" w:sz="2"/>
          <w:insideH w:val="single" w:color="D9D9E3" w:sz="2"/>
          <w:insideV w:val="single" w:color="D9D9E3" w:sz="2"/>
        </w:tblBorders>
      </w:tblPr>
      <w:tblGrid>
        <w:gridCol w:w="1900"/>
        <w:gridCol w:w="4200"/>
        <w:gridCol w:w="1500"/>
        <w:gridCol w:w="1500"/>
      </w:tblGrid>
      <w:tr>
        <w:trPr>
          <w:tblHeader/>
        </w:trPr>
        <w:tc>
          <w:tcPr>
            <w:tcW w:type="dxa" w:w="1900"/>
            <w:shd w:fill="3B3B6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4200"/>
            <w:shd w:fill="3B3B6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Features</w:t>
            </w:r>
          </w:p>
        </w:tc>
        <w:tc>
          <w:tcPr>
            <w:tcW w:type="dxa" w:w="1500"/>
            <w:shd w:fill="3B3B6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1500"/>
            <w:shd w:fill="3B3B6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P1 — Deliverables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docx report · pptx deck · LaTeX/.tex · RIS export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High (your ask)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Low-Med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P2 — Grounded chat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multi-source scope · grounding+citations · cache-first answers · chat modes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Med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P3 — Synthesis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synthesis matrix · contradiction detection · related-work draft + styles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Med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P4 — Rigor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PRISMA flow + search log · provenance/verifiable claims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High (academic credibility)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Med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P5 — Discovery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citation snowballing · related-paper recs (embeddings)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Med-High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Med-High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P6 — Workflow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notes · tags · persistent projects · sharing · trends/timeline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Med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6"/>
                <w:szCs w:val="16"/>
              </w:rPr>
              <w:t xml:space="preserve">Med</w:t>
            </w:r>
          </w:p>
        </w:tc>
      </w:tr>
    </w:tbl>
    <w:p>
      <w:pPr>
        <w:spacing w:after="120" w:line="276"/>
      </w:pPr>
      <w:r>
        <w:rPr>
          <w:color w:val="1A1A2E"/>
        </w:rPr>
        <w:t xml:space="preserve">P1 front-loads the exports you asked for; P2-P4 build the grounded, defensible research core; P5-P6 deepen discovery and workflow.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8. Limitations &amp; open questions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Grounding is best-effort</w:t>
      </w:r>
      <w:r>
        <w:rPr>
          <w:color w:val="1A1A2E"/>
        </w:rPr>
        <w:t xml:space="preserve">, not a guarantee — set expectations, and use the verification pass where strictness matters.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Full-text availability</w:t>
      </w:r>
      <w:r>
        <w:rPr>
          <w:color w:val="1A1A2E"/>
        </w:rPr>
        <w:t xml:space="preserve"> caps depth — paywalled papers fall back to abstracts (the Deep-mode coverage indicator already surfaces this).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Citation-style fidelity</w:t>
      </w:r>
      <w:r>
        <w:rPr>
          <w:color w:val="1A1A2E"/>
        </w:rPr>
        <w:t xml:space="preserve"> — auto-formatted citations need spot-checking; never present as submission-ready without review.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Field-specific rigor</w:t>
      </w:r>
      <w:r>
        <w:rPr>
          <w:color w:val="1A1A2E"/>
        </w:rPr>
        <w:t xml:space="preserve"> (GRADE, meta-analysis) is deep, domain-dependent work — scope carefully before promising it.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Cost of new LLM passes</w:t>
      </w:r>
      <w:r>
        <w:rPr>
          <w:color w:val="1A1A2E"/>
        </w:rPr>
        <w:t xml:space="preserve"> (contradictions, verification, drafting) — keep them on cheap models + cache; surface cost in the Usage tab.</w:t>
      </w:r>
    </w:p>
    <w:p>
      <w:pPr>
        <w:spacing w:before="180"/>
      </w:pPr>
      <w:r>
        <w:rPr>
          <w:i/>
          <w:iCs/>
          <w:color w:val="6B6B80"/>
          <w:sz w:val="18"/>
          <w:szCs w:val="18"/>
        </w:rPr>
        <w:t xml:space="preserve">Living draft — intended for discussion and iteration. Recommended starting point: Phase 1 (professional exports) plus the grounded-chat scope selection from Phase 2.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80"/>
        <w:sz w:val="16"/>
        <w:szCs w:val="16"/>
      </w:rPr>
      <w:t xml:space="preserve">Page </w:t>
    </w:r>
    <w:r>
      <w:rPr>
        <w:color w:val="6B6B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80"/>
        <w:sz w:val="16"/>
        <w:szCs w:val="16"/>
      </w:rPr>
      <w:t xml:space="preserve">Saṃhitā · Research Studio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3B3B6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60"/>
    </w:pPr>
    <w:rPr>
      <w:b/>
      <w:bCs/>
      <w:color w:val="3B3B6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2026-07-19T03:07:52.352Z</dcterms:created>
  <dcterms:modified xsi:type="dcterms:W3CDTF">2026-07-19T03:07:52.363Z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