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6769" w14:textId="77777777" w:rsidR="00871076" w:rsidRDefault="00BE5162">
      <w:pPr>
        <w:tabs>
          <w:tab w:val="left" w:pos="0"/>
          <w:tab w:val="left" w:pos="472"/>
        </w:tabs>
        <w:spacing w:after="0" w:line="240" w:lineRule="auto"/>
        <w:ind w:firstLine="17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0" allowOverlap="1" wp14:anchorId="54726A47" wp14:editId="446416EF">
            <wp:simplePos x="0" y="0"/>
            <wp:positionH relativeFrom="character">
              <wp:posOffset>-16510</wp:posOffset>
            </wp:positionH>
            <wp:positionV relativeFrom="line">
              <wp:posOffset>-43815</wp:posOffset>
            </wp:positionV>
            <wp:extent cx="1200150" cy="1131570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                                BHARATIYA VIDYA BHAVAN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14:paraId="2C5810F2" w14:textId="77777777" w:rsidR="00871076" w:rsidRDefault="00BE516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b/>
        </w:rPr>
        <w:t>SARDAR PATEL INSTITUTE OF TECHNOLOGY</w:t>
      </w:r>
    </w:p>
    <w:p w14:paraId="498ED9AC" w14:textId="77777777" w:rsidR="00871076" w:rsidRDefault="00BE51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(Autonomous Institute Affiliated to University of Mumbai)</w:t>
      </w:r>
    </w:p>
    <w:p w14:paraId="08417973" w14:textId="77777777" w:rsidR="00871076" w:rsidRDefault="00BE5162">
      <w:pPr>
        <w:keepNext/>
        <w:tabs>
          <w:tab w:val="left" w:pos="2334"/>
          <w:tab w:val="center" w:pos="5891"/>
        </w:tabs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  <w:lang w:val="de-DE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de-DE"/>
        </w:rPr>
        <w:t xml:space="preserve">                  </w:t>
      </w:r>
      <w:r>
        <w:rPr>
          <w:rFonts w:ascii="Times New Roman" w:eastAsia="Times New Roman" w:hAnsi="Times New Roman" w:cs="Times New Roman"/>
          <w:bCs/>
          <w:sz w:val="18"/>
          <w:szCs w:val="18"/>
          <w:lang w:val="de-DE"/>
        </w:rPr>
        <w:t>MUNSHI NAGAR, ANDHERI (WEST), MUMBAI – 400 058.</w:t>
      </w:r>
    </w:p>
    <w:p w14:paraId="52DCDBB6" w14:textId="77777777" w:rsidR="00871076" w:rsidRDefault="00BE5162">
      <w:pPr>
        <w:keepNext/>
        <w:tabs>
          <w:tab w:val="left" w:pos="2334"/>
          <w:tab w:val="center" w:pos="5891"/>
        </w:tabs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Department of Computer Engineering</w:t>
      </w:r>
    </w:p>
    <w:p w14:paraId="7DE5B206" w14:textId="77777777" w:rsidR="00871076" w:rsidRDefault="00BE5162">
      <w:pPr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Major Projects</w:t>
      </w:r>
    </w:p>
    <w:p w14:paraId="6FEB995F" w14:textId="77777777" w:rsidR="00871076" w:rsidRDefault="00BE5162">
      <w:pPr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ACADEMIC YEAR: 2024-2025 and 2025-2026</w:t>
      </w:r>
    </w:p>
    <w:p w14:paraId="3C67C1D4" w14:textId="712DAE2A" w:rsidR="00871076" w:rsidRPr="00DE03EE" w:rsidRDefault="00BE5162">
      <w:pPr>
        <w:tabs>
          <w:tab w:val="left" w:pos="117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Date:  </w:t>
      </w:r>
      <w:r w:rsidR="00DE03EE">
        <w:rPr>
          <w:rFonts w:ascii="Times New Roman" w:hAnsi="Times New Roman" w:cs="Times New Roman"/>
          <w:bCs/>
          <w:sz w:val="20"/>
          <w:szCs w:val="20"/>
        </w:rPr>
        <w:t>03-12-2024</w:t>
      </w:r>
    </w:p>
    <w:p w14:paraId="7383C6A4" w14:textId="39B865ED" w:rsidR="00871076" w:rsidRDefault="00BE5162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Type: Category-1 (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Non-Internship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)</w:t>
      </w:r>
    </w:p>
    <w:p w14:paraId="40F44B3B" w14:textId="25013921" w:rsidR="00871076" w:rsidRDefault="00BE5162" w:rsidP="00DE03EE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Project Title:</w:t>
      </w:r>
      <w:r w:rsidR="00DE03E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E03EE" w:rsidRPr="00DE03EE">
        <w:rPr>
          <w:rFonts w:ascii="Times New Roman" w:hAnsi="Times New Roman" w:cs="Times New Roman"/>
          <w:bCs/>
          <w:sz w:val="20"/>
          <w:szCs w:val="20"/>
        </w:rPr>
        <w:t>FundChain: Blockchain-Driven Fundraising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BABBA99" w14:textId="77777777" w:rsidR="00DE03EE" w:rsidRDefault="00BE5162" w:rsidP="00DE03EE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Abstract:</w:t>
      </w:r>
    </w:p>
    <w:p w14:paraId="52539C7C" w14:textId="46BDDED3" w:rsidR="00871076" w:rsidRPr="00DE03EE" w:rsidRDefault="00DE03EE" w:rsidP="00DE03EE">
      <w:pPr>
        <w:tabs>
          <w:tab w:val="left" w:pos="117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DE03EE">
        <w:rPr>
          <w:rFonts w:ascii="Times New Roman" w:hAnsi="Times New Roman" w:cs="Times New Roman"/>
          <w:bCs/>
          <w:sz w:val="22"/>
          <w:szCs w:val="22"/>
          <w:u w:val="single"/>
        </w:rPr>
        <w:t xml:space="preserve">This project focuses on developing a decentralized Web3 crowdfunding platform utilizing Ethereum blockchain technology and smart contracts. Built with Solidity, it empowers users to create and manage campaigns transparently, ensuring trust and security. The platform </w:t>
      </w:r>
      <w:r w:rsidR="00DA129B">
        <w:rPr>
          <w:rFonts w:ascii="Times New Roman" w:hAnsi="Times New Roman" w:cs="Times New Roman"/>
          <w:bCs/>
          <w:sz w:val="22"/>
          <w:szCs w:val="22"/>
          <w:u w:val="single"/>
        </w:rPr>
        <w:t>will leverage</w:t>
      </w:r>
      <w:r w:rsidRPr="00DE03EE">
        <w:rPr>
          <w:rFonts w:ascii="Times New Roman" w:hAnsi="Times New Roman" w:cs="Times New Roman"/>
          <w:bCs/>
          <w:sz w:val="22"/>
          <w:szCs w:val="22"/>
          <w:u w:val="single"/>
        </w:rPr>
        <w:t xml:space="preserve"> ReactJS for its dynamic user interface and Tailwind CSS for responsive design. Key technologies </w:t>
      </w:r>
      <w:r w:rsidR="00DA129B">
        <w:rPr>
          <w:rFonts w:ascii="Times New Roman" w:hAnsi="Times New Roman" w:cs="Times New Roman"/>
          <w:bCs/>
          <w:sz w:val="22"/>
          <w:szCs w:val="22"/>
          <w:u w:val="single"/>
        </w:rPr>
        <w:t xml:space="preserve">which will be </w:t>
      </w:r>
      <w:r w:rsidRPr="00DE03EE">
        <w:rPr>
          <w:rFonts w:ascii="Times New Roman" w:hAnsi="Times New Roman" w:cs="Times New Roman"/>
          <w:bCs/>
          <w:sz w:val="22"/>
          <w:szCs w:val="22"/>
          <w:u w:val="single"/>
        </w:rPr>
        <w:t>include</w:t>
      </w:r>
      <w:r w:rsidR="00DA129B">
        <w:rPr>
          <w:rFonts w:ascii="Times New Roman" w:hAnsi="Times New Roman" w:cs="Times New Roman"/>
          <w:bCs/>
          <w:sz w:val="22"/>
          <w:szCs w:val="22"/>
          <w:u w:val="single"/>
        </w:rPr>
        <w:t>d are</w:t>
      </w:r>
      <w:r w:rsidRPr="00DE03EE">
        <w:rPr>
          <w:rFonts w:ascii="Times New Roman" w:hAnsi="Times New Roman" w:cs="Times New Roman"/>
          <w:bCs/>
          <w:sz w:val="22"/>
          <w:szCs w:val="22"/>
          <w:u w:val="single"/>
        </w:rPr>
        <w:t xml:space="preserve"> MetaMask for wallet integration, Hardhat for smart contract deployment. By leveraging Ethereum's decentralized infrastructure, the platform enables secure transactions and immutable records, will result in a reliable and intuitive crowdfunding solution. </w:t>
      </w:r>
    </w:p>
    <w:p w14:paraId="6CA72F6A" w14:textId="77777777" w:rsidR="00871076" w:rsidRDefault="00871076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</w:p>
    <w:p w14:paraId="403B598E" w14:textId="77777777" w:rsidR="00DE03EE" w:rsidRDefault="00BE5162" w:rsidP="00DE03EE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References: </w:t>
      </w:r>
    </w:p>
    <w:p w14:paraId="5738F197" w14:textId="65CBEB45" w:rsidR="00871076" w:rsidRDefault="00DE03EE" w:rsidP="00DE03EE">
      <w:pPr>
        <w:pStyle w:val="ListParagraph"/>
        <w:numPr>
          <w:ilvl w:val="0"/>
          <w:numId w:val="3"/>
        </w:numPr>
        <w:tabs>
          <w:tab w:val="left" w:pos="117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hyperlink r:id="rId7" w:history="1">
        <w:r w:rsidRPr="00A9423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https://www.researchgate.net/publication/334142321_Blockchain_based_crowdfunding_systems</w:t>
        </w:r>
      </w:hyperlink>
    </w:p>
    <w:p w14:paraId="363BFC14" w14:textId="1423E730" w:rsidR="00DE03EE" w:rsidRDefault="00DE03EE" w:rsidP="00DE03EE">
      <w:pPr>
        <w:pStyle w:val="ListParagraph"/>
        <w:numPr>
          <w:ilvl w:val="0"/>
          <w:numId w:val="3"/>
        </w:numPr>
        <w:tabs>
          <w:tab w:val="left" w:pos="117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E03EE">
        <w:rPr>
          <w:rFonts w:ascii="Times New Roman" w:hAnsi="Times New Roman" w:cs="Times New Roman"/>
          <w:bCs/>
          <w:sz w:val="20"/>
          <w:szCs w:val="20"/>
        </w:rPr>
        <w:t xml:space="preserve">T. </w:t>
      </w:r>
      <w:proofErr w:type="spellStart"/>
      <w:r w:rsidRPr="00DE03EE">
        <w:rPr>
          <w:rFonts w:ascii="Times New Roman" w:hAnsi="Times New Roman" w:cs="Times New Roman"/>
          <w:bCs/>
          <w:sz w:val="20"/>
          <w:szCs w:val="20"/>
        </w:rPr>
        <w:t>Dannberg</w:t>
      </w:r>
      <w:proofErr w:type="spellEnd"/>
      <w:r w:rsidRPr="00DE03EE">
        <w:rPr>
          <w:rFonts w:ascii="Times New Roman" w:hAnsi="Times New Roman" w:cs="Times New Roman"/>
          <w:bCs/>
          <w:sz w:val="20"/>
          <w:szCs w:val="20"/>
        </w:rPr>
        <w:t xml:space="preserve">, “Advantages and Disadvantages with </w:t>
      </w:r>
      <w:proofErr w:type="gramStart"/>
      <w:r w:rsidRPr="00DE03EE">
        <w:rPr>
          <w:rFonts w:ascii="Times New Roman" w:hAnsi="Times New Roman" w:cs="Times New Roman"/>
          <w:bCs/>
          <w:sz w:val="20"/>
          <w:szCs w:val="20"/>
        </w:rPr>
        <w:t>Crowdfunding :</w:t>
      </w:r>
      <w:proofErr w:type="gramEnd"/>
      <w:r w:rsidRPr="00DE03EE">
        <w:rPr>
          <w:rFonts w:ascii="Times New Roman" w:hAnsi="Times New Roman" w:cs="Times New Roman"/>
          <w:bCs/>
          <w:sz w:val="20"/>
          <w:szCs w:val="20"/>
        </w:rPr>
        <w:t xml:space="preserve"> - and Who are the Users?”, Dissertation, 2017</w:t>
      </w:r>
    </w:p>
    <w:p w14:paraId="3E991A21" w14:textId="5D2BA4F4" w:rsidR="00871076" w:rsidRDefault="00DE03EE" w:rsidP="00DE03EE">
      <w:pPr>
        <w:pStyle w:val="ListParagraph"/>
        <w:numPr>
          <w:ilvl w:val="0"/>
          <w:numId w:val="3"/>
        </w:numPr>
        <w:tabs>
          <w:tab w:val="left" w:pos="117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E03EE">
        <w:rPr>
          <w:rFonts w:ascii="Times New Roman" w:hAnsi="Times New Roman" w:cs="Times New Roman"/>
          <w:bCs/>
          <w:sz w:val="20"/>
          <w:szCs w:val="20"/>
        </w:rPr>
        <w:t xml:space="preserve">Macht et al, </w:t>
      </w:r>
      <w:proofErr w:type="gramStart"/>
      <w:r w:rsidRPr="00DE03EE">
        <w:rPr>
          <w:rFonts w:ascii="Times New Roman" w:hAnsi="Times New Roman" w:cs="Times New Roman"/>
          <w:bCs/>
          <w:sz w:val="20"/>
          <w:szCs w:val="20"/>
        </w:rPr>
        <w:t>“ The</w:t>
      </w:r>
      <w:proofErr w:type="gramEnd"/>
      <w:r w:rsidRPr="00DE03EE">
        <w:rPr>
          <w:rFonts w:ascii="Times New Roman" w:hAnsi="Times New Roman" w:cs="Times New Roman"/>
          <w:bCs/>
          <w:sz w:val="20"/>
          <w:szCs w:val="20"/>
        </w:rPr>
        <w:t xml:space="preserve"> Benefits of Online Crowdfunding for Fund-Seeking Business Ventures”, Strategic Change, 2014, 23 (1-2). pp. 1-14. ISSN 10861718.</w:t>
      </w:r>
    </w:p>
    <w:p w14:paraId="0FAA6964" w14:textId="77777777" w:rsidR="00DE03EE" w:rsidRPr="00DE03EE" w:rsidRDefault="00DE03EE" w:rsidP="00DE03EE">
      <w:pPr>
        <w:pStyle w:val="ListParagraph"/>
        <w:tabs>
          <w:tab w:val="left" w:pos="1170"/>
        </w:tabs>
        <w:rPr>
          <w:rFonts w:ascii="Times New Roman" w:hAnsi="Times New Roman" w:cs="Times New Roman"/>
          <w:bCs/>
          <w:sz w:val="20"/>
          <w:szCs w:val="20"/>
        </w:rPr>
      </w:pPr>
    </w:p>
    <w:p w14:paraId="128C2986" w14:textId="77777777" w:rsidR="00871076" w:rsidRDefault="00BE5162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Whether Interdisciplinary (Yes/No): </w:t>
      </w:r>
    </w:p>
    <w:p w14:paraId="45C35146" w14:textId="72BDA0AE" w:rsidR="00832C50" w:rsidRDefault="00BE5162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If Yes, Name and sign of the Expert Guide from another Department: ____________________________________</w:t>
      </w:r>
    </w:p>
    <w:p w14:paraId="418171A0" w14:textId="1EAA1010" w:rsidR="00832C50" w:rsidRDefault="00832C50">
      <w:pPr>
        <w:tabs>
          <w:tab w:val="left" w:pos="1170"/>
        </w:tabs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3ADAF8C" wp14:editId="42DF1CAB">
            <wp:simplePos x="0" y="0"/>
            <wp:positionH relativeFrom="column">
              <wp:posOffset>2607945</wp:posOffset>
            </wp:positionH>
            <wp:positionV relativeFrom="paragraph">
              <wp:posOffset>237490</wp:posOffset>
            </wp:positionV>
            <wp:extent cx="880745" cy="264160"/>
            <wp:effectExtent l="0" t="0" r="0" b="2540"/>
            <wp:wrapSquare wrapText="bothSides"/>
            <wp:docPr id="4663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8326" name="Picture 466383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" t="14882" r="12273" b="27975"/>
                    <a:stretch/>
                  </pic:blipFill>
                  <pic:spPr bwMode="auto">
                    <a:xfrm>
                      <a:off x="0" y="0"/>
                      <a:ext cx="880745" cy="26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B29CB" w14:textId="7D37059C" w:rsidR="00871076" w:rsidRPr="00832C50" w:rsidRDefault="00476704">
      <w:pPr>
        <w:tabs>
          <w:tab w:val="left" w:pos="1170"/>
        </w:tabs>
        <w:rPr>
          <w:noProof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95120AE" wp14:editId="244F1526">
            <wp:simplePos x="0" y="0"/>
            <wp:positionH relativeFrom="column">
              <wp:posOffset>2584450</wp:posOffset>
            </wp:positionH>
            <wp:positionV relativeFrom="paragraph">
              <wp:posOffset>207645</wp:posOffset>
            </wp:positionV>
            <wp:extent cx="842010" cy="369570"/>
            <wp:effectExtent l="0" t="0" r="0" b="0"/>
            <wp:wrapSquare wrapText="bothSides"/>
            <wp:docPr id="13908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64217" name="Picture 13908642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162">
        <w:rPr>
          <w:rFonts w:ascii="Times New Roman" w:hAnsi="Times New Roman" w:cs="Times New Roman"/>
          <w:b/>
          <w:sz w:val="20"/>
          <w:szCs w:val="20"/>
        </w:rPr>
        <w:t>Name &amp; Signature:</w:t>
      </w:r>
      <w:r w:rsidR="00BE5162">
        <w:rPr>
          <w:rFonts w:ascii="Times New Roman" w:hAnsi="Times New Roman" w:cs="Times New Roman"/>
          <w:b/>
          <w:sz w:val="20"/>
          <w:szCs w:val="20"/>
        </w:rPr>
        <w:tab/>
        <w:t>Name of member 1:</w:t>
      </w:r>
      <w:r w:rsidR="00832C50" w:rsidRPr="00832C50">
        <w:t xml:space="preserve"> </w:t>
      </w:r>
    </w:p>
    <w:p w14:paraId="31EF17DB" w14:textId="2FB749E1" w:rsidR="00871076" w:rsidRDefault="00BE5162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Name of member 2:</w:t>
      </w:r>
      <w:r w:rsidR="00C232F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C72EE7F" w14:textId="77777777" w:rsidR="00871076" w:rsidRDefault="00BE5162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Name of member 3:</w:t>
      </w:r>
    </w:p>
    <w:p w14:paraId="203451FC" w14:textId="77777777" w:rsidR="00871076" w:rsidRDefault="00871076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</w:p>
    <w:p w14:paraId="1239EDD7" w14:textId="77777777" w:rsidR="00871076" w:rsidRDefault="00BE5162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Name and Signature of Co-Guide (if any): ___________________________________</w:t>
      </w:r>
    </w:p>
    <w:p w14:paraId="53661AE9" w14:textId="77777777" w:rsidR="00871076" w:rsidRDefault="00871076">
      <w:pPr>
        <w:tabs>
          <w:tab w:val="left" w:pos="1170"/>
        </w:tabs>
        <w:rPr>
          <w:rFonts w:ascii="Times New Roman" w:hAnsi="Times New Roman" w:cs="Times New Roman"/>
          <w:b/>
          <w:sz w:val="20"/>
          <w:szCs w:val="20"/>
        </w:rPr>
      </w:pPr>
    </w:p>
    <w:p w14:paraId="0F233344" w14:textId="77777777" w:rsidR="00871076" w:rsidRDefault="00BE5162">
      <w:pPr>
        <w:tabs>
          <w:tab w:val="left" w:pos="1170"/>
        </w:tabs>
      </w:pPr>
      <w:r>
        <w:rPr>
          <w:rFonts w:ascii="Times New Roman" w:hAnsi="Times New Roman" w:cs="Times New Roman"/>
          <w:b/>
          <w:sz w:val="20"/>
          <w:szCs w:val="20"/>
        </w:rPr>
        <w:t xml:space="preserve"> Name and Signature of Guide: 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</w:p>
    <w:sectPr w:rsidR="0087107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73E7"/>
    <w:multiLevelType w:val="hybridMultilevel"/>
    <w:tmpl w:val="AD902188"/>
    <w:lvl w:ilvl="0" w:tplc="6BEE03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7432F"/>
    <w:multiLevelType w:val="multilevel"/>
    <w:tmpl w:val="3F143F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8372578"/>
    <w:multiLevelType w:val="multilevel"/>
    <w:tmpl w:val="32B0076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371565990">
    <w:abstractNumId w:val="2"/>
  </w:num>
  <w:num w:numId="2" w16cid:durableId="2102289860">
    <w:abstractNumId w:val="1"/>
  </w:num>
  <w:num w:numId="3" w16cid:durableId="185395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76"/>
    <w:rsid w:val="00156FD3"/>
    <w:rsid w:val="003C57C1"/>
    <w:rsid w:val="00476704"/>
    <w:rsid w:val="00832C50"/>
    <w:rsid w:val="00871076"/>
    <w:rsid w:val="00A449C6"/>
    <w:rsid w:val="00BE5162"/>
    <w:rsid w:val="00C071F1"/>
    <w:rsid w:val="00C232F3"/>
    <w:rsid w:val="00C90E45"/>
    <w:rsid w:val="00D41393"/>
    <w:rsid w:val="00DA129B"/>
    <w:rsid w:val="00D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38D4"/>
  <w15:docId w15:val="{EE2AC8D4-7AE4-40E8-BDD4-809834CB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pacing w:after="200" w:line="276" w:lineRule="auto"/>
    </w:pPr>
    <w:rPr>
      <w:rFonts w:ascii="Liberation Serif" w:eastAsia="Droid Sans Fallback" w:hAnsi="Liberation Serif" w:cs="Lohit Hind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F76CB"/>
    <w:rPr>
      <w:rFonts w:ascii="Liberation Serif" w:eastAsia="Droid Sans Fallback" w:hAnsi="Liberation Serif" w:cs="Mangal"/>
      <w:color w:val="00000A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F76CB"/>
    <w:rPr>
      <w:rFonts w:ascii="Liberation Serif" w:eastAsia="Droid Sans Fallback" w:hAnsi="Liberation Serif" w:cs="Mangal"/>
      <w:color w:val="00000A"/>
      <w:sz w:val="24"/>
      <w:szCs w:val="21"/>
      <w:lang w:val="en-IN" w:eastAsia="zh-CN" w:bidi="hi-I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20"/>
    </w:pPr>
  </w:style>
  <w:style w:type="paragraph" w:styleId="ListParagraph">
    <w:name w:val="List Paragraph"/>
    <w:basedOn w:val="Normal"/>
    <w:uiPriority w:val="34"/>
    <w:qFormat/>
    <w:rsid w:val="00BB53AB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qFormat/>
    <w:rsid w:val="00B37F27"/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76CB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F76CB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BB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0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34142321_Blockchain_based_crowdfunding_syste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795E6-8F62-4255-B738-D05006A6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dc:description/>
  <cp:lastModifiedBy>Manish Jadhav</cp:lastModifiedBy>
  <cp:revision>3</cp:revision>
  <cp:lastPrinted>2024-12-03T09:04:00Z</cp:lastPrinted>
  <dcterms:created xsi:type="dcterms:W3CDTF">2024-12-03T09:29:00Z</dcterms:created>
  <dcterms:modified xsi:type="dcterms:W3CDTF">2024-12-03T09:31:00Z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903da8294358d3641e9bc16b41d395c8d7e4da6e75340f1dc7e8978a914ff99f</vt:lpwstr>
  </property>
</Properties>
</file>