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00"/>
        <w:jc w:val="center"/>
      </w:pPr>
      <w:r>
        <w:rPr>
          <w:rFonts w:ascii="Arial" w:cs="Arial" w:eastAsia="Arial" w:hAnsi="Arial"/>
          <w:b/>
          <w:bCs/>
          <w:color w:val="1B4F72"/>
          <w:sz w:val="48"/>
          <w:szCs w:val="48"/>
        </w:rPr>
        <w:t xml:space="preserve">IntelWatch ETIP v4.0</w:t>
      </w:r>
    </w:p>
    <w:p>
      <w:pPr>
        <w:spacing w:after="200"/>
        <w:jc w:val="center"/>
      </w:pPr>
      <w:r>
        <w:rPr>
          <w:rFonts w:ascii="Arial" w:cs="Arial" w:eastAsia="Arial" w:hAnsi="Arial"/>
          <w:b/>
          <w:bCs/>
          <w:color w:val="2E86C1"/>
          <w:sz w:val="34"/>
          <w:szCs w:val="34"/>
        </w:rPr>
        <w:t xml:space="preserve">Subscription Plan Configuration &amp; Quota Enforcement</w:t>
      </w:r>
    </w:p>
    <w:p>
      <w:pPr>
        <w:pBdr>
          <w:top w:val="single" w:color="1B4F72" w:sz="8" w:space="8"/>
          <w:bottom w:val="single" w:color="1B4F72" w:sz="8" w:space="8"/>
        </w:pBdr>
        <w:spacing w:after="60"/>
        <w:jc w:val="center"/>
      </w:pPr>
      <w:r>
        <w:rPr>
          <w:rFonts w:ascii="Arial" w:cs="Arial" w:eastAsia="Arial" w:hAnsi="Arial"/>
          <w:color w:val="333333"/>
          <w:sz w:val="24"/>
          <w:szCs w:val="24"/>
        </w:rPr>
        <w:t xml:space="preserve">Incremental Plan — Addendum to Command Center v2.1</w:t>
      </w:r>
    </w:p>
    <w:p>
      <w:pPr>
        <w:spacing w:after="60"/>
      </w:pPr>
    </w:p>
    <w:p>
      <w:pPr>
        <w:jc w:val="center"/>
      </w:pPr>
      <w:r>
        <w:rPr>
          <w:rFonts w:ascii="Arial" w:cs="Arial" w:eastAsia="Arial" w:hAnsi="Arial"/>
          <w:color w:val="666666"/>
          <w:sz w:val="20"/>
          <w:szCs w:val="20"/>
        </w:rPr>
        <w:t xml:space="preserve">Confidential  |  v1.0  |  29 March 2026</w:t>
      </w:r>
    </w:p>
    <w:p>
      <w:r>
        <w:br w:type="page"/>
      </w:r>
    </w:p>
    <w:p>
      <w:pPr>
        <w:pStyle w:val="Heading1"/>
        <w:spacing w:before="300" w:after="150"/>
      </w:pPr>
      <w:r>
        <w:rPr>
          <w:rFonts w:ascii="Arial" w:cs="Arial" w:eastAsia="Arial" w:hAnsi="Arial"/>
        </w:rPr>
        <w:t xml:space="preserve">1. What’s Missing (Two Gaps)</w:t>
      </w:r>
    </w:p>
    <w:p>
      <w:pPr>
        <w:pStyle w:val="Heading2"/>
        <w:spacing w:before="300" w:after="150"/>
      </w:pPr>
      <w:r>
        <w:rPr>
          <w:rFonts w:ascii="Arial" w:cs="Arial" w:eastAsia="Arial" w:hAnsi="Arial"/>
        </w:rPr>
        <w:t xml:space="preserve">Gap 1 — Super Admin Cannot Configure Plans</w:t>
      </w:r>
    </w:p>
    <w:p>
      <w:pPr>
        <w:spacing w:after="120"/>
      </w:pPr>
      <w:r>
        <w:rPr>
          <w:rFonts w:ascii="Arial" w:cs="Arial" w:eastAsia="Arial" w:hAnsi="Arial"/>
          <w:sz w:val="22"/>
          <w:szCs w:val="22"/>
        </w:rPr>
        <w:t xml:space="preserve">Currently, subscription plan limits are hardcoded in two places:</w:t>
      </w:r>
    </w:p>
    <w:p>
      <w:pPr>
        <w:pStyle w:val="ListParagraph"/>
        <w:numPr>
          <w:ilvl w:val="0"/>
          <w:numId w:val="2"/>
        </w:numPr>
      </w:pPr>
      <w:r>
        <w:rPr>
          <w:rFonts w:ascii="Arial" w:cs="Arial" w:eastAsia="Arial" w:hAnsi="Arial"/>
          <w:sz w:val="22"/>
          <w:szCs w:val="22"/>
        </w:rPr>
        <w:t xml:space="preserve">Tenant model defaults: maxUsers=5, maxFeedsPerDay=10, maxIOCs=10000, aiCreditsMonthly=100. These are per-tenant columns with static defaults — there is no plan definition that says “free plan includes X, starter plan includes Y.”</w:t>
      </w:r>
    </w:p>
    <w:p>
      <w:pPr>
        <w:pStyle w:val="ListParagraph"/>
        <w:numPr>
          <w:ilvl w:val="0"/>
          <w:numId w:val="2"/>
        </w:numPr>
      </w:pPr>
      <w:r>
        <w:rPr>
          <w:rFonts w:ascii="Arial" w:cs="Arial" w:eastAsia="Arial" w:hAnsi="Arial"/>
          <w:sz w:val="22"/>
          <w:szCs w:val="22"/>
        </w:rPr>
        <w:t xml:space="preserve">PlanTierConfig model: maxPrivateFeeds, maxGlobalSubscriptions, minFetchInterval, retentionDays, aiEnabled, dailyTokenBudget. Covers feed + AI limits only. No per-TI-feature limits (how many IOC lookups per day? how many threat hunting sessions per month?).</w:t>
      </w:r>
    </w:p>
    <w:p>
      <w:pPr>
        <w:spacing w:after="60"/>
      </w:pPr>
    </w:p>
    <w:p>
      <w:pPr>
        <w:spacing w:after="120"/>
      </w:pPr>
      <w:r>
        <w:rPr>
          <w:rFonts w:ascii="Arial" w:cs="Arial" w:eastAsia="Arial" w:hAnsi="Arial"/>
          <w:sz w:val="22"/>
          <w:szCs w:val="22"/>
        </w:rPr>
        <w:t xml:space="preserve">There is no admin UI or API for super admin to define what each plan (Free/Starter/Pro/Enterprise) includes. No way to toggle which TI features are enabled per plan. No way to set daily/weekly/monthly usage limits per feature per plan. Every limit is a hardcoded schema default.</w:t>
      </w:r>
    </w:p>
    <w:p>
      <w:pPr>
        <w:spacing w:after="60"/>
      </w:pPr>
    </w:p>
    <w:p>
      <w:pPr>
        <w:pBdr>
          <w:left w:val="single" w:color="2E86C1" w:sz="12" w:space="8"/>
        </w:pBdr>
        <w:spacing w:before="120" w:after="120"/>
        <w:ind w:left="200"/>
      </w:pPr>
      <w:r>
        <w:rPr>
          <w:rFonts w:ascii="Arial" w:cs="Arial" w:eastAsia="Arial" w:hAnsi="Arial"/>
          <w:b/>
          <w:bCs/>
          <w:color w:val="1B4F72"/>
          <w:sz w:val="22"/>
          <w:szCs w:val="22"/>
        </w:rPr>
        <w:t xml:space="preserve">Impact: </w:t>
      </w:r>
      <w:r>
        <w:rPr>
          <w:rFonts w:ascii="Arial" w:cs="Arial" w:eastAsia="Arial" w:hAnsi="Arial"/>
          <w:sz w:val="22"/>
          <w:szCs w:val="22"/>
        </w:rPr>
        <w:t xml:space="preserve">Without plan definitions, there is no difference between a free user and an enterprise customer beyond static column defaults. The billing module (19-free-to-paid), upgrade prompts, and FeatureGate component all depend on plan definitions existing first.</w:t>
      </w:r>
    </w:p>
    <w:p>
      <w:pPr>
        <w:pStyle w:val="Heading2"/>
        <w:spacing w:before="300" w:after="150"/>
      </w:pPr>
      <w:r>
        <w:rPr>
          <w:rFonts w:ascii="Arial" w:cs="Arial" w:eastAsia="Arial" w:hAnsi="Arial"/>
        </w:rPr>
        <w:t xml:space="preserve">Gap 2 — No Runtime Quota Enforcement</w:t>
      </w:r>
    </w:p>
    <w:p>
      <w:pPr>
        <w:spacing w:after="120"/>
      </w:pPr>
      <w:r>
        <w:rPr>
          <w:rFonts w:ascii="Arial" w:cs="Arial" w:eastAsia="Arial" w:hAnsi="Arial"/>
          <w:sz w:val="22"/>
          <w:szCs w:val="22"/>
        </w:rPr>
        <w:t xml:space="preserve">Even if plan definitions existed, no middleware intercepts TI requests to check usage against limits. What exists today:</w:t>
      </w:r>
    </w:p>
    <w:p>
      <w:pPr>
        <w:pStyle w:val="ListParagraph"/>
        <w:numPr>
          <w:ilvl w:val="0"/>
          <w:numId w:val="3"/>
        </w:numPr>
      </w:pPr>
      <w:r>
        <w:rPr>
          <w:rFonts w:ascii="Arial" w:cs="Arial" w:eastAsia="Arial" w:hAnsi="Arial"/>
          <w:sz w:val="22"/>
          <w:szCs w:val="22"/>
        </w:rPr>
        <w:t xml:space="preserve">API gateway rate limiting: Free 100/hr, Starter 1K/hr, Pro 10K/hr, Enterprise unlimited. This is DDoS protection — all request types (IOC lookup, dashboard view, report export) share the same bucket. It does not distinguish between features.</w:t>
      </w:r>
    </w:p>
    <w:p>
      <w:pPr>
        <w:pStyle w:val="ListParagraph"/>
        <w:numPr>
          <w:ilvl w:val="0"/>
          <w:numId w:val="3"/>
        </w:numPr>
      </w:pPr>
      <w:r>
        <w:rPr>
          <w:rFonts w:ascii="Arial" w:cs="Arial" w:eastAsia="Arial" w:hAnsi="Arial"/>
          <w:sz w:val="22"/>
          <w:szCs w:val="22"/>
        </w:rPr>
        <w:t xml:space="preserve">BillingUsageRecord: tracks 4 aggregate monthly counters (apiCalls, iocsIngested, enrichments, storageKb) with 80/90/100% alert flags. But it only tracks totals — it does not enforce anything at request time.</w:t>
      </w:r>
    </w:p>
    <w:p>
      <w:pPr>
        <w:spacing w:after="60"/>
      </w:pPr>
    </w:p>
    <w:p>
      <w:pPr>
        <w:spacing w:after="120"/>
      </w:pPr>
      <w:r>
        <w:rPr>
          <w:rFonts w:ascii="Arial" w:cs="Arial" w:eastAsia="Arial" w:hAnsi="Arial"/>
          <w:sz w:val="22"/>
          <w:szCs w:val="22"/>
        </w:rPr>
        <w:t xml:space="preserve">There is no pre-handler that says: “This tenant is on the free plan. They’ve made 100 IOC lookups today. Their daily limit is 100. Block this request and show an upgrade prompt.”</w:t>
      </w:r>
    </w:p>
    <w:p>
      <w:pPr>
        <w:spacing w:after="60"/>
      </w:pPr>
    </w:p>
    <w:p>
      <w:pPr>
        <w:pBdr>
          <w:left w:val="single" w:color="2E86C1" w:sz="12" w:space="8"/>
        </w:pBdr>
        <w:spacing w:before="120" w:after="120"/>
        <w:ind w:left="200"/>
      </w:pPr>
      <w:r>
        <w:rPr>
          <w:rFonts w:ascii="Arial" w:cs="Arial" w:eastAsia="Arial" w:hAnsi="Arial"/>
          <w:b/>
          <w:bCs/>
          <w:color w:val="1B4F72"/>
          <w:sz w:val="22"/>
          <w:szCs w:val="22"/>
        </w:rPr>
        <w:t xml:space="preserve">Impact: </w:t>
      </w:r>
      <w:r>
        <w:rPr>
          <w:rFonts w:ascii="Arial" w:cs="Arial" w:eastAsia="Arial" w:hAnsi="Arial"/>
          <w:sz w:val="22"/>
          <w:szCs w:val="22"/>
        </w:rPr>
        <w:t xml:space="preserve">Without runtime enforcement, plan limits are purely cosmetic. A free user can use the platform identically to an enterprise customer. There is no monetization lever.</w:t>
      </w:r>
    </w:p>
    <w:p>
      <w:pPr>
        <w:pStyle w:val="Heading2"/>
        <w:spacing w:before="300" w:after="150"/>
      </w:pPr>
      <w:r>
        <w:rPr>
          <w:rFonts w:ascii="Arial" w:cs="Arial" w:eastAsia="Arial" w:hAnsi="Arial"/>
        </w:rPr>
        <w:t xml:space="preserve">What This Plan Does NOT Touch</w:t>
      </w:r>
    </w:p>
    <w:p>
      <w:pPr>
        <w:pStyle w:val="ListParagraph"/>
        <w:numPr>
          <w:ilvl w:val="0"/>
          <w:numId w:val="4"/>
        </w:numPr>
      </w:pPr>
      <w:r>
        <w:rPr>
          <w:rFonts w:ascii="Arial" w:cs="Arial" w:eastAsia="Arial" w:hAnsi="Arial"/>
          <w:sz w:val="22"/>
          <w:szCs w:val="22"/>
        </w:rPr>
        <w:t xml:space="preserve">3-role model (super_admin, tenant_admin, analyst) — unchanged. Roles control what you CAN do. Plans control how MUCH.</w:t>
      </w:r>
    </w:p>
    <w:p>
      <w:pPr>
        <w:pStyle w:val="ListParagraph"/>
        <w:numPr>
          <w:ilvl w:val="0"/>
          <w:numId w:val="4"/>
        </w:numPr>
      </w:pPr>
      <w:r>
        <w:rPr>
          <w:rFonts w:ascii="Arial" w:cs="Arial" w:eastAsia="Arial" w:hAnsi="Arial"/>
          <w:sz w:val="22"/>
          <w:szCs w:val="22"/>
        </w:rPr>
        <w:t xml:space="preserve">Self-protection guards (I-04, I-05 from v2.1) — unchanged.</w:t>
      </w:r>
    </w:p>
    <w:p>
      <w:pPr>
        <w:pStyle w:val="ListParagraph"/>
        <w:numPr>
          <w:ilvl w:val="0"/>
          <w:numId w:val="4"/>
        </w:numPr>
      </w:pPr>
      <w:r>
        <w:rPr>
          <w:rFonts w:ascii="Arial" w:cs="Arial" w:eastAsia="Arial" w:hAnsi="Arial"/>
          <w:sz w:val="22"/>
          <w:szCs w:val="22"/>
        </w:rPr>
        <w:t xml:space="preserve">RLS, session TTL, MFA, SCIM, SSO — all unchanged.</w:t>
      </w:r>
    </w:p>
    <w:p>
      <w:pPr>
        <w:pStyle w:val="ListParagraph"/>
        <w:numPr>
          <w:ilvl w:val="0"/>
          <w:numId w:val="4"/>
        </w:numPr>
      </w:pPr>
      <w:r>
        <w:rPr>
          <w:rFonts w:ascii="Arial" w:cs="Arial" w:eastAsia="Arial" w:hAnsi="Arial"/>
          <w:sz w:val="22"/>
          <w:szCs w:val="22"/>
        </w:rPr>
        <w:t xml:space="preserve">Existing Tenant model columns (maxUsers, maxIOCs, etc.) — kept as-is, used as cached copies.</w:t>
      </w:r>
    </w:p>
    <w:p>
      <w:pPr>
        <w:pStyle w:val="ListParagraph"/>
        <w:numPr>
          <w:ilvl w:val="0"/>
          <w:numId w:val="4"/>
        </w:numPr>
      </w:pPr>
      <w:r>
        <w:rPr>
          <w:rFonts w:ascii="Arial" w:cs="Arial" w:eastAsia="Arial" w:hAnsi="Arial"/>
          <w:sz w:val="22"/>
          <w:szCs w:val="22"/>
        </w:rPr>
        <w:t xml:space="preserve">Existing PlanTierConfig model — kept as-is, not modified. New models supersede it gradually.</w:t>
      </w:r>
    </w:p>
    <w:p>
      <w:pPr>
        <w:pStyle w:val="ListParagraph"/>
        <w:numPr>
          <w:ilvl w:val="0"/>
          <w:numId w:val="4"/>
        </w:numPr>
      </w:pPr>
      <w:r>
        <w:rPr>
          <w:rFonts w:ascii="Arial" w:cs="Arial" w:eastAsia="Arial" w:hAnsi="Arial"/>
          <w:sz w:val="22"/>
          <w:szCs w:val="22"/>
        </w:rPr>
        <w:t xml:space="preserve">API gateway rate limiting — kept as-is. Quota enforcement is an additional layer on top.</w:t>
      </w:r>
    </w:p>
    <w:p>
      <w:r>
        <w:br w:type="page"/>
      </w:r>
    </w:p>
    <w:p>
      <w:pPr>
        <w:pStyle w:val="Heading1"/>
        <w:spacing w:before="300" w:after="150"/>
      </w:pPr>
      <w:r>
        <w:rPr>
          <w:rFonts w:ascii="Arial" w:cs="Arial" w:eastAsia="Arial" w:hAnsi="Arial"/>
        </w:rPr>
        <w:t xml:space="preserve">2. How It Works (Three Layers)</w:t>
      </w:r>
    </w:p>
    <w:p>
      <w:pPr>
        <w:pBdr>
          <w:left w:val="single" w:color="2E86C1" w:sz="12" w:space="8"/>
        </w:pBdr>
        <w:spacing w:before="120" w:after="120"/>
        <w:ind w:left="200"/>
      </w:pPr>
      <w:r>
        <w:rPr>
          <w:rFonts w:ascii="Arial" w:cs="Arial" w:eastAsia="Arial" w:hAnsi="Arial"/>
          <w:b/>
          <w:bCs/>
          <w:color w:val="1B4F72"/>
          <w:sz w:val="22"/>
          <w:szCs w:val="22"/>
        </w:rPr>
        <w:t xml:space="preserve">Layer 1 — Plan Definition (super admin configures): </w:t>
      </w:r>
      <w:r>
        <w:rPr>
          <w:rFonts w:ascii="Arial" w:cs="Arial" w:eastAsia="Arial" w:hAnsi="Arial"/>
          <w:sz w:val="22"/>
          <w:szCs w:val="22"/>
        </w:rPr>
        <w:t xml:space="preserve">Super admin creates plan templates via Command Center. Each plan defines: which TI features are ON/OFF, and what the daily/weekly/monthly quota is for each enabled feature. Stored in new SubscriptionPlanDefinition + PlanFeatureLimit models.</w:t>
      </w:r>
    </w:p>
    <w:p>
      <w:pPr>
        <w:spacing w:after="60"/>
      </w:pPr>
    </w:p>
    <w:p>
      <w:pPr>
        <w:pBdr>
          <w:left w:val="single" w:color="2E86C1" w:sz="12" w:space="8"/>
        </w:pBdr>
        <w:spacing w:before="120" w:after="120"/>
        <w:ind w:left="200"/>
      </w:pPr>
      <w:r>
        <w:rPr>
          <w:rFonts w:ascii="Arial" w:cs="Arial" w:eastAsia="Arial" w:hAnsi="Arial"/>
          <w:b/>
          <w:bCs/>
          <w:color w:val="1B4F72"/>
          <w:sz w:val="22"/>
          <w:szCs w:val="22"/>
        </w:rPr>
        <w:t xml:space="preserve">Layer 2 — Tenant Assignment: </w:t>
      </w:r>
      <w:r>
        <w:rPr>
          <w:rFonts w:ascii="Arial" w:cs="Arial" w:eastAsia="Arial" w:hAnsi="Arial"/>
          <w:sz w:val="22"/>
          <w:szCs w:val="22"/>
        </w:rPr>
        <w:t xml:space="preserve">When an org subscribes or is assigned a plan, Tenant.plan points to a plan definition. The org inherits all toggles and limits. Super admin can also set per-tenant overrides (e.g., give one customer 2x IOC limits) via TenantFeatureOverride model.</w:t>
      </w:r>
    </w:p>
    <w:p>
      <w:pPr>
        <w:spacing w:after="60"/>
      </w:pPr>
    </w:p>
    <w:p>
      <w:pPr>
        <w:pBdr>
          <w:left w:val="single" w:color="2E86C1" w:sz="12" w:space="8"/>
        </w:pBdr>
        <w:spacing w:before="120" w:after="120"/>
        <w:ind w:left="200"/>
      </w:pPr>
      <w:r>
        <w:rPr>
          <w:rFonts w:ascii="Arial" w:cs="Arial" w:eastAsia="Arial" w:hAnsi="Arial"/>
          <w:b/>
          <w:bCs/>
          <w:color w:val="1B4F72"/>
          <w:sz w:val="22"/>
          <w:szCs w:val="22"/>
        </w:rPr>
        <w:t xml:space="preserve">Layer 3 — Runtime Enforcement: </w:t>
      </w:r>
      <w:r>
        <w:rPr>
          <w:rFonts w:ascii="Arial" w:cs="Arial" w:eastAsia="Arial" w:hAnsi="Arial"/>
          <w:sz w:val="22"/>
          <w:szCs w:val="22"/>
        </w:rPr>
        <w:t xml:space="preserve">Every API request passes through a quotaEnforcement pre-handler (after auth + RBAC). It reads the tenant’s plan from Redis cache, checks if the feature is enabled (403 if not), checks usage counter against limit (429 if exceeded), and increments the counter atomically if allowed. Failed requests (4xx/5xx) roll back the counter.</w:t>
      </w:r>
    </w:p>
    <w:p>
      <w:pPr>
        <w:spacing w:after="60"/>
      </w:pPr>
    </w:p>
    <w:p>
      <w:pPr>
        <w:spacing w:after="120"/>
      </w:pPr>
      <w:r>
        <w:rPr>
          <w:rFonts w:ascii="Arial" w:cs="Arial" w:eastAsia="Arial" w:hAnsi="Arial"/>
          <w:sz w:val="22"/>
          <w:szCs w:val="22"/>
        </w:rPr>
        <w:t xml:space="preserve">Role (RBAC) and Plan (Quota) are orthogonal. An analyst on a free plan can do everything an analyst on enterprise can — just less of it per day/week/month.</w:t>
      </w:r>
    </w:p>
    <w:p>
      <w:pPr>
        <w:pStyle w:val="Heading1"/>
        <w:spacing w:before="300" w:after="150"/>
      </w:pPr>
      <w:r>
        <w:rPr>
          <w:rFonts w:ascii="Arial" w:cs="Arial" w:eastAsia="Arial" w:hAnsi="Arial"/>
        </w:rPr>
        <w:t xml:space="preserve">3. TI Features That Can Be Plan-Configured</w:t>
      </w:r>
    </w:p>
    <w:p>
      <w:pPr>
        <w:spacing w:after="120"/>
      </w:pPr>
      <w:r>
        <w:rPr>
          <w:rFonts w:ascii="Arial" w:cs="Arial" w:eastAsia="Arial" w:hAnsi="Arial"/>
          <w:sz w:val="22"/>
          <w:szCs w:val="22"/>
        </w:rPr>
        <w:t xml:space="preserve">Each feature below gets an ON/OFF toggle and daily/weekly/monthly/total limits per plan.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404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 Key</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Controls</w:t>
            </w:r>
          </w:p>
        </w:tc>
        <w:tc>
          <w:tcPr>
            <w:tcW w:type="dxa" w:w="16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Quota Metric</w:t>
            </w:r>
          </w:p>
        </w:tc>
        <w:tc>
          <w:tcPr>
            <w:tcW w:type="dxa" w:w="40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Limits (Free → Starter → Pro → Enterprise)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ioc_management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IOC search/CRUD/bulk ops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100/d → 5K/d → 50K/d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threat_actors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Actor profile CRUD/search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50/d → 2K/d → 20K/d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malware_intel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Malware profile CRUD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50/d → 2K/d → 20K/d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vulnerability_intel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 tracking/scoring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100/d → 5K/d → 50K/d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threat_hunting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Investigation workspaces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sessions/month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5/m → 50/m → 500/m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graph_exploration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Neo4j graph queries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queries/day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20/d → 500/d → 5K/d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digital_risk_protection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DRP monitoring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assets monitored</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(off) → 10 → 100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correlation_engine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 + AI matching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runs/day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5/d → 50/d → 500/d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 generation/export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reports/month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5/m → 50/m → 500/m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ai_enrichment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Claude-powered enrichment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tokens/month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10K/m → 100K/m → 1M/m → configurable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feed_subscriptions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Intel feed sources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feeds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 20 → unlimited → unlimited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accounts in org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users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 10 → 50 → configurable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data_retention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 period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 days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 90 → 365 → configurable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api_access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REST/GraphQL API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 (on/off)</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 → off → off → 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ioc_storage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IOCs stored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IOCs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10K → 500K → 5M → configurable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alerts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Alert rules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rules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 50 → 500 → unlimited</w:t>
            </w:r>
          </w:p>
        </w:tc>
      </w:tr>
    </w:tbl>
    <w:p>
      <w:pPr>
        <w:spacing w:after="60"/>
      </w:pPr>
    </w:p>
    <w:p>
      <w:pPr>
        <w:spacing w:after="120"/>
      </w:pPr>
      <w:r>
        <w:rPr>
          <w:rFonts w:ascii="Arial" w:cs="Arial" w:eastAsia="Arial" w:hAnsi="Arial"/>
          <w:color w:val="666666"/>
          <w:sz w:val="20"/>
          <w:szCs w:val="20"/>
        </w:rPr>
        <w:t xml:space="preserve">Unlimited = -1 in the database. Middleware skips usage check for that feature. Super admin sets all values via plan builder UI.</w:t>
      </w:r>
    </w:p>
    <w:p>
      <w:r>
        <w:br w:type="page"/>
      </w:r>
    </w:p>
    <w:p>
      <w:pPr>
        <w:pStyle w:val="Heading1"/>
        <w:spacing w:before="300" w:after="150"/>
      </w:pPr>
      <w:r>
        <w:rPr>
          <w:rFonts w:ascii="Arial" w:cs="Arial" w:eastAsia="Arial" w:hAnsi="Arial"/>
        </w:rPr>
        <w:t xml:space="preserve">4. New Database Models (Incremental — No Existing Changes)</w:t>
      </w:r>
    </w:p>
    <w:p>
      <w:pPr>
        <w:spacing w:after="120"/>
      </w:pPr>
      <w:r>
        <w:rPr>
          <w:rFonts w:ascii="Arial" w:cs="Arial" w:eastAsia="Arial" w:hAnsi="Arial"/>
          <w:sz w:val="22"/>
          <w:szCs w:val="22"/>
        </w:rPr>
        <w:t xml:space="preserve">Three new models added via Prisma migration. No existing models are modified or broken.</w:t>
      </w:r>
    </w:p>
    <w:p>
      <w:pPr>
        <w:pStyle w:val="Heading2"/>
        <w:spacing w:before="300" w:after="150"/>
      </w:pPr>
      <w:r>
        <w:rPr>
          <w:rFonts w:ascii="Arial" w:cs="Arial" w:eastAsia="Arial" w:hAnsi="Arial"/>
        </w:rPr>
        <w:t xml:space="preserve">4.1 SubscriptionPlanDefinition</w:t>
      </w:r>
    </w:p>
    <w:p>
      <w:pPr>
        <w:spacing w:after="120"/>
      </w:pPr>
      <w:r>
        <w:rPr>
          <w:rFonts w:ascii="Arial" w:cs="Arial" w:eastAsia="Arial" w:hAnsi="Arial"/>
          <w:sz w:val="22"/>
          <w:szCs w:val="22"/>
        </w:rPr>
        <w:t xml:space="preserve">One row per plan. Super admin creates/edits these.</w:t>
      </w:r>
    </w:p>
    <w:p>
      <w:pPr>
        <w:spacing w:after="60"/>
        <w:ind w:left="400"/>
      </w:pPr>
      <w:r>
        <w:rPr>
          <w:rFonts w:ascii="Courier New" w:cs="Courier New" w:eastAsia="Courier New" w:hAnsi="Courier New"/>
          <w:color w:val="333333"/>
          <w:sz w:val="18"/>
          <w:szCs w:val="18"/>
        </w:rPr>
        <w:t xml:space="preserve">model SubscriptionPlanDefinition {</w:t>
      </w:r>
    </w:p>
    <w:p>
      <w:pPr>
        <w:spacing w:after="60"/>
        <w:ind w:left="400"/>
      </w:pPr>
      <w:r>
        <w:rPr>
          <w:rFonts w:ascii="Courier New" w:cs="Courier New" w:eastAsia="Courier New" w:hAnsi="Courier New"/>
          <w:color w:val="333333"/>
          <w:sz w:val="18"/>
          <w:szCs w:val="18"/>
        </w:rPr>
        <w:t xml:space="preserve">  id              String   @id @default(uuid()) @db.Uuid</w:t>
      </w:r>
    </w:p>
    <w:p>
      <w:pPr>
        <w:spacing w:after="60"/>
        <w:ind w:left="400"/>
      </w:pPr>
      <w:r>
        <w:rPr>
          <w:rFonts w:ascii="Courier New" w:cs="Courier New" w:eastAsia="Courier New" w:hAnsi="Courier New"/>
          <w:color w:val="333333"/>
          <w:sz w:val="18"/>
          <w:szCs w:val="18"/>
        </w:rPr>
        <w:t xml:space="preserve">  planId          String   @unique @map("plan_id") @db.VarChar(30)</w:t>
      </w:r>
    </w:p>
    <w:p>
      <w:pPr>
        <w:spacing w:after="60"/>
        <w:ind w:left="400"/>
      </w:pPr>
      <w:r>
        <w:rPr>
          <w:rFonts w:ascii="Courier New" w:cs="Courier New" w:eastAsia="Courier New" w:hAnsi="Courier New"/>
          <w:color w:val="333333"/>
          <w:sz w:val="18"/>
          <w:szCs w:val="18"/>
        </w:rPr>
        <w:t xml:space="preserve">  name            String   @db.VarChar(100)</w:t>
      </w:r>
    </w:p>
    <w:p>
      <w:pPr>
        <w:spacing w:after="60"/>
        <w:ind w:left="400"/>
      </w:pPr>
      <w:r>
        <w:rPr>
          <w:rFonts w:ascii="Courier New" w:cs="Courier New" w:eastAsia="Courier New" w:hAnsi="Courier New"/>
          <w:color w:val="333333"/>
          <w:sz w:val="18"/>
          <w:szCs w:val="18"/>
        </w:rPr>
        <w:t xml:space="preserve">  description     String?  @db.Text</w:t>
      </w:r>
    </w:p>
    <w:p>
      <w:pPr>
        <w:spacing w:after="60"/>
        <w:ind w:left="400"/>
      </w:pPr>
      <w:r>
        <w:rPr>
          <w:rFonts w:ascii="Courier New" w:cs="Courier New" w:eastAsia="Courier New" w:hAnsi="Courier New"/>
          <w:color w:val="333333"/>
          <w:sz w:val="18"/>
          <w:szCs w:val="18"/>
        </w:rPr>
        <w:t xml:space="preserve">  priceMonthlyInr Int      @default(0) @map("price_monthly_inr")</w:t>
      </w:r>
    </w:p>
    <w:p>
      <w:pPr>
        <w:spacing w:after="60"/>
        <w:ind w:left="400"/>
      </w:pPr>
      <w:r>
        <w:rPr>
          <w:rFonts w:ascii="Courier New" w:cs="Courier New" w:eastAsia="Courier New" w:hAnsi="Courier New"/>
          <w:color w:val="333333"/>
          <w:sz w:val="18"/>
          <w:szCs w:val="18"/>
        </w:rPr>
        <w:t xml:space="preserve">  priceAnnualInr  Int      @default(0) @map("price_annual_inr")</w:t>
      </w:r>
    </w:p>
    <w:p>
      <w:pPr>
        <w:spacing w:after="60"/>
        <w:ind w:left="400"/>
      </w:pPr>
      <w:r>
        <w:rPr>
          <w:rFonts w:ascii="Courier New" w:cs="Courier New" w:eastAsia="Courier New" w:hAnsi="Courier New"/>
          <w:color w:val="333333"/>
          <w:sz w:val="18"/>
          <w:szCs w:val="18"/>
        </w:rPr>
        <w:t xml:space="preserve">  isPublic        Boolean  @default(true) @map("is_public")</w:t>
      </w:r>
    </w:p>
    <w:p>
      <w:pPr>
        <w:spacing w:after="60"/>
        <w:ind w:left="400"/>
      </w:pPr>
      <w:r>
        <w:rPr>
          <w:rFonts w:ascii="Courier New" w:cs="Courier New" w:eastAsia="Courier New" w:hAnsi="Courier New"/>
          <w:color w:val="333333"/>
          <w:sz w:val="18"/>
          <w:szCs w:val="18"/>
        </w:rPr>
        <w:t xml:space="preserve">  isDefault       Boolean  @default(false) @map("is_default")</w:t>
      </w:r>
    </w:p>
    <w:p>
      <w:pPr>
        <w:spacing w:after="60"/>
        <w:ind w:left="400"/>
      </w:pPr>
      <w:r>
        <w:rPr>
          <w:rFonts w:ascii="Courier New" w:cs="Courier New" w:eastAsia="Courier New" w:hAnsi="Courier New"/>
          <w:color w:val="333333"/>
          <w:sz w:val="18"/>
          <w:szCs w:val="18"/>
        </w:rPr>
        <w:t xml:space="preserve">  sortOrder       Int      @default(0) @map("sort_order")</w:t>
      </w:r>
    </w:p>
    <w:p>
      <w:pPr>
        <w:spacing w:after="60"/>
        <w:ind w:left="400"/>
      </w:pPr>
      <w:r>
        <w:rPr>
          <w:rFonts w:ascii="Courier New" w:cs="Courier New" w:eastAsia="Courier New" w:hAnsi="Courier New"/>
          <w:color w:val="333333"/>
          <w:sz w:val="18"/>
          <w:szCs w:val="18"/>
        </w:rPr>
        <w:t xml:space="preserve">  createdBy       String?  @map("created_by") @db.VarChar(255)</w:t>
      </w:r>
    </w:p>
    <w:p>
      <w:pPr>
        <w:spacing w:after="60"/>
        <w:ind w:left="400"/>
      </w:pPr>
      <w:r>
        <w:rPr>
          <w:rFonts w:ascii="Courier New" w:cs="Courier New" w:eastAsia="Courier New" w:hAnsi="Courier New"/>
          <w:color w:val="333333"/>
          <w:sz w:val="18"/>
          <w:szCs w:val="18"/>
        </w:rPr>
        <w:t xml:space="preserve">  createdAt       DateTime @default(now()) @map("created_at")</w:t>
      </w:r>
    </w:p>
    <w:p>
      <w:pPr>
        <w:spacing w:after="60"/>
        <w:ind w:left="400"/>
      </w:pPr>
      <w:r>
        <w:rPr>
          <w:rFonts w:ascii="Courier New" w:cs="Courier New" w:eastAsia="Courier New" w:hAnsi="Courier New"/>
          <w:color w:val="333333"/>
          <w:sz w:val="18"/>
          <w:szCs w:val="18"/>
        </w:rPr>
        <w:t xml:space="preserve">  updatedAt       DateTime @updatedAt @map("updated_at")</w:t>
      </w:r>
    </w:p>
    <w:p>
      <w:pPr>
        <w:spacing w:after="60"/>
        <w:ind w:left="400"/>
      </w:pPr>
      <w:r>
        <w:rPr>
          <w:rFonts w:ascii="Courier New" w:cs="Courier New" w:eastAsia="Courier New" w:hAnsi="Courier New"/>
          <w:color w:val="333333"/>
          <w:sz w:val="18"/>
          <w:szCs w:val="18"/>
        </w:rPr>
        <w:t xml:space="preserve">  features        PlanFeatureLimit[]</w:t>
      </w:r>
    </w:p>
    <w:p>
      <w:pPr>
        <w:spacing w:after="60"/>
        <w:ind w:left="400"/>
      </w:pPr>
      <w:r>
        <w:rPr>
          <w:rFonts w:ascii="Courier New" w:cs="Courier New" w:eastAsia="Courier New" w:hAnsi="Courier New"/>
          <w:color w:val="333333"/>
          <w:sz w:val="18"/>
          <w:szCs w:val="18"/>
        </w:rPr>
        <w:t xml:space="preserve">  @@map("subscription_plan_definitions")</w:t>
      </w:r>
    </w:p>
    <w:p>
      <w:pPr>
        <w:spacing w:after="60"/>
        <w:ind w:left="400"/>
      </w:pPr>
      <w:r>
        <w:rPr>
          <w:rFonts w:ascii="Courier New" w:cs="Courier New" w:eastAsia="Courier New" w:hAnsi="Courier New"/>
          <w:color w:val="333333"/>
          <w:sz w:val="18"/>
          <w:szCs w:val="18"/>
        </w:rPr>
        <w:t xml:space="preserve">}</w:t>
      </w:r>
    </w:p>
    <w:p>
      <w:pPr>
        <w:pStyle w:val="Heading2"/>
        <w:spacing w:before="300" w:after="150"/>
      </w:pPr>
      <w:r>
        <w:rPr>
          <w:rFonts w:ascii="Arial" w:cs="Arial" w:eastAsia="Arial" w:hAnsi="Arial"/>
        </w:rPr>
        <w:t xml:space="preserve">4.2 PlanFeatureLimit</w:t>
      </w:r>
    </w:p>
    <w:p>
      <w:pPr>
        <w:spacing w:after="120"/>
      </w:pPr>
      <w:r>
        <w:rPr>
          <w:rFonts w:ascii="Arial" w:cs="Arial" w:eastAsia="Arial" w:hAnsi="Arial"/>
          <w:sz w:val="22"/>
          <w:szCs w:val="22"/>
        </w:rPr>
        <w:t xml:space="preserve">One row per feature per plan. Defines ON/OFF + daily/weekly/monthly/total limits.</w:t>
      </w:r>
    </w:p>
    <w:p>
      <w:pPr>
        <w:spacing w:after="60"/>
        <w:ind w:left="400"/>
      </w:pPr>
      <w:r>
        <w:rPr>
          <w:rFonts w:ascii="Courier New" w:cs="Courier New" w:eastAsia="Courier New" w:hAnsi="Courier New"/>
          <w:color w:val="333333"/>
          <w:sz w:val="18"/>
          <w:szCs w:val="18"/>
        </w:rPr>
        <w:t xml:space="preserve">model PlanFeatureLimit {</w:t>
      </w:r>
    </w:p>
    <w:p>
      <w:pPr>
        <w:spacing w:after="60"/>
        <w:ind w:left="400"/>
      </w:pPr>
      <w:r>
        <w:rPr>
          <w:rFonts w:ascii="Courier New" w:cs="Courier New" w:eastAsia="Courier New" w:hAnsi="Courier New"/>
          <w:color w:val="333333"/>
          <w:sz w:val="18"/>
          <w:szCs w:val="18"/>
        </w:rPr>
        <w:t xml:space="preserve">  id              String   @id @default(uuid()) @db.Uuid</w:t>
      </w:r>
    </w:p>
    <w:p>
      <w:pPr>
        <w:spacing w:after="60"/>
        <w:ind w:left="400"/>
      </w:pPr>
      <w:r>
        <w:rPr>
          <w:rFonts w:ascii="Courier New" w:cs="Courier New" w:eastAsia="Courier New" w:hAnsi="Courier New"/>
          <w:color w:val="333333"/>
          <w:sz w:val="18"/>
          <w:szCs w:val="18"/>
        </w:rPr>
        <w:t xml:space="preserve">  planDefId       String   @map("plan_def_id") @db.Uuid</w:t>
      </w:r>
    </w:p>
    <w:p>
      <w:pPr>
        <w:spacing w:after="60"/>
        <w:ind w:left="400"/>
      </w:pPr>
      <w:r>
        <w:rPr>
          <w:rFonts w:ascii="Courier New" w:cs="Courier New" w:eastAsia="Courier New" w:hAnsi="Courier New"/>
          <w:color w:val="333333"/>
          <w:sz w:val="18"/>
          <w:szCs w:val="18"/>
        </w:rPr>
        <w:t xml:space="preserve">  featureKey      String   @map("feature_key") @db.VarChar(50)</w:t>
      </w:r>
    </w:p>
    <w:p>
      <w:pPr>
        <w:spacing w:after="60"/>
        <w:ind w:left="400"/>
      </w:pPr>
      <w:r>
        <w:rPr>
          <w:rFonts w:ascii="Courier New" w:cs="Courier New" w:eastAsia="Courier New" w:hAnsi="Courier New"/>
          <w:color w:val="333333"/>
          <w:sz w:val="18"/>
          <w:szCs w:val="18"/>
        </w:rPr>
        <w:t xml:space="preserve">  enabled         Boolean  @default(true)</w:t>
      </w:r>
    </w:p>
    <w:p>
      <w:pPr>
        <w:spacing w:after="60"/>
        <w:ind w:left="400"/>
      </w:pPr>
      <w:r>
        <w:rPr>
          <w:rFonts w:ascii="Courier New" w:cs="Courier New" w:eastAsia="Courier New" w:hAnsi="Courier New"/>
          <w:color w:val="333333"/>
          <w:sz w:val="18"/>
          <w:szCs w:val="18"/>
        </w:rPr>
        <w:t xml:space="preserve">  limitDaily      Int      @default(-1) @map("limit_daily")    // -1 = unlimited</w:t>
      </w:r>
    </w:p>
    <w:p>
      <w:pPr>
        <w:spacing w:after="60"/>
        <w:ind w:left="400"/>
      </w:pPr>
      <w:r>
        <w:rPr>
          <w:rFonts w:ascii="Courier New" w:cs="Courier New" w:eastAsia="Courier New" w:hAnsi="Courier New"/>
          <w:color w:val="333333"/>
          <w:sz w:val="18"/>
          <w:szCs w:val="18"/>
        </w:rPr>
        <w:t xml:space="preserve">  limitWeekly     Int      @default(-1) @map("limit_weekly")</w:t>
      </w:r>
    </w:p>
    <w:p>
      <w:pPr>
        <w:spacing w:after="60"/>
        <w:ind w:left="400"/>
      </w:pPr>
      <w:r>
        <w:rPr>
          <w:rFonts w:ascii="Courier New" w:cs="Courier New" w:eastAsia="Courier New" w:hAnsi="Courier New"/>
          <w:color w:val="333333"/>
          <w:sz w:val="18"/>
          <w:szCs w:val="18"/>
        </w:rPr>
        <w:t xml:space="preserve">  limitMonthly    Int      @default(-1) @map("limit_monthly")</w:t>
      </w:r>
    </w:p>
    <w:p>
      <w:pPr>
        <w:spacing w:after="60"/>
        <w:ind w:left="400"/>
      </w:pPr>
      <w:r>
        <w:rPr>
          <w:rFonts w:ascii="Courier New" w:cs="Courier New" w:eastAsia="Courier New" w:hAnsi="Courier New"/>
          <w:color w:val="333333"/>
          <w:sz w:val="18"/>
          <w:szCs w:val="18"/>
        </w:rPr>
        <w:t xml:space="preserve">  limitTotal      Int      @default(-1) @map("limit_total")</w:t>
      </w:r>
    </w:p>
    <w:p>
      <w:pPr>
        <w:spacing w:after="60"/>
        <w:ind w:left="400"/>
      </w:pPr>
      <w:r>
        <w:rPr>
          <w:rFonts w:ascii="Courier New" w:cs="Courier New" w:eastAsia="Courier New" w:hAnsi="Courier New"/>
          <w:color w:val="333333"/>
          <w:sz w:val="18"/>
          <w:szCs w:val="18"/>
        </w:rPr>
        <w:t xml:space="preserve">  planDef         SubscriptionPlanDefinition @relation(...)</w:t>
      </w:r>
    </w:p>
    <w:p>
      <w:pPr>
        <w:spacing w:after="60"/>
        <w:ind w:left="400"/>
      </w:pPr>
      <w:r>
        <w:rPr>
          <w:rFonts w:ascii="Courier New" w:cs="Courier New" w:eastAsia="Courier New" w:hAnsi="Courier New"/>
          <w:color w:val="333333"/>
          <w:sz w:val="18"/>
          <w:szCs w:val="18"/>
        </w:rPr>
        <w:t xml:space="preserve">  @@unique([planDefId, featureKey])</w:t>
      </w:r>
    </w:p>
    <w:p>
      <w:pPr>
        <w:spacing w:after="60"/>
        <w:ind w:left="400"/>
      </w:pPr>
      <w:r>
        <w:rPr>
          <w:rFonts w:ascii="Courier New" w:cs="Courier New" w:eastAsia="Courier New" w:hAnsi="Courier New"/>
          <w:color w:val="333333"/>
          <w:sz w:val="18"/>
          <w:szCs w:val="18"/>
        </w:rPr>
        <w:t xml:space="preserve">  @@map("plan_feature_limits")</w:t>
      </w:r>
    </w:p>
    <w:p>
      <w:pPr>
        <w:spacing w:after="60"/>
        <w:ind w:left="400"/>
      </w:pPr>
      <w:r>
        <w:rPr>
          <w:rFonts w:ascii="Courier New" w:cs="Courier New" w:eastAsia="Courier New" w:hAnsi="Courier New"/>
          <w:color w:val="333333"/>
          <w:sz w:val="18"/>
          <w:szCs w:val="18"/>
        </w:rPr>
        <w:t xml:space="preserve">}</w:t>
      </w:r>
    </w:p>
    <w:p>
      <w:pPr>
        <w:pStyle w:val="Heading2"/>
        <w:spacing w:before="300" w:after="150"/>
      </w:pPr>
      <w:r>
        <w:rPr>
          <w:rFonts w:ascii="Arial" w:cs="Arial" w:eastAsia="Arial" w:hAnsi="Arial"/>
        </w:rPr>
        <w:t xml:space="preserve">4.3 TenantFeatureOverride</w:t>
      </w:r>
    </w:p>
    <w:p>
      <w:pPr>
        <w:spacing w:after="120"/>
      </w:pPr>
      <w:r>
        <w:rPr>
          <w:rFonts w:ascii="Arial" w:cs="Arial" w:eastAsia="Arial" w:hAnsi="Arial"/>
          <w:sz w:val="22"/>
          <w:szCs w:val="22"/>
        </w:rPr>
        <w:t xml:space="preserve">Per-tenant overrides. Super admin can grant specific customers custom limits above or below their plan default. If no override exists, plan default applies.</w:t>
      </w:r>
    </w:p>
    <w:p>
      <w:pPr>
        <w:spacing w:after="60"/>
        <w:ind w:left="400"/>
      </w:pPr>
      <w:r>
        <w:rPr>
          <w:rFonts w:ascii="Courier New" w:cs="Courier New" w:eastAsia="Courier New" w:hAnsi="Courier New"/>
          <w:color w:val="333333"/>
          <w:sz w:val="18"/>
          <w:szCs w:val="18"/>
        </w:rPr>
        <w:t xml:space="preserve">model TenantFeatureOverride {</w:t>
      </w:r>
    </w:p>
    <w:p>
      <w:pPr>
        <w:spacing w:after="60"/>
        <w:ind w:left="400"/>
      </w:pPr>
      <w:r>
        <w:rPr>
          <w:rFonts w:ascii="Courier New" w:cs="Courier New" w:eastAsia="Courier New" w:hAnsi="Courier New"/>
          <w:color w:val="333333"/>
          <w:sz w:val="18"/>
          <w:szCs w:val="18"/>
        </w:rPr>
        <w:t xml:space="preserve">  id              String    @id @default(uuid()) @db.Uuid</w:t>
      </w:r>
    </w:p>
    <w:p>
      <w:pPr>
        <w:spacing w:after="60"/>
        <w:ind w:left="400"/>
      </w:pPr>
      <w:r>
        <w:rPr>
          <w:rFonts w:ascii="Courier New" w:cs="Courier New" w:eastAsia="Courier New" w:hAnsi="Courier New"/>
          <w:color w:val="333333"/>
          <w:sz w:val="18"/>
          <w:szCs w:val="18"/>
        </w:rPr>
        <w:t xml:space="preserve">  tenantId        String    @map("tenant_id") @db.Uuid</w:t>
      </w:r>
    </w:p>
    <w:p>
      <w:pPr>
        <w:spacing w:after="60"/>
        <w:ind w:left="400"/>
      </w:pPr>
      <w:r>
        <w:rPr>
          <w:rFonts w:ascii="Courier New" w:cs="Courier New" w:eastAsia="Courier New" w:hAnsi="Courier New"/>
          <w:color w:val="333333"/>
          <w:sz w:val="18"/>
          <w:szCs w:val="18"/>
        </w:rPr>
        <w:t xml:space="preserve">  featureKey      String    @map("feature_key") @db.VarChar(50)</w:t>
      </w:r>
    </w:p>
    <w:p>
      <w:pPr>
        <w:spacing w:after="60"/>
        <w:ind w:left="400"/>
      </w:pPr>
      <w:r>
        <w:rPr>
          <w:rFonts w:ascii="Courier New" w:cs="Courier New" w:eastAsia="Courier New" w:hAnsi="Courier New"/>
          <w:color w:val="333333"/>
          <w:sz w:val="18"/>
          <w:szCs w:val="18"/>
        </w:rPr>
        <w:t xml:space="preserve">  limitDaily      Int?      @map("limit_daily")</w:t>
      </w:r>
    </w:p>
    <w:p>
      <w:pPr>
        <w:spacing w:after="60"/>
        <w:ind w:left="400"/>
      </w:pPr>
      <w:r>
        <w:rPr>
          <w:rFonts w:ascii="Courier New" w:cs="Courier New" w:eastAsia="Courier New" w:hAnsi="Courier New"/>
          <w:color w:val="333333"/>
          <w:sz w:val="18"/>
          <w:szCs w:val="18"/>
        </w:rPr>
        <w:t xml:space="preserve">  limitWeekly     Int?      @map("limit_weekly")</w:t>
      </w:r>
    </w:p>
    <w:p>
      <w:pPr>
        <w:spacing w:after="60"/>
        <w:ind w:left="400"/>
      </w:pPr>
      <w:r>
        <w:rPr>
          <w:rFonts w:ascii="Courier New" w:cs="Courier New" w:eastAsia="Courier New" w:hAnsi="Courier New"/>
          <w:color w:val="333333"/>
          <w:sz w:val="18"/>
          <w:szCs w:val="18"/>
        </w:rPr>
        <w:t xml:space="preserve">  limitMonthly    Int?      @map("limit_monthly")</w:t>
      </w:r>
    </w:p>
    <w:p>
      <w:pPr>
        <w:spacing w:after="60"/>
        <w:ind w:left="400"/>
      </w:pPr>
      <w:r>
        <w:rPr>
          <w:rFonts w:ascii="Courier New" w:cs="Courier New" w:eastAsia="Courier New" w:hAnsi="Courier New"/>
          <w:color w:val="333333"/>
          <w:sz w:val="18"/>
          <w:szCs w:val="18"/>
        </w:rPr>
        <w:t xml:space="preserve">  limitTotal      Int?      @map("limit_total")</w:t>
      </w:r>
    </w:p>
    <w:p>
      <w:pPr>
        <w:spacing w:after="60"/>
        <w:ind w:left="400"/>
      </w:pPr>
      <w:r>
        <w:rPr>
          <w:rFonts w:ascii="Courier New" w:cs="Courier New" w:eastAsia="Courier New" w:hAnsi="Courier New"/>
          <w:color w:val="333333"/>
          <w:sz w:val="18"/>
          <w:szCs w:val="18"/>
        </w:rPr>
        <w:t xml:space="preserve">  reason          String?   @db.VarChar(255)</w:t>
      </w:r>
    </w:p>
    <w:p>
      <w:pPr>
        <w:spacing w:after="60"/>
        <w:ind w:left="400"/>
      </w:pPr>
      <w:r>
        <w:rPr>
          <w:rFonts w:ascii="Courier New" w:cs="Courier New" w:eastAsia="Courier New" w:hAnsi="Courier New"/>
          <w:color w:val="333333"/>
          <w:sz w:val="18"/>
          <w:szCs w:val="18"/>
        </w:rPr>
        <w:t xml:space="preserve">  grantedBy       String    @map("granted_by") @db.VarChar(255)</w:t>
      </w:r>
    </w:p>
    <w:p>
      <w:pPr>
        <w:spacing w:after="60"/>
        <w:ind w:left="400"/>
      </w:pPr>
      <w:r>
        <w:rPr>
          <w:rFonts w:ascii="Courier New" w:cs="Courier New" w:eastAsia="Courier New" w:hAnsi="Courier New"/>
          <w:color w:val="333333"/>
          <w:sz w:val="18"/>
          <w:szCs w:val="18"/>
        </w:rPr>
        <w:t xml:space="preserve">  grantedAt       DateTime  @default(now()) @map("granted_at")</w:t>
      </w:r>
    </w:p>
    <w:p>
      <w:pPr>
        <w:spacing w:after="60"/>
        <w:ind w:left="400"/>
      </w:pPr>
      <w:r>
        <w:rPr>
          <w:rFonts w:ascii="Courier New" w:cs="Courier New" w:eastAsia="Courier New" w:hAnsi="Courier New"/>
          <w:color w:val="333333"/>
          <w:sz w:val="18"/>
          <w:szCs w:val="18"/>
        </w:rPr>
        <w:t xml:space="preserve">  expiresAt       DateTime? @map("expires_at")</w:t>
      </w:r>
    </w:p>
    <w:p>
      <w:pPr>
        <w:spacing w:after="60"/>
        <w:ind w:left="400"/>
      </w:pPr>
      <w:r>
        <w:rPr>
          <w:rFonts w:ascii="Courier New" w:cs="Courier New" w:eastAsia="Courier New" w:hAnsi="Courier New"/>
          <w:color w:val="333333"/>
          <w:sz w:val="18"/>
          <w:szCs w:val="18"/>
        </w:rPr>
        <w:t xml:space="preserve">  @@unique([tenantId, featureKey])</w:t>
      </w:r>
    </w:p>
    <w:p>
      <w:pPr>
        <w:spacing w:after="60"/>
        <w:ind w:left="400"/>
      </w:pPr>
      <w:r>
        <w:rPr>
          <w:rFonts w:ascii="Courier New" w:cs="Courier New" w:eastAsia="Courier New" w:hAnsi="Courier New"/>
          <w:color w:val="333333"/>
          <w:sz w:val="18"/>
          <w:szCs w:val="18"/>
        </w:rPr>
        <w:t xml:space="preserve">  @@map("tenant_feature_overrides")</w:t>
      </w:r>
    </w:p>
    <w:p>
      <w:pPr>
        <w:spacing w:after="60"/>
        <w:ind w:left="400"/>
      </w:pPr>
      <w:r>
        <w:rPr>
          <w:rFonts w:ascii="Courier New" w:cs="Courier New" w:eastAsia="Courier New" w:hAnsi="Courier New"/>
          <w:color w:val="333333"/>
          <w:sz w:val="18"/>
          <w:szCs w:val="18"/>
        </w:rPr>
        <w:t xml:space="preserve">}</w:t>
      </w:r>
    </w:p>
    <w:p>
      <w:pPr>
        <w:spacing w:after="60"/>
      </w:pPr>
    </w:p>
    <w:p>
      <w:pPr>
        <w:pBdr>
          <w:left w:val="single" w:color="2E86C1" w:sz="12" w:space="8"/>
        </w:pBdr>
        <w:spacing w:before="120" w:after="120"/>
        <w:ind w:left="200"/>
      </w:pPr>
      <w:r>
        <w:rPr>
          <w:rFonts w:ascii="Arial" w:cs="Arial" w:eastAsia="Arial" w:hAnsi="Arial"/>
          <w:b/>
          <w:bCs/>
          <w:color w:val="1B4F72"/>
          <w:sz w:val="22"/>
          <w:szCs w:val="22"/>
        </w:rPr>
        <w:t xml:space="preserve">No existing model changes: </w:t>
      </w:r>
      <w:r>
        <w:rPr>
          <w:rFonts w:ascii="Arial" w:cs="Arial" w:eastAsia="Arial" w:hAnsi="Arial"/>
          <w:sz w:val="22"/>
          <w:szCs w:val="22"/>
        </w:rPr>
        <w:t xml:space="preserve">Tenant model columns (maxUsers, maxIOCs, etc.) stay as-is. PlanTierConfig stays as-is. BillingUsageRecord stays as-is. These new models sit alongside existing ones. When the quota system is live, it reads from new models; old columns remain as backward-compatible cached values.</w:t>
      </w:r>
    </w:p>
    <w:p>
      <w:r>
        <w:br w:type="page"/>
      </w:r>
    </w:p>
    <w:p>
      <w:pPr>
        <w:pStyle w:val="Heading1"/>
        <w:spacing w:before="300" w:after="150"/>
      </w:pPr>
      <w:r>
        <w:rPr>
          <w:rFonts w:ascii="Arial" w:cs="Arial" w:eastAsia="Arial" w:hAnsi="Arial"/>
        </w:rPr>
        <w:t xml:space="preserve">5. Quota Enforcement Middleware</w:t>
      </w:r>
    </w:p>
    <w:p>
      <w:pPr>
        <w:spacing w:after="120"/>
      </w:pPr>
      <w:r>
        <w:rPr>
          <w:rFonts w:ascii="Arial" w:cs="Arial" w:eastAsia="Arial" w:hAnsi="Arial"/>
          <w:sz w:val="22"/>
          <w:szCs w:val="22"/>
        </w:rPr>
        <w:t xml:space="preserve">New Fastify pre-handler registered globally on API gateway. Runs after auth + RBAC, before route handler. Does not modify any existing middleware.</w:t>
      </w:r>
    </w:p>
    <w:p>
      <w:pPr>
        <w:pStyle w:val="Heading2"/>
        <w:spacing w:before="300" w:after="150"/>
      </w:pPr>
      <w:r>
        <w:rPr>
          <w:rFonts w:ascii="Arial" w:cs="Arial" w:eastAsia="Arial" w:hAnsi="Arial"/>
        </w:rPr>
        <w:t xml:space="preserve">5.1 Redis Counters</w:t>
      </w:r>
    </w:p>
    <w:p>
      <w:pPr>
        <w:spacing w:after="120"/>
      </w:pPr>
      <w:r>
        <w:rPr>
          <w:rFonts w:ascii="Arial" w:cs="Arial" w:eastAsia="Arial" w:hAnsi="Arial"/>
          <w:b/>
          <w:bCs/>
          <w:sz w:val="22"/>
          <w:szCs w:val="22"/>
        </w:rPr>
        <w:t xml:space="preserve">Key format: </w:t>
      </w:r>
      <w:r>
        <w:rPr>
          <w:rFonts w:ascii="Arial" w:cs="Arial" w:eastAsia="Arial" w:hAnsi="Arial"/>
          <w:sz w:val="22"/>
          <w:szCs w:val="22"/>
        </w:rPr>
        <w:t xml:space="preserve">quota:{tenantId}:{featureKey}:{period}:{periodValue}</w:t>
      </w:r>
    </w:p>
    <w:p>
      <w:pPr>
        <w:spacing w:after="60"/>
        <w:ind w:left="400"/>
      </w:pPr>
      <w:r>
        <w:rPr>
          <w:rFonts w:ascii="Courier New" w:cs="Courier New" w:eastAsia="Courier New" w:hAnsi="Courier New"/>
          <w:color w:val="333333"/>
          <w:sz w:val="18"/>
          <w:szCs w:val="18"/>
        </w:rPr>
        <w:t xml:space="preserve">quota:tenant_abc:ioc_management:daily:2026-03-29      → 142</w:t>
      </w:r>
    </w:p>
    <w:p>
      <w:pPr>
        <w:spacing w:after="60"/>
        <w:ind w:left="400"/>
      </w:pPr>
      <w:r>
        <w:rPr>
          <w:rFonts w:ascii="Courier New" w:cs="Courier New" w:eastAsia="Courier New" w:hAnsi="Courier New"/>
          <w:color w:val="333333"/>
          <w:sz w:val="18"/>
          <w:szCs w:val="18"/>
        </w:rPr>
        <w:t xml:space="preserve">quota:tenant_abc:ioc_management:weekly:2026-W13       → 890</w:t>
      </w:r>
    </w:p>
    <w:p>
      <w:pPr>
        <w:spacing w:after="60"/>
        <w:ind w:left="400"/>
      </w:pPr>
      <w:r>
        <w:rPr>
          <w:rFonts w:ascii="Courier New" w:cs="Courier New" w:eastAsia="Courier New" w:hAnsi="Courier New"/>
          <w:color w:val="333333"/>
          <w:sz w:val="18"/>
          <w:szCs w:val="18"/>
        </w:rPr>
        <w:t xml:space="preserve">quota:tenant_abc:ioc_management:monthly:2026-03       → 3450</w:t>
      </w:r>
    </w:p>
    <w:p>
      <w:pPr>
        <w:spacing w:after="60"/>
        <w:ind w:left="400"/>
      </w:pPr>
      <w:r>
        <w:rPr>
          <w:rFonts w:ascii="Courier New" w:cs="Courier New" w:eastAsia="Courier New" w:hAnsi="Courier New"/>
          <w:color w:val="333333"/>
          <w:sz w:val="18"/>
          <w:szCs w:val="18"/>
        </w:rPr>
        <w:t xml:space="preserve">quota:tenant_abc:ioc_storage:total:current            → 8923</w:t>
      </w:r>
    </w:p>
    <w:p>
      <w:pPr>
        <w:spacing w:after="60"/>
      </w:pPr>
    </w:p>
    <w:p>
      <w:pPr>
        <w:spacing w:after="120"/>
      </w:pPr>
      <w:r>
        <w:rPr>
          <w:rFonts w:ascii="Arial" w:cs="Arial" w:eastAsia="Arial" w:hAnsi="Arial"/>
          <w:b/>
          <w:bCs/>
          <w:sz w:val="22"/>
          <w:szCs w:val="22"/>
        </w:rPr>
        <w:t xml:space="preserve">Atomic: </w:t>
      </w:r>
      <w:r>
        <w:rPr>
          <w:rFonts w:ascii="Arial" w:cs="Arial" w:eastAsia="Arial" w:hAnsi="Arial"/>
          <w:sz w:val="22"/>
          <w:szCs w:val="22"/>
        </w:rPr>
        <w:t xml:space="preserve">Redis Lua script does GET + compare + INCR in one operation. No race condition.</w:t>
      </w:r>
    </w:p>
    <w:p>
      <w:pPr>
        <w:spacing w:after="120"/>
      </w:pPr>
      <w:r>
        <w:rPr>
          <w:rFonts w:ascii="Arial" w:cs="Arial" w:eastAsia="Arial" w:hAnsi="Arial"/>
          <w:b/>
          <w:bCs/>
          <w:sz w:val="22"/>
          <w:szCs w:val="22"/>
        </w:rPr>
        <w:t xml:space="preserve">TTL: </w:t>
      </w:r>
      <w:r>
        <w:rPr>
          <w:rFonts w:ascii="Arial" w:cs="Arial" w:eastAsia="Arial" w:hAnsi="Arial"/>
          <w:sz w:val="22"/>
          <w:szCs w:val="22"/>
        </w:rPr>
        <w:t xml:space="preserve">Daily keys: 48hr. Weekly: 9 days. Monthly: 35 days. Total: no expiry.</w:t>
      </w:r>
    </w:p>
    <w:p>
      <w:pPr>
        <w:pStyle w:val="Heading2"/>
        <w:spacing w:before="300" w:after="150"/>
      </w:pPr>
      <w:r>
        <w:rPr>
          <w:rFonts w:ascii="Arial" w:cs="Arial" w:eastAsia="Arial" w:hAnsi="Arial"/>
        </w:rPr>
        <w:t xml:space="preserve">5.2 Plan Cache</w:t>
      </w:r>
    </w:p>
    <w:p>
      <w:pPr>
        <w:spacing w:after="120"/>
      </w:pPr>
      <w:r>
        <w:rPr>
          <w:rFonts w:ascii="Arial" w:cs="Arial" w:eastAsia="Arial" w:hAnsi="Arial"/>
          <w:b/>
          <w:bCs/>
          <w:sz w:val="22"/>
          <w:szCs w:val="22"/>
        </w:rPr>
        <w:t xml:space="preserve">Key: </w:t>
      </w:r>
      <w:r>
        <w:rPr>
          <w:rFonts w:ascii="Arial" w:cs="Arial" w:eastAsia="Arial" w:hAnsi="Arial"/>
          <w:sz w:val="22"/>
          <w:szCs w:val="22"/>
        </w:rPr>
        <w:t xml:space="preserve">plan_cache:{tenantId} → JSON map of featureKey → { enabled, limitDaily, limitWeekly, limitMonthly, limitTotal }</w:t>
      </w:r>
    </w:p>
    <w:p>
      <w:pPr>
        <w:spacing w:after="120"/>
      </w:pPr>
      <w:r>
        <w:rPr>
          <w:rFonts w:ascii="Arial" w:cs="Arial" w:eastAsia="Arial" w:hAnsi="Arial"/>
          <w:b/>
          <w:bCs/>
          <w:sz w:val="22"/>
          <w:szCs w:val="22"/>
        </w:rPr>
        <w:t xml:space="preserve">TTL: </w:t>
      </w:r>
      <w:r>
        <w:rPr>
          <w:rFonts w:ascii="Arial" w:cs="Arial" w:eastAsia="Arial" w:hAnsi="Arial"/>
          <w:sz w:val="22"/>
          <w:szCs w:val="22"/>
        </w:rPr>
        <w:t xml:space="preserve">5 minutes. Invalidated instantly on plan change, override change, or upgrade.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Merged from SubscriptionPlanDefinition + TenantFeatureOverride (override wins per field).</w:t>
      </w:r>
    </w:p>
    <w:p>
      <w:pPr>
        <w:pStyle w:val="Heading2"/>
        <w:spacing w:before="300" w:after="150"/>
      </w:pPr>
      <w:r>
        <w:rPr>
          <w:rFonts w:ascii="Arial" w:cs="Arial" w:eastAsia="Arial" w:hAnsi="Arial"/>
        </w:rPr>
        <w:t xml:space="preserve">5.3 Request Flow</w:t>
      </w:r>
    </w:p>
    <w:p>
      <w:pPr>
        <w:pStyle w:val="ListParagraph"/>
        <w:numPr>
          <w:ilvl w:val="0"/>
          <w:numId w:val="5"/>
        </w:numPr>
      </w:pPr>
      <w:r>
        <w:rPr>
          <w:rFonts w:ascii="Arial" w:cs="Arial" w:eastAsia="Arial" w:hAnsi="Arial"/>
          <w:sz w:val="22"/>
          <w:szCs w:val="22"/>
        </w:rPr>
        <w:t xml:space="preserve">Extract tenantId from JWT (already in auth middleware).</w:t>
      </w:r>
    </w:p>
    <w:p>
      <w:pPr>
        <w:pStyle w:val="ListParagraph"/>
        <w:numPr>
          <w:ilvl w:val="0"/>
          <w:numId w:val="5"/>
        </w:numPr>
      </w:pPr>
      <w:r>
        <w:rPr>
          <w:rFonts w:ascii="Arial" w:cs="Arial" w:eastAsia="Arial" w:hAnsi="Arial"/>
          <w:sz w:val="22"/>
          <w:szCs w:val="22"/>
        </w:rPr>
        <w:t xml:space="preserve">Map current route to featureKey. Static config: /api/v1/iocs/* → ioc_management, /api/v1/threat-actors/* → threat_actors, etc.</w:t>
      </w:r>
    </w:p>
    <w:p>
      <w:pPr>
        <w:pStyle w:val="ListParagraph"/>
        <w:numPr>
          <w:ilvl w:val="0"/>
          <w:numId w:val="5"/>
        </w:numPr>
      </w:pPr>
      <w:r>
        <w:rPr>
          <w:rFonts w:ascii="Arial" w:cs="Arial" w:eastAsia="Arial" w:hAnsi="Arial"/>
          <w:sz w:val="22"/>
          <w:szCs w:val="22"/>
        </w:rPr>
        <w:t xml:space="preserve">Load plan cache from Redis. Miss → load from DB, cache, continue.</w:t>
      </w:r>
    </w:p>
    <w:p>
      <w:pPr>
        <w:pStyle w:val="ListParagraph"/>
        <w:numPr>
          <w:ilvl w:val="0"/>
          <w:numId w:val="5"/>
        </w:numPr>
      </w:pPr>
      <w:r>
        <w:rPr>
          <w:rFonts w:ascii="Arial" w:cs="Arial" w:eastAsia="Arial" w:hAnsi="Arial"/>
          <w:sz w:val="22"/>
          <w:szCs w:val="22"/>
        </w:rPr>
        <w:t xml:space="preserve">Feature enabled? If no → 403 FEATURE_NOT_AVAILABLE with upgradeUrl.</w:t>
      </w:r>
    </w:p>
    <w:p>
      <w:pPr>
        <w:pStyle w:val="ListParagraph"/>
        <w:numPr>
          <w:ilvl w:val="0"/>
          <w:numId w:val="5"/>
        </w:numPr>
      </w:pPr>
      <w:r>
        <w:rPr>
          <w:rFonts w:ascii="Arial" w:cs="Arial" w:eastAsia="Arial" w:hAnsi="Arial"/>
          <w:sz w:val="22"/>
          <w:szCs w:val="22"/>
        </w:rPr>
        <w:t xml:space="preserve">Check usage counters (daily, weekly, monthly, total) via Lua script. If any limit exceeded → 429 QUOTA_EXCEEDED with X-Quota-* headers and upgradeUrl.</w:t>
      </w:r>
    </w:p>
    <w:p>
      <w:pPr>
        <w:pStyle w:val="ListParagraph"/>
        <w:numPr>
          <w:ilvl w:val="0"/>
          <w:numId w:val="5"/>
        </w:numPr>
      </w:pPr>
      <w:r>
        <w:rPr>
          <w:rFonts w:ascii="Arial" w:cs="Arial" w:eastAsia="Arial" w:hAnsi="Arial"/>
          <w:sz w:val="22"/>
          <w:szCs w:val="22"/>
        </w:rPr>
        <w:t xml:space="preserve">All checks pass → increment counters atomically. Request proceeds to route handler.</w:t>
      </w:r>
    </w:p>
    <w:p>
      <w:pPr>
        <w:pStyle w:val="ListParagraph"/>
        <w:numPr>
          <w:ilvl w:val="0"/>
          <w:numId w:val="5"/>
        </w:numPr>
      </w:pPr>
      <w:r>
        <w:rPr>
          <w:rFonts w:ascii="Arial" w:cs="Arial" w:eastAsia="Arial" w:hAnsi="Arial"/>
          <w:sz w:val="22"/>
          <w:szCs w:val="22"/>
        </w:rPr>
        <w:t xml:space="preserve">On response: if 4xx/5xx, decrement counter (don’t charge for failed requests).</w:t>
      </w:r>
    </w:p>
    <w:p>
      <w:pPr>
        <w:pStyle w:val="Heading2"/>
        <w:spacing w:before="300" w:after="150"/>
      </w:pPr>
      <w:r>
        <w:rPr>
          <w:rFonts w:ascii="Arial" w:cs="Arial" w:eastAsia="Arial" w:hAnsi="Arial"/>
        </w:rPr>
        <w:t xml:space="preserve">5.4 Response Headers (Every Response)</w:t>
      </w:r>
    </w:p>
    <w:p>
      <w:pPr>
        <w:spacing w:after="60"/>
        <w:ind w:left="400"/>
      </w:pPr>
      <w:r>
        <w:rPr>
          <w:rFonts w:ascii="Courier New" w:cs="Courier New" w:eastAsia="Courier New" w:hAnsi="Courier New"/>
          <w:color w:val="333333"/>
          <w:sz w:val="18"/>
          <w:szCs w:val="18"/>
        </w:rPr>
        <w:t xml:space="preserve">X-Quota-Feature: ioc_management</w:t>
      </w:r>
    </w:p>
    <w:p>
      <w:pPr>
        <w:spacing w:after="60"/>
        <w:ind w:left="400"/>
      </w:pPr>
      <w:r>
        <w:rPr>
          <w:rFonts w:ascii="Courier New" w:cs="Courier New" w:eastAsia="Courier New" w:hAnsi="Courier New"/>
          <w:color w:val="333333"/>
          <w:sz w:val="18"/>
          <w:szCs w:val="18"/>
        </w:rPr>
        <w:t xml:space="preserve">X-Quota-Limit-Daily: 5000</w:t>
      </w:r>
    </w:p>
    <w:p>
      <w:pPr>
        <w:spacing w:after="60"/>
        <w:ind w:left="400"/>
      </w:pPr>
      <w:r>
        <w:rPr>
          <w:rFonts w:ascii="Courier New" w:cs="Courier New" w:eastAsia="Courier New" w:hAnsi="Courier New"/>
          <w:color w:val="333333"/>
          <w:sz w:val="18"/>
          <w:szCs w:val="18"/>
        </w:rPr>
        <w:t xml:space="preserve">X-Quota-Remaining-Daily: 3210</w:t>
      </w:r>
    </w:p>
    <w:p>
      <w:pPr>
        <w:spacing w:after="60"/>
        <w:ind w:left="400"/>
      </w:pPr>
      <w:r>
        <w:rPr>
          <w:rFonts w:ascii="Courier New" w:cs="Courier New" w:eastAsia="Courier New" w:hAnsi="Courier New"/>
          <w:color w:val="333333"/>
          <w:sz w:val="18"/>
          <w:szCs w:val="18"/>
        </w:rPr>
        <w:t xml:space="preserve">X-Quota-Limit-Monthly: 50000</w:t>
      </w:r>
    </w:p>
    <w:p>
      <w:pPr>
        <w:spacing w:after="60"/>
        <w:ind w:left="400"/>
      </w:pPr>
      <w:r>
        <w:rPr>
          <w:rFonts w:ascii="Courier New" w:cs="Courier New" w:eastAsia="Courier New" w:hAnsi="Courier New"/>
          <w:color w:val="333333"/>
          <w:sz w:val="18"/>
          <w:szCs w:val="18"/>
        </w:rPr>
        <w:t xml:space="preserve">X-Quota-Remaining-Monthly: 41200</w:t>
      </w:r>
    </w:p>
    <w:p>
      <w:pPr>
        <w:spacing w:after="60"/>
        <w:ind w:left="400"/>
      </w:pPr>
      <w:r>
        <w:rPr>
          <w:rFonts w:ascii="Courier New" w:cs="Courier New" w:eastAsia="Courier New" w:hAnsi="Courier New"/>
          <w:color w:val="333333"/>
          <w:sz w:val="18"/>
          <w:szCs w:val="18"/>
        </w:rPr>
        <w:t xml:space="preserve">X-Quota-Reset-Daily: 2026-03-30T00:00:00Z</w:t>
      </w:r>
    </w:p>
    <w:p>
      <w:pPr>
        <w:pStyle w:val="Heading2"/>
        <w:spacing w:before="300" w:after="150"/>
      </w:pPr>
      <w:r>
        <w:rPr>
          <w:rFonts w:ascii="Arial" w:cs="Arial" w:eastAsia="Arial" w:hAnsi="Arial"/>
        </w:rPr>
        <w:t xml:space="preserve">5.5 429 Response Body</w:t>
      </w:r>
    </w:p>
    <w:p>
      <w:pPr>
        <w:spacing w:after="60"/>
        <w:ind w:left="400"/>
      </w:pPr>
      <w:r>
        <w:rPr>
          <w:rFonts w:ascii="Courier New" w:cs="Courier New" w:eastAsia="Courier New" w:hAnsi="Courier New"/>
          <w:color w:val="333333"/>
          <w:sz w:val="18"/>
          <w:szCs w:val="18"/>
        </w:rPr>
        <w:t xml:space="preserve">{ error: {</w:t>
      </w:r>
    </w:p>
    <w:p>
      <w:pPr>
        <w:spacing w:after="60"/>
        <w:ind w:left="400"/>
      </w:pPr>
      <w:r>
        <w:rPr>
          <w:rFonts w:ascii="Courier New" w:cs="Courier New" w:eastAsia="Courier New" w:hAnsi="Courier New"/>
          <w:color w:val="333333"/>
          <w:sz w:val="18"/>
          <w:szCs w:val="18"/>
        </w:rPr>
        <w:t xml:space="preserve">    code: "QUOTA_EXCEEDED",</w:t>
      </w:r>
    </w:p>
    <w:p>
      <w:pPr>
        <w:spacing w:after="60"/>
        <w:ind w:left="400"/>
      </w:pPr>
      <w:r>
        <w:rPr>
          <w:rFonts w:ascii="Courier New" w:cs="Courier New" w:eastAsia="Courier New" w:hAnsi="Courier New"/>
          <w:color w:val="333333"/>
          <w:sz w:val="18"/>
          <w:szCs w:val="18"/>
        </w:rPr>
        <w:t xml:space="preserve">    message: "Daily IOC limit reached (5000/day)",</w:t>
      </w:r>
    </w:p>
    <w:p>
      <w:pPr>
        <w:spacing w:after="60"/>
        <w:ind w:left="400"/>
      </w:pPr>
      <w:r>
        <w:rPr>
          <w:rFonts w:ascii="Courier New" w:cs="Courier New" w:eastAsia="Courier New" w:hAnsi="Courier New"/>
          <w:color w:val="333333"/>
          <w:sz w:val="18"/>
          <w:szCs w:val="18"/>
        </w:rPr>
        <w:t xml:space="preserve">    upgradeUrl: "/billing/upgrade",</w:t>
      </w:r>
    </w:p>
    <w:p>
      <w:pPr>
        <w:spacing w:after="60"/>
        <w:ind w:left="400"/>
      </w:pPr>
      <w:r>
        <w:rPr>
          <w:rFonts w:ascii="Courier New" w:cs="Courier New" w:eastAsia="Courier New" w:hAnsi="Courier New"/>
          <w:color w:val="333333"/>
          <w:sz w:val="18"/>
          <w:szCs w:val="18"/>
        </w:rPr>
        <w:t xml:space="preserve">    currentPlan: "starter",</w:t>
      </w:r>
    </w:p>
    <w:p>
      <w:pPr>
        <w:spacing w:after="60"/>
        <w:ind w:left="400"/>
      </w:pPr>
      <w:r>
        <w:rPr>
          <w:rFonts w:ascii="Courier New" w:cs="Courier New" w:eastAsia="Courier New" w:hAnsi="Courier New"/>
          <w:color w:val="333333"/>
          <w:sz w:val="18"/>
          <w:szCs w:val="18"/>
        </w:rPr>
        <w:t xml:space="preserve">    feature: "ioc_management",</w:t>
      </w:r>
    </w:p>
    <w:p>
      <w:pPr>
        <w:spacing w:after="60"/>
        <w:ind w:left="400"/>
      </w:pPr>
      <w:r>
        <w:rPr>
          <w:rFonts w:ascii="Courier New" w:cs="Courier New" w:eastAsia="Courier New" w:hAnsi="Courier New"/>
          <w:color w:val="333333"/>
          <w:sz w:val="18"/>
          <w:szCs w:val="18"/>
        </w:rPr>
        <w:t xml:space="preserve">    limit: 5000, used: 5000,</w:t>
      </w:r>
    </w:p>
    <w:p>
      <w:pPr>
        <w:spacing w:after="60"/>
        <w:ind w:left="400"/>
      </w:pPr>
      <w:r>
        <w:rPr>
          <w:rFonts w:ascii="Courier New" w:cs="Courier New" w:eastAsia="Courier New" w:hAnsi="Courier New"/>
          <w:color w:val="333333"/>
          <w:sz w:val="18"/>
          <w:szCs w:val="18"/>
        </w:rPr>
        <w:t xml:space="preserve">    period: "daily",</w:t>
      </w:r>
    </w:p>
    <w:p>
      <w:pPr>
        <w:spacing w:after="60"/>
        <w:ind w:left="400"/>
      </w:pPr>
      <w:r>
        <w:rPr>
          <w:rFonts w:ascii="Courier New" w:cs="Courier New" w:eastAsia="Courier New" w:hAnsi="Courier New"/>
          <w:color w:val="333333"/>
          <w:sz w:val="18"/>
          <w:szCs w:val="18"/>
        </w:rPr>
        <w:t xml:space="preserve">    resetsAt: "2026-03-30T00:00:00Z"</w:t>
      </w:r>
    </w:p>
    <w:p>
      <w:pPr>
        <w:spacing w:after="60"/>
        <w:ind w:left="400"/>
      </w:pPr>
      <w:r>
        <w:rPr>
          <w:rFonts w:ascii="Courier New" w:cs="Courier New" w:eastAsia="Courier New" w:hAnsi="Courier New"/>
          <w:color w:val="333333"/>
          <w:sz w:val="18"/>
          <w:szCs w:val="18"/>
        </w:rPr>
        <w:t xml:space="preserve">} }</w:t>
      </w:r>
    </w:p>
    <w:p>
      <w:pPr>
        <w:pStyle w:val="Heading2"/>
        <w:spacing w:before="300" w:after="150"/>
      </w:pPr>
      <w:r>
        <w:rPr>
          <w:rFonts w:ascii="Arial" w:cs="Arial" w:eastAsia="Arial" w:hAnsi="Arial"/>
        </w:rPr>
        <w:t xml:space="preserve">5.6 Upgrade Triggers</w:t>
      </w:r>
    </w:p>
    <w:p>
      <w:pPr>
        <w:pStyle w:val="ListParagraph"/>
        <w:numPr>
          <w:ilvl w:val="0"/>
          <w:numId w:val="6"/>
        </w:numPr>
      </w:pPr>
      <w:r>
        <w:rPr>
          <w:rFonts w:ascii="Arial" w:cs="Arial" w:eastAsia="Arial" w:hAnsi="Arial"/>
          <w:sz w:val="22"/>
          <w:szCs w:val="22"/>
        </w:rPr>
        <w:t xml:space="preserve">80% of any limit: BullMQ event quota.warning.80 → frontend amber banner.</w:t>
      </w:r>
    </w:p>
    <w:p>
      <w:pPr>
        <w:pStyle w:val="ListParagraph"/>
        <w:numPr>
          <w:ilvl w:val="0"/>
          <w:numId w:val="6"/>
        </w:numPr>
      </w:pPr>
      <w:r>
        <w:rPr>
          <w:rFonts w:ascii="Arial" w:cs="Arial" w:eastAsia="Arial" w:hAnsi="Arial"/>
          <w:sz w:val="22"/>
          <w:szCs w:val="22"/>
        </w:rPr>
        <w:t xml:space="preserve">90% of any limit: BullMQ event quota.warning.90 → frontend red banner with CTA.</w:t>
      </w:r>
    </w:p>
    <w:p>
      <w:pPr>
        <w:pStyle w:val="ListParagraph"/>
        <w:numPr>
          <w:ilvl w:val="0"/>
          <w:numId w:val="6"/>
        </w:numPr>
      </w:pPr>
      <w:r>
        <w:rPr>
          <w:rFonts w:ascii="Arial" w:cs="Arial" w:eastAsia="Arial" w:hAnsi="Arial"/>
          <w:sz w:val="22"/>
          <w:szCs w:val="22"/>
        </w:rPr>
        <w:t xml:space="preserve">100%: request blocked, 429. Frontend shows upgrade modal with plan comparison.</w:t>
      </w:r>
    </w:p>
    <w:p>
      <w:r>
        <w:br w:type="page"/>
      </w:r>
    </w:p>
    <w:p>
      <w:pPr>
        <w:pStyle w:val="Heading1"/>
        <w:spacing w:before="300" w:after="150"/>
      </w:pPr>
      <w:r>
        <w:rPr>
          <w:rFonts w:ascii="Arial" w:cs="Arial" w:eastAsia="Arial" w:hAnsi="Arial"/>
        </w:rPr>
        <w:t xml:space="preserve">6. New API Endpoints</w:t>
      </w:r>
    </w:p>
    <w:p>
      <w:pPr>
        <w:pStyle w:val="Heading2"/>
        <w:spacing w:before="300" w:after="150"/>
      </w:pPr>
      <w:r>
        <w:rPr>
          <w:rFonts w:ascii="Arial" w:cs="Arial" w:eastAsia="Arial" w:hAnsi="Arial"/>
        </w:rPr>
        <w:t xml:space="preserve">6.1 Plan Configuration (super_admin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84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8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plan definitions with feature limits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/api/v1/admin/plans/:planId</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single plan with all feature limits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new plan definition + feature limits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/api/v1/admin/plans/:planId</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plan details + feature limits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DELETE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/api/v1/admin/plans/:planId</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Soft-delete (rejected if tenants assigned)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/api/v1/admin/plans/:planId/tenants</w:t>
            </w:r>
          </w:p>
        </w:tc>
        <w:tc>
          <w:tcPr>
            <w:tcW w:type="dxa" w:w="4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tenants on this plan</w:t>
            </w:r>
          </w:p>
        </w:tc>
      </w:tr>
    </w:tbl>
    <w:p>
      <w:pPr>
        <w:pStyle w:val="Heading2"/>
        <w:spacing w:before="300" w:after="150"/>
      </w:pPr>
      <w:r>
        <w:rPr>
          <w:rFonts w:ascii="Arial" w:cs="Arial" w:eastAsia="Arial" w:hAnsi="Arial"/>
        </w:rPr>
        <w:t xml:space="preserve">6.2 Tenant Overrides (super_admin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800"/>
        <w:gridCol w:w="404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0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/api/v1/admin/tenants/:tenantId/overrides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all overrides for tenant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/api/v1/admin/tenants/:tenantId/overrides</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feature override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PUT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/api/v1/admin/tenants/:tenantId/overrides/:featureKey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override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DELETE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/api/v1/admin/tenants/:tenantId/overrides/:featureKey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override (revert to plan default)</w:t>
            </w:r>
          </w:p>
        </w:tc>
      </w:tr>
    </w:tbl>
    <w:p>
      <w:pPr>
        <w:pStyle w:val="Heading2"/>
        <w:spacing w:before="300" w:after="150"/>
      </w:pPr>
      <w:r>
        <w:rPr>
          <w:rFonts w:ascii="Arial" w:cs="Arial" w:eastAsia="Arial" w:hAnsi="Arial"/>
        </w:rPr>
        <w:t xml:space="preserve">6.3 Usage &amp; Limits (tenant-facing)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200"/>
        <w:gridCol w:w="2640"/>
      </w:tblGrid>
      <w:tr>
        <w:tc>
          <w:tcPr>
            <w:tcW w:type="dxa" w:w="1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6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/api/v1/admin/tenants/:tenantId/usage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super_admin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Usage for all features (daily/weekly/monthly)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/api/v1/admin/usage/summary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super_admin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Platform-wide usage 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POST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/api/v1/admin/tenants/:tenantId/usage/reset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super_admin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Reset usage counter (audited)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/api/v1/billing/usage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tenant_admin</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 org’s usage across all features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GET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/api/v1/billing/limits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tenant_admin, analyst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Current plan’s limits + usage percentage</w:t>
            </w:r>
          </w:p>
        </w:tc>
      </w:tr>
    </w:tbl>
    <w:p>
      <w:r>
        <w:br w:type="page"/>
      </w:r>
    </w:p>
    <w:p>
      <w:pPr>
        <w:pStyle w:val="Heading1"/>
        <w:spacing w:before="300" w:after="150"/>
      </w:pPr>
      <w:r>
        <w:rPr>
          <w:rFonts w:ascii="Arial" w:cs="Arial" w:eastAsia="Arial" w:hAnsi="Arial"/>
        </w:rPr>
        <w:t xml:space="preserve">7. New Files (All Additive)</w:t>
      </w:r>
    </w:p>
    <w:p>
      <w:pPr>
        <w:spacing w:after="120"/>
      </w:pPr>
      <w:r>
        <w:rPr>
          <w:rFonts w:ascii="Arial" w:cs="Arial" w:eastAsia="Arial" w:hAnsi="Arial"/>
          <w:sz w:val="22"/>
          <w:szCs w:val="22"/>
        </w:rPr>
        <w:t xml:space="preserve">Every file below is new. No existing file is modified except prisma/schema.prisma (append new models at the end) and apps/api-gateway/src/app.ts (register quota middleware hook).</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4640"/>
      </w:tblGrid>
      <w:tr>
        <w:tc>
          <w:tcPr>
            <w:tcW w:type="dxa" w:w="5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464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prisma/schema.prisma (append)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3 new models at end of file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prisma/seeds/plan-definitions.ts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Seed Free/Starter/Pro/Enterprise defaults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packages/shared-types/src/plan.ts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Zod schemas for plan + feature limit + override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apps/api-gateway/src/plugins/quota-enforcement.ts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Fastify pre-handler hook</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apps/api-gateway/src/config/feature-routes.ts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Static route → featureKey mapping</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apps/api-gateway/src/quota/plan-cache.ts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plan cache (load, invalidate)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apps/api-gateway/src/quota/usage-counter.ts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Lua atomic counter operations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apps/api-gateway/src/routes/admin-plans.ts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Plan CRUD + override endpoints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apps/api-gateway/src/services/plan-service.ts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logic for plan operations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apps/api-gateway/src/repositories/plan-repository.ts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Prisma queries for plan models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apps/api-gateway/src/app.ts (modify)</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Register quotaEnforcement hook (1 line add)</w:t>
            </w:r>
          </w:p>
        </w:tc>
      </w:tr>
    </w:tbl>
    <w:p>
      <w:r>
        <w:br w:type="page"/>
      </w:r>
    </w:p>
    <w:p>
      <w:pPr>
        <w:pStyle w:val="Heading1"/>
        <w:spacing w:before="300" w:after="150"/>
      </w:pPr>
      <w:r>
        <w:rPr>
          <w:rFonts w:ascii="Arial" w:cs="Arial" w:eastAsia="Arial" w:hAnsi="Arial"/>
        </w:rPr>
        <w:t xml:space="preserve">8. Implementation (3 Phases, 4 Weeks)</w:t>
      </w:r>
    </w:p>
    <w:p>
      <w:pPr>
        <w:pStyle w:val="Heading2"/>
        <w:spacing w:before="300" w:after="150"/>
      </w:pPr>
      <w:r>
        <w:rPr>
          <w:rFonts w:ascii="Arial" w:cs="Arial" w:eastAsia="Arial" w:hAnsi="Arial"/>
        </w:rPr>
        <w:t xml:space="preserve">Phase A — Schema + Plan CRUD API (Week 1)</w:t>
      </w:r>
    </w:p>
    <w:p>
      <w:pPr>
        <w:pStyle w:val="ListParagraph"/>
        <w:numPr>
          <w:ilvl w:val="0"/>
          <w:numId w:val="7"/>
        </w:numPr>
      </w:pPr>
      <w:r>
        <w:rPr>
          <w:rFonts w:ascii="Arial" w:cs="Arial" w:eastAsia="Arial" w:hAnsi="Arial"/>
          <w:sz w:val="22"/>
          <w:szCs w:val="22"/>
        </w:rPr>
        <w:t xml:space="preserve">Prisma migration: add 3 new models (append to schema, no existing changes).</w:t>
      </w:r>
    </w:p>
    <w:p>
      <w:pPr>
        <w:pStyle w:val="ListParagraph"/>
        <w:numPr>
          <w:ilvl w:val="0"/>
          <w:numId w:val="7"/>
        </w:numPr>
      </w:pPr>
      <w:r>
        <w:rPr>
          <w:rFonts w:ascii="Arial" w:cs="Arial" w:eastAsia="Arial" w:hAnsi="Arial"/>
          <w:sz w:val="22"/>
          <w:szCs w:val="22"/>
        </w:rPr>
        <w:t xml:space="preserve">Seed script: default plan definitions for Free/Starter/Pro/Enterprise with all 16 feature limits.</w:t>
      </w:r>
    </w:p>
    <w:p>
      <w:pPr>
        <w:pStyle w:val="ListParagraph"/>
        <w:numPr>
          <w:ilvl w:val="0"/>
          <w:numId w:val="7"/>
        </w:numPr>
      </w:pPr>
      <w:r>
        <w:rPr>
          <w:rFonts w:ascii="Arial" w:cs="Arial" w:eastAsia="Arial" w:hAnsi="Arial"/>
          <w:sz w:val="22"/>
          <w:szCs w:val="22"/>
        </w:rPr>
        <w:t xml:space="preserve">Super admin plan CRUD endpoints (6 endpoints) + override endpoints (4 endpoints).</w:t>
      </w:r>
    </w:p>
    <w:p>
      <w:pPr>
        <w:pStyle w:val="ListParagraph"/>
        <w:numPr>
          <w:ilvl w:val="0"/>
          <w:numId w:val="7"/>
        </w:numPr>
      </w:pPr>
      <w:r>
        <w:rPr>
          <w:rFonts w:ascii="Arial" w:cs="Arial" w:eastAsia="Arial" w:hAnsi="Arial"/>
          <w:sz w:val="22"/>
          <w:szCs w:val="22"/>
        </w:rPr>
        <w:t xml:space="preserve">Zod schemas: PlanDefinitionSchema, PlanFeatureLimitSchema, TenantFeatureOverrideSchema.</w:t>
      </w:r>
    </w:p>
    <w:p>
      <w:pPr>
        <w:pStyle w:val="ListParagraph"/>
        <w:numPr>
          <w:ilvl w:val="0"/>
          <w:numId w:val="7"/>
        </w:numPr>
      </w:pPr>
      <w:r>
        <w:rPr>
          <w:rFonts w:ascii="Arial" w:cs="Arial" w:eastAsia="Arial" w:hAnsi="Arial"/>
          <w:sz w:val="22"/>
          <w:szCs w:val="22"/>
        </w:rPr>
        <w:t xml:space="preserve">Unit tests: plan CRUD, validation, no-delete-if-tenants-assigned.</w:t>
      </w:r>
    </w:p>
    <w:p>
      <w:pPr>
        <w:spacing w:after="120"/>
      </w:pPr>
      <w:r>
        <w:rPr>
          <w:rFonts w:ascii="Arial" w:cs="Arial" w:eastAsia="Arial" w:hAnsi="Arial"/>
          <w:b/>
          <w:bCs/>
          <w:sz w:val="22"/>
          <w:szCs w:val="22"/>
        </w:rPr>
        <w:t xml:space="preserve">Gate: </w:t>
      </w:r>
      <w:r>
        <w:rPr>
          <w:rFonts w:ascii="Arial" w:cs="Arial" w:eastAsia="Arial" w:hAnsi="Arial"/>
          <w:sz w:val="22"/>
          <w:szCs w:val="22"/>
        </w:rPr>
        <w:t xml:space="preserve">Super admin can create/edit/view plans via API. Default plans seeded. Tests pass.</w:t>
      </w:r>
    </w:p>
    <w:p>
      <w:pPr>
        <w:pStyle w:val="Heading2"/>
        <w:spacing w:before="300" w:after="150"/>
      </w:pPr>
      <w:r>
        <w:rPr>
          <w:rFonts w:ascii="Arial" w:cs="Arial" w:eastAsia="Arial" w:hAnsi="Arial"/>
        </w:rPr>
        <w:t xml:space="preserve">Phase B — Quota Enforcement Middleware (Week 2–3)</w:t>
      </w:r>
    </w:p>
    <w:p>
      <w:pPr>
        <w:pStyle w:val="ListParagraph"/>
        <w:numPr>
          <w:ilvl w:val="0"/>
          <w:numId w:val="8"/>
        </w:numPr>
      </w:pPr>
      <w:r>
        <w:rPr>
          <w:rFonts w:ascii="Arial" w:cs="Arial" w:eastAsia="Arial" w:hAnsi="Arial"/>
          <w:sz w:val="22"/>
          <w:szCs w:val="22"/>
        </w:rPr>
        <w:t xml:space="preserve">Plan cache layer: Redis cache for tenant’s effective plan. 5-min TTL, instant invalidation.</w:t>
      </w:r>
    </w:p>
    <w:p>
      <w:pPr>
        <w:pStyle w:val="ListParagraph"/>
        <w:numPr>
          <w:ilvl w:val="0"/>
          <w:numId w:val="8"/>
        </w:numPr>
      </w:pPr>
      <w:r>
        <w:rPr>
          <w:rFonts w:ascii="Arial" w:cs="Arial" w:eastAsia="Arial" w:hAnsi="Arial"/>
          <w:sz w:val="22"/>
          <w:szCs w:val="22"/>
        </w:rPr>
        <w:t xml:space="preserve">Route-to-feature mapping: static config mapping routes to feature keys.</w:t>
      </w:r>
    </w:p>
    <w:p>
      <w:pPr>
        <w:pStyle w:val="ListParagraph"/>
        <w:numPr>
          <w:ilvl w:val="0"/>
          <w:numId w:val="8"/>
        </w:numPr>
      </w:pPr>
      <w:r>
        <w:rPr>
          <w:rFonts w:ascii="Arial" w:cs="Arial" w:eastAsia="Arial" w:hAnsi="Arial"/>
          <w:sz w:val="22"/>
          <w:szCs w:val="22"/>
        </w:rPr>
        <w:t xml:space="preserve">Redis Lua script: atomic GET + compare + INCR with proper TTLs.</w:t>
      </w:r>
    </w:p>
    <w:p>
      <w:pPr>
        <w:pStyle w:val="ListParagraph"/>
        <w:numPr>
          <w:ilvl w:val="0"/>
          <w:numId w:val="8"/>
        </w:numPr>
      </w:pPr>
      <w:r>
        <w:rPr>
          <w:rFonts w:ascii="Arial" w:cs="Arial" w:eastAsia="Arial" w:hAnsi="Arial"/>
          <w:sz w:val="22"/>
          <w:szCs w:val="22"/>
        </w:rPr>
        <w:t xml:space="preserve">quotaEnforcement pre-handler: register in app.ts (single line). Feature check → counter check → allow/block.</w:t>
      </w:r>
    </w:p>
    <w:p>
      <w:pPr>
        <w:pStyle w:val="ListParagraph"/>
        <w:numPr>
          <w:ilvl w:val="0"/>
          <w:numId w:val="8"/>
        </w:numPr>
      </w:pPr>
      <w:r>
        <w:rPr>
          <w:rFonts w:ascii="Arial" w:cs="Arial" w:eastAsia="Arial" w:hAnsi="Arial"/>
          <w:sz w:val="22"/>
          <w:szCs w:val="22"/>
        </w:rPr>
        <w:t xml:space="preserve">Counter rollback: onSend hook decrements on 4xx/5xx responses.</w:t>
      </w:r>
    </w:p>
    <w:p>
      <w:pPr>
        <w:pStyle w:val="ListParagraph"/>
        <w:numPr>
          <w:ilvl w:val="0"/>
          <w:numId w:val="8"/>
        </w:numPr>
      </w:pPr>
      <w:r>
        <w:rPr>
          <w:rFonts w:ascii="Arial" w:cs="Arial" w:eastAsia="Arial" w:hAnsi="Arial"/>
          <w:sz w:val="22"/>
          <w:szCs w:val="22"/>
        </w:rPr>
        <w:t xml:space="preserve">X-Quota-* response headers on every response.</w:t>
      </w:r>
    </w:p>
    <w:p>
      <w:pPr>
        <w:pStyle w:val="ListParagraph"/>
        <w:numPr>
          <w:ilvl w:val="0"/>
          <w:numId w:val="8"/>
        </w:numPr>
      </w:pPr>
      <w:r>
        <w:rPr>
          <w:rFonts w:ascii="Arial" w:cs="Arial" w:eastAsia="Arial" w:hAnsi="Arial"/>
          <w:sz w:val="22"/>
          <w:szCs w:val="22"/>
        </w:rPr>
        <w:t xml:space="preserve">429 response with structured upgrade prompt body.</w:t>
      </w:r>
    </w:p>
    <w:p>
      <w:pPr>
        <w:pStyle w:val="ListParagraph"/>
        <w:numPr>
          <w:ilvl w:val="0"/>
          <w:numId w:val="8"/>
        </w:numPr>
      </w:pPr>
      <w:r>
        <w:rPr>
          <w:rFonts w:ascii="Arial" w:cs="Arial" w:eastAsia="Arial" w:hAnsi="Arial"/>
          <w:sz w:val="22"/>
          <w:szCs w:val="22"/>
        </w:rPr>
        <w:t xml:space="preserve">BullMQ events at 80%/90%/100% thresholds.</w:t>
      </w:r>
    </w:p>
    <w:p>
      <w:pPr>
        <w:pStyle w:val="ListParagraph"/>
        <w:numPr>
          <w:ilvl w:val="0"/>
          <w:numId w:val="8"/>
        </w:numPr>
      </w:pPr>
      <w:r>
        <w:rPr>
          <w:rFonts w:ascii="Arial" w:cs="Arial" w:eastAsia="Arial" w:hAnsi="Arial"/>
          <w:sz w:val="22"/>
          <w:szCs w:val="22"/>
        </w:rPr>
        <w:t xml:space="preserve">Usage query endpoints: 5 endpoints from Section 6.3.</w:t>
      </w:r>
    </w:p>
    <w:p>
      <w:pPr>
        <w:pStyle w:val="ListParagraph"/>
        <w:numPr>
          <w:ilvl w:val="0"/>
          <w:numId w:val="8"/>
        </w:numPr>
      </w:pPr>
      <w:r>
        <w:rPr>
          <w:rFonts w:ascii="Arial" w:cs="Arial" w:eastAsia="Arial" w:hAnsi="Arial"/>
          <w:sz w:val="22"/>
          <w:szCs w:val="22"/>
        </w:rPr>
        <w:t xml:space="preserve">Integration tests: free user limit hit, enterprise unlimited, override applied, cache invalidation, concurrent access accuracy.</w:t>
      </w:r>
    </w:p>
    <w:p>
      <w:pPr>
        <w:spacing w:after="120"/>
      </w:pPr>
      <w:r>
        <w:rPr>
          <w:rFonts w:ascii="Arial" w:cs="Arial" w:eastAsia="Arial" w:hAnsi="Arial"/>
          <w:b/>
          <w:bCs/>
          <w:sz w:val="22"/>
          <w:szCs w:val="22"/>
        </w:rPr>
        <w:t xml:space="preserve">Gate: </w:t>
      </w:r>
      <w:r>
        <w:rPr>
          <w:rFonts w:ascii="Arial" w:cs="Arial" w:eastAsia="Arial" w:hAnsi="Arial"/>
          <w:sz w:val="22"/>
          <w:szCs w:val="22"/>
        </w:rPr>
        <w:t xml:space="preserve">Free user blocked at limit. Enterprise unlimited. Headers present. Counters accurate under concurrency.</w:t>
      </w:r>
    </w:p>
    <w:p>
      <w:pPr>
        <w:pStyle w:val="Heading2"/>
        <w:spacing w:before="300" w:after="150"/>
      </w:pPr>
      <w:r>
        <w:rPr>
          <w:rFonts w:ascii="Arial" w:cs="Arial" w:eastAsia="Arial" w:hAnsi="Arial"/>
        </w:rPr>
        <w:t xml:space="preserve">Phase C — Admin UI + Tenant Usage UI (Week 4)</w:t>
      </w:r>
    </w:p>
    <w:p>
      <w:pPr>
        <w:pStyle w:val="ListParagraph"/>
        <w:numPr>
          <w:ilvl w:val="0"/>
          <w:numId w:val="9"/>
        </w:numPr>
      </w:pPr>
      <w:r>
        <w:rPr>
          <w:rFonts w:ascii="Arial" w:cs="Arial" w:eastAsia="Arial" w:hAnsi="Arial"/>
          <w:sz w:val="22"/>
          <w:szCs w:val="22"/>
        </w:rPr>
        <w:t xml:space="preserve">Plan builder page (/admin/plans): plan list cards, plan editor form, feature limit grid.</w:t>
      </w:r>
    </w:p>
    <w:p>
      <w:pPr>
        <w:pStyle w:val="ListParagraph"/>
        <w:numPr>
          <w:ilvl w:val="0"/>
          <w:numId w:val="9"/>
        </w:numPr>
      </w:pPr>
      <w:r>
        <w:rPr>
          <w:rFonts w:ascii="Arial" w:cs="Arial" w:eastAsia="Arial" w:hAnsi="Arial"/>
          <w:sz w:val="22"/>
          <w:szCs w:val="22"/>
        </w:rPr>
        <w:t xml:space="preserve">Plan comparison view: side-by-side matrix (also reused on customer pricing page).</w:t>
      </w:r>
    </w:p>
    <w:p>
      <w:pPr>
        <w:pStyle w:val="ListParagraph"/>
        <w:numPr>
          <w:ilvl w:val="0"/>
          <w:numId w:val="9"/>
        </w:numPr>
      </w:pPr>
      <w:r>
        <w:rPr>
          <w:rFonts w:ascii="Arial" w:cs="Arial" w:eastAsia="Arial" w:hAnsi="Arial"/>
          <w:sz w:val="22"/>
          <w:szCs w:val="22"/>
        </w:rPr>
        <w:t xml:space="preserve">Tenant override panel in /admin/tenants/:id view.</w:t>
      </w:r>
    </w:p>
    <w:p>
      <w:pPr>
        <w:pStyle w:val="ListParagraph"/>
        <w:numPr>
          <w:ilvl w:val="0"/>
          <w:numId w:val="9"/>
        </w:numPr>
      </w:pPr>
      <w:r>
        <w:rPr>
          <w:rFonts w:ascii="Arial" w:cs="Arial" w:eastAsia="Arial" w:hAnsi="Arial"/>
          <w:sz w:val="22"/>
          <w:szCs w:val="22"/>
        </w:rPr>
        <w:t xml:space="preserve">Tenant usage page (/settings/usage): per-feature progress bars, limit details, reset countdown.</w:t>
      </w:r>
    </w:p>
    <w:p>
      <w:pPr>
        <w:pStyle w:val="ListParagraph"/>
        <w:numPr>
          <w:ilvl w:val="0"/>
          <w:numId w:val="9"/>
        </w:numPr>
      </w:pPr>
      <w:r>
        <w:rPr>
          <w:rFonts w:ascii="Arial" w:cs="Arial" w:eastAsia="Arial" w:hAnsi="Arial"/>
          <w:sz w:val="22"/>
          <w:szCs w:val="22"/>
        </w:rPr>
        <w:t xml:space="preserve">FeatureGate React component: wraps premium features with upgrade CTA when disabled for plan.</w:t>
      </w:r>
    </w:p>
    <w:p>
      <w:pPr>
        <w:pStyle w:val="ListParagraph"/>
        <w:numPr>
          <w:ilvl w:val="0"/>
          <w:numId w:val="9"/>
        </w:numPr>
      </w:pPr>
      <w:r>
        <w:rPr>
          <w:rFonts w:ascii="Arial" w:cs="Arial" w:eastAsia="Arial" w:hAnsi="Arial"/>
          <w:sz w:val="22"/>
          <w:szCs w:val="22"/>
        </w:rPr>
        <w:t xml:space="preserve">Quota warning banners: amber at 80%, red at 90%, modal at 100%.</w:t>
      </w:r>
    </w:p>
    <w:p>
      <w:pPr>
        <w:spacing w:after="120"/>
      </w:pPr>
      <w:r>
        <w:rPr>
          <w:rFonts w:ascii="Arial" w:cs="Arial" w:eastAsia="Arial" w:hAnsi="Arial"/>
          <w:b/>
          <w:bCs/>
          <w:sz w:val="22"/>
          <w:szCs w:val="22"/>
        </w:rPr>
        <w:t xml:space="preserve">Gate: </w:t>
      </w:r>
      <w:r>
        <w:rPr>
          <w:rFonts w:ascii="Arial" w:cs="Arial" w:eastAsia="Arial" w:hAnsi="Arial"/>
          <w:sz w:val="22"/>
          <w:szCs w:val="22"/>
        </w:rPr>
        <w:t xml:space="preserve">Super admin configures plans visually. Tenants see usage. FeatureGate hides disabled features. Warning banners display at thresholds.</w:t>
      </w:r>
    </w:p>
    <w:p>
      <w:pPr>
        <w:spacing w:after="60"/>
      </w:pPr>
    </w:p>
    <w:p>
      <w:pPr>
        <w:spacing w:after="60"/>
      </w:pPr>
    </w:p>
    <w:p>
      <w:pPr>
        <w:pBdr>
          <w:top w:val="single" w:color="1B4F72" w:sz="6" w:space="8"/>
        </w:pBdr>
        <w:spacing w:before="400"/>
      </w:pPr>
      <w:r>
        <w:rPr>
          <w:rFonts w:ascii="Arial" w:cs="Arial" w:eastAsia="Arial" w:hAnsi="Arial"/>
          <w:b/>
          <w:bCs/>
          <w:color w:val="1B4F72"/>
          <w:sz w:val="22"/>
          <w:szCs w:val="22"/>
        </w:rPr>
        <w:t xml:space="preserve">End of Document</w:t>
      </w:r>
    </w:p>
    <w:p>
      <w:pPr>
        <w:spacing w:after="120"/>
      </w:pPr>
      <w:r>
        <w:rPr>
          <w:rFonts w:ascii="Arial" w:cs="Arial" w:eastAsia="Arial" w:hAnsi="Arial"/>
          <w:color w:val="666666"/>
          <w:sz w:val="20"/>
          <w:szCs w:val="20"/>
        </w:rPr>
        <w:t xml:space="preserve">Addendum to Command Center v2.1. All changes are additive — no existing models, middleware, or APIs are modified or broken.</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999999"/>
        <w:sz w:val="18"/>
        <w:szCs w:val="18"/>
      </w:rPr>
      <w:t xml:space="preserve">ETIP v4.0  |  Subscription Plan Config &amp; Quota Enforcement  |  Incremental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7"/>
    <w:lvlOverride w:ilvl="0">
      <w:startOverride w:val="1"/>
    </w:lvlOverride>
  </w:num>
  <w:num w:numId="6">
    <w:abstractNumId w:val="5"/>
    <w:lvlOverride w:ilvl="0">
      <w:startOverride w:val="1"/>
    </w:lvlOverride>
  </w:num>
  <w:num w:numId="7">
    <w:abstractNumId w:val="18"/>
    <w:lvlOverride w:ilvl="0">
      <w:startOverride w:val="1"/>
    </w:lvlOverride>
  </w:num>
  <w:num w:numId="8">
    <w:abstractNumId w:val="19"/>
    <w:lvlOverride w:ilvl="0">
      <w:startOverride w:val="1"/>
    </w:lvlOverride>
  </w:num>
  <w:num w:numId="9">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2026-03-29T07:31:32.380Z</dcterms:created>
  <dcterms:modified xsi:type="dcterms:W3CDTF">2026-03-29T07:31:32.381Z</dcterms:modified>
</cp:coreProperties>
</file>

<file path=docProps/custom.xml><?xml version="1.0" encoding="utf-8"?>
<Properties xmlns="http://schemas.openxmlformats.org/officeDocument/2006/custom-properties" xmlns:vt="http://schemas.openxmlformats.org/officeDocument/2006/docPropsVTypes"/>
</file>