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A30E" w14:textId="3124A3D9" w:rsidR="00A91A03" w:rsidRDefault="00A91A03">
      <w:r>
        <w:t xml:space="preserve">Task 3 – </w:t>
      </w:r>
    </w:p>
    <w:p w14:paraId="07A77408" w14:textId="77777777" w:rsidR="00A91A03" w:rsidRDefault="00A91A03"/>
    <w:p w14:paraId="2E11C7A6" w14:textId="77777777" w:rsidR="00A91A03" w:rsidRPr="00A91A03" w:rsidRDefault="00A91A03" w:rsidP="00A91A03">
      <w:r w:rsidRPr="00A91A03">
        <w:rPr>
          <w:b/>
          <w:bCs/>
        </w:rPr>
        <w:t>Download Nessus Essentials:</w:t>
      </w:r>
    </w:p>
    <w:p w14:paraId="7B24F2EF" w14:textId="77777777" w:rsidR="00A91A03" w:rsidRPr="00A91A03" w:rsidRDefault="00A91A03" w:rsidP="00A91A03">
      <w:pPr>
        <w:numPr>
          <w:ilvl w:val="0"/>
          <w:numId w:val="1"/>
        </w:numPr>
      </w:pPr>
      <w:r w:rsidRPr="00A91A03">
        <w:t>Go to the Tenable website: https://www.tenable.com/</w:t>
      </w:r>
    </w:p>
    <w:p w14:paraId="5388AD8A" w14:textId="77777777" w:rsidR="00A91A03" w:rsidRPr="00A91A03" w:rsidRDefault="00A91A03" w:rsidP="00A91A03">
      <w:pPr>
        <w:numPr>
          <w:ilvl w:val="0"/>
          <w:numId w:val="1"/>
        </w:numPr>
      </w:pPr>
      <w:r w:rsidRPr="00A91A03">
        <w:t>Navigate to the Nessus product page.</w:t>
      </w:r>
    </w:p>
    <w:p w14:paraId="3D766492" w14:textId="77777777" w:rsidR="00A91A03" w:rsidRPr="00A91A03" w:rsidRDefault="00A91A03" w:rsidP="00A91A03">
      <w:pPr>
        <w:numPr>
          <w:ilvl w:val="0"/>
          <w:numId w:val="1"/>
        </w:numPr>
      </w:pPr>
      <w:r w:rsidRPr="00A91A03">
        <w:t>Look for a "Download" or "Get Started" section. You'll likely need to register for a Nessus Essentials license (which is free for home use and up to 16 IP addresses).</w:t>
      </w:r>
    </w:p>
    <w:p w14:paraId="01FCFBED" w14:textId="77777777" w:rsidR="00A91A03" w:rsidRPr="00A91A03" w:rsidRDefault="00A91A03" w:rsidP="00A91A03">
      <w:pPr>
        <w:numPr>
          <w:ilvl w:val="0"/>
          <w:numId w:val="1"/>
        </w:numPr>
      </w:pPr>
      <w:r w:rsidRPr="00A91A03">
        <w:t>Once registered, you'll be able to download the appropriate Nessus installer package for your operating system.</w:t>
      </w:r>
    </w:p>
    <w:p w14:paraId="750720C9" w14:textId="77777777" w:rsidR="00A91A03" w:rsidRDefault="00A91A03"/>
    <w:p w14:paraId="2664604B" w14:textId="6D454928" w:rsidR="00A91A03" w:rsidRDefault="00A91A03">
      <w:r>
        <w:t xml:space="preserve">I am using it in my windows </w:t>
      </w:r>
      <w:proofErr w:type="spellStart"/>
      <w:r>
        <w:t>os</w:t>
      </w:r>
      <w:proofErr w:type="spellEnd"/>
      <w:r>
        <w:t xml:space="preserve"> on edge browser web client.</w:t>
      </w:r>
    </w:p>
    <w:p w14:paraId="28965D15" w14:textId="77777777" w:rsidR="00A91A03" w:rsidRDefault="00A91A03"/>
    <w:p w14:paraId="10E2B367" w14:textId="25AB5C80" w:rsidR="00A91A03" w:rsidRDefault="00A91A03">
      <w:r w:rsidRPr="00A91A03">
        <w:drawing>
          <wp:inline distT="0" distB="0" distL="0" distR="0" wp14:anchorId="3A0869B3" wp14:editId="128F3BB6">
            <wp:extent cx="5731510" cy="4105275"/>
            <wp:effectExtent l="0" t="0" r="2540" b="9525"/>
            <wp:docPr id="13217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1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E09" w14:textId="77777777" w:rsidR="00A91A03" w:rsidRDefault="00A91A03"/>
    <w:p w14:paraId="08DF62B6" w14:textId="6B4968CB" w:rsidR="00A91A03" w:rsidRDefault="00A91A03">
      <w:r>
        <w:t>All plugins downloaded as per requirement</w:t>
      </w:r>
    </w:p>
    <w:p w14:paraId="6E640FB7" w14:textId="77777777" w:rsidR="00A91A03" w:rsidRDefault="00A91A03"/>
    <w:p w14:paraId="3222B51F" w14:textId="038C5021" w:rsidR="00A91A03" w:rsidRDefault="00E21198">
      <w:r>
        <w:lastRenderedPageBreak/>
        <w:t xml:space="preserve">2 vulnerability </w:t>
      </w:r>
      <w:proofErr w:type="spellStart"/>
      <w:r>
        <w:t>findout</w:t>
      </w:r>
      <w:proofErr w:type="spellEnd"/>
      <w:r>
        <w:t xml:space="preserve"> in my system.</w:t>
      </w:r>
    </w:p>
    <w:p w14:paraId="1FB92279" w14:textId="2E25244E" w:rsidR="00E21198" w:rsidRDefault="00E21198">
      <w:r>
        <w:t>Let’s explore</w:t>
      </w:r>
    </w:p>
    <w:p w14:paraId="189628C6" w14:textId="77777777" w:rsidR="00E21198" w:rsidRDefault="00E21198"/>
    <w:p w14:paraId="2B22F1DF" w14:textId="77777777" w:rsidR="00E21198" w:rsidRPr="00E21198" w:rsidRDefault="00E21198" w:rsidP="00E21198">
      <w:pPr>
        <w:rPr>
          <w:b/>
          <w:bCs/>
        </w:rPr>
      </w:pPr>
      <w:r>
        <w:t>1</w:t>
      </w:r>
      <w:r w:rsidRPr="00E21198">
        <w:rPr>
          <w:vertAlign w:val="superscript"/>
        </w:rPr>
        <w:t>st</w:t>
      </w:r>
      <w:r>
        <w:t xml:space="preserve"> </w:t>
      </w:r>
      <w:r w:rsidRPr="00E21198">
        <w:rPr>
          <w:b/>
          <w:bCs/>
        </w:rPr>
        <w:t>SMB Signing not required</w:t>
      </w:r>
    </w:p>
    <w:p w14:paraId="48470D14" w14:textId="366270D8" w:rsidR="00E21198" w:rsidRDefault="00E21198">
      <w:r w:rsidRPr="00E21198">
        <w:drawing>
          <wp:inline distT="0" distB="0" distL="0" distR="0" wp14:anchorId="798FEE4D" wp14:editId="316F9310">
            <wp:extent cx="5731510" cy="2919095"/>
            <wp:effectExtent l="0" t="0" r="2540" b="0"/>
            <wp:docPr id="83455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7A3" w14:textId="77777777" w:rsidR="00E21198" w:rsidRDefault="00E21198"/>
    <w:p w14:paraId="56742BB3" w14:textId="77777777" w:rsidR="00E21198" w:rsidRPr="00E21198" w:rsidRDefault="00E21198" w:rsidP="00E21198">
      <w:pPr>
        <w:rPr>
          <w:b/>
          <w:bCs/>
        </w:rPr>
      </w:pPr>
      <w:r>
        <w:t>2</w:t>
      </w:r>
      <w:r w:rsidRPr="00E21198">
        <w:rPr>
          <w:vertAlign w:val="superscript"/>
        </w:rPr>
        <w:t>nd</w:t>
      </w:r>
      <w:r>
        <w:t xml:space="preserve"> </w:t>
      </w:r>
      <w:r w:rsidRPr="00E21198">
        <w:rPr>
          <w:b/>
          <w:bCs/>
        </w:rPr>
        <w:t>SSL Certificate Cannot Be Trusted</w:t>
      </w:r>
    </w:p>
    <w:p w14:paraId="34FFF741" w14:textId="40F8737B" w:rsidR="00E21198" w:rsidRDefault="00215AA9">
      <w:r w:rsidRPr="00215AA9">
        <w:drawing>
          <wp:inline distT="0" distB="0" distL="0" distR="0" wp14:anchorId="16731286" wp14:editId="08563052">
            <wp:extent cx="5731510" cy="3542030"/>
            <wp:effectExtent l="0" t="0" r="2540" b="1270"/>
            <wp:docPr id="204896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D253" w14:textId="77777777" w:rsidR="00215AA9" w:rsidRDefault="00215AA9"/>
    <w:p w14:paraId="351E6C1F" w14:textId="441C3DC5" w:rsidR="00215AA9" w:rsidRDefault="00215AA9">
      <w:r>
        <w:lastRenderedPageBreak/>
        <w:t xml:space="preserve">Document of most critical vulnerability </w:t>
      </w:r>
    </w:p>
    <w:p w14:paraId="16D051FC" w14:textId="77777777" w:rsidR="00215AA9" w:rsidRDefault="00215AA9"/>
    <w:p w14:paraId="621404FC" w14:textId="77777777" w:rsidR="00215AA9" w:rsidRPr="00215AA9" w:rsidRDefault="00215AA9" w:rsidP="00215AA9">
      <w:r w:rsidRPr="00215AA9">
        <w:rPr>
          <w:b/>
          <w:bCs/>
        </w:rPr>
        <w:t>Vulnerability Name:</w:t>
      </w:r>
      <w:r w:rsidRPr="00215AA9">
        <w:t xml:space="preserve"> Remote Code Execution (RCE)</w:t>
      </w:r>
    </w:p>
    <w:p w14:paraId="35103055" w14:textId="77777777" w:rsidR="00215AA9" w:rsidRPr="00215AA9" w:rsidRDefault="00215AA9" w:rsidP="00215AA9">
      <w:r w:rsidRPr="00215AA9">
        <w:rPr>
          <w:b/>
          <w:bCs/>
        </w:rPr>
        <w:t>Severity:</w:t>
      </w:r>
      <w:r w:rsidRPr="00215AA9">
        <w:t xml:space="preserve"> Critical</w:t>
      </w:r>
    </w:p>
    <w:p w14:paraId="491AFF3A" w14:textId="77777777" w:rsidR="00215AA9" w:rsidRPr="00215AA9" w:rsidRDefault="00215AA9" w:rsidP="00215AA9">
      <w:r w:rsidRPr="00215AA9">
        <w:rPr>
          <w:b/>
          <w:bCs/>
        </w:rPr>
        <w:t>Description:</w:t>
      </w:r>
      <w:r w:rsidRPr="00215AA9">
        <w:br/>
        <w:t>Remote Code Execution (RCE) is a vulnerability that allows an attacker to execute arbitrary code on a target system or server remotely. This can lead to full system compromise, data theft, or disruption of services.</w:t>
      </w:r>
    </w:p>
    <w:p w14:paraId="2BBE1F73" w14:textId="77777777" w:rsidR="00215AA9" w:rsidRPr="00215AA9" w:rsidRDefault="00215AA9" w:rsidP="00215AA9">
      <w:r w:rsidRPr="00215AA9">
        <w:rPr>
          <w:b/>
          <w:bCs/>
        </w:rPr>
        <w:t>Affected System:</w:t>
      </w:r>
      <w:r w:rsidRPr="00215AA9">
        <w:br/>
        <w:t>Specify the application, version, or system where the vulnerability was found.</w:t>
      </w:r>
    </w:p>
    <w:p w14:paraId="37C94E47" w14:textId="77777777" w:rsidR="00215AA9" w:rsidRPr="00215AA9" w:rsidRDefault="00215AA9" w:rsidP="00215AA9">
      <w:r w:rsidRPr="00215AA9">
        <w:rPr>
          <w:b/>
          <w:bCs/>
        </w:rPr>
        <w:t>Vulnerability Details:</w:t>
      </w:r>
      <w:r w:rsidRPr="00215AA9">
        <w:br/>
        <w:t>The vulnerability occurs due to improper input validation or unsafe deserialization, allowing an attacker to inject and execute malicious code remotely.</w:t>
      </w:r>
    </w:p>
    <w:p w14:paraId="40CCC8EB" w14:textId="77777777" w:rsidR="00215AA9" w:rsidRPr="00215AA9" w:rsidRDefault="00215AA9" w:rsidP="00215AA9">
      <w:r w:rsidRPr="00215AA9">
        <w:rPr>
          <w:b/>
          <w:bCs/>
        </w:rPr>
        <w:t>Impact:</w:t>
      </w:r>
    </w:p>
    <w:p w14:paraId="0B44B205" w14:textId="77777777" w:rsidR="00215AA9" w:rsidRPr="00215AA9" w:rsidRDefault="00215AA9" w:rsidP="00215AA9">
      <w:pPr>
        <w:numPr>
          <w:ilvl w:val="0"/>
          <w:numId w:val="2"/>
        </w:numPr>
      </w:pPr>
      <w:r w:rsidRPr="00215AA9">
        <w:t>Complete control over the affected system</w:t>
      </w:r>
    </w:p>
    <w:p w14:paraId="656E2AB4" w14:textId="77777777" w:rsidR="00215AA9" w:rsidRPr="00215AA9" w:rsidRDefault="00215AA9" w:rsidP="00215AA9">
      <w:pPr>
        <w:numPr>
          <w:ilvl w:val="0"/>
          <w:numId w:val="2"/>
        </w:numPr>
      </w:pPr>
      <w:r w:rsidRPr="00215AA9">
        <w:t>Data breach or data loss</w:t>
      </w:r>
    </w:p>
    <w:p w14:paraId="4E6920C5" w14:textId="77777777" w:rsidR="00215AA9" w:rsidRPr="00215AA9" w:rsidRDefault="00215AA9" w:rsidP="00215AA9">
      <w:pPr>
        <w:numPr>
          <w:ilvl w:val="0"/>
          <w:numId w:val="2"/>
        </w:numPr>
      </w:pPr>
      <w:r w:rsidRPr="00215AA9">
        <w:t>Service disruption or denial of service</w:t>
      </w:r>
    </w:p>
    <w:p w14:paraId="321AF631" w14:textId="77777777" w:rsidR="00215AA9" w:rsidRPr="00215AA9" w:rsidRDefault="00215AA9" w:rsidP="00215AA9">
      <w:pPr>
        <w:numPr>
          <w:ilvl w:val="0"/>
          <w:numId w:val="2"/>
        </w:numPr>
      </w:pPr>
      <w:r w:rsidRPr="00215AA9">
        <w:t>Potential pivot to internal networks</w:t>
      </w:r>
    </w:p>
    <w:p w14:paraId="4F637A5C" w14:textId="77777777" w:rsidR="00215AA9" w:rsidRPr="00215AA9" w:rsidRDefault="00215AA9" w:rsidP="00215AA9">
      <w:r w:rsidRPr="00215AA9">
        <w:rPr>
          <w:b/>
          <w:bCs/>
        </w:rPr>
        <w:t>Proof of Concept (PoC):</w:t>
      </w:r>
      <w:r w:rsidRPr="00215AA9">
        <w:br/>
        <w:t>Provide a minimal example or steps to reproduce the vulnerability, e.g., sending a crafted payload to a vulnerable endpoint that executes a command.</w:t>
      </w:r>
    </w:p>
    <w:p w14:paraId="3659FCFB" w14:textId="77777777" w:rsidR="00215AA9" w:rsidRPr="00215AA9" w:rsidRDefault="00215AA9" w:rsidP="00215AA9">
      <w:r w:rsidRPr="00215AA9">
        <w:rPr>
          <w:b/>
          <w:bCs/>
        </w:rPr>
        <w:t>Mitigation:</w:t>
      </w:r>
    </w:p>
    <w:p w14:paraId="354AEFB1" w14:textId="77777777" w:rsidR="00215AA9" w:rsidRPr="00215AA9" w:rsidRDefault="00215AA9" w:rsidP="00215AA9">
      <w:pPr>
        <w:numPr>
          <w:ilvl w:val="0"/>
          <w:numId w:val="3"/>
        </w:numPr>
      </w:pPr>
      <w:r w:rsidRPr="00215AA9">
        <w:t>Apply vendor patches or updates immediately</w:t>
      </w:r>
    </w:p>
    <w:p w14:paraId="16DA3038" w14:textId="77777777" w:rsidR="00215AA9" w:rsidRPr="00215AA9" w:rsidRDefault="00215AA9" w:rsidP="00215AA9">
      <w:pPr>
        <w:numPr>
          <w:ilvl w:val="0"/>
          <w:numId w:val="3"/>
        </w:numPr>
      </w:pPr>
      <w:r w:rsidRPr="00215AA9">
        <w:t>Implement strict input validation and sanitization</w:t>
      </w:r>
    </w:p>
    <w:p w14:paraId="4B78A2CB" w14:textId="77777777" w:rsidR="00215AA9" w:rsidRPr="00215AA9" w:rsidRDefault="00215AA9" w:rsidP="00215AA9">
      <w:pPr>
        <w:numPr>
          <w:ilvl w:val="0"/>
          <w:numId w:val="3"/>
        </w:numPr>
      </w:pPr>
      <w:r w:rsidRPr="00215AA9">
        <w:t>Use secure coding practices to avoid unsafe deserialization</w:t>
      </w:r>
    </w:p>
    <w:p w14:paraId="6E0A2667" w14:textId="77777777" w:rsidR="00215AA9" w:rsidRPr="00215AA9" w:rsidRDefault="00215AA9" w:rsidP="00215AA9">
      <w:pPr>
        <w:numPr>
          <w:ilvl w:val="0"/>
          <w:numId w:val="3"/>
        </w:numPr>
      </w:pPr>
      <w:r w:rsidRPr="00215AA9">
        <w:t>Employ runtime application self-protection (RASP) or web application firewalls (WAF)</w:t>
      </w:r>
    </w:p>
    <w:p w14:paraId="16702366" w14:textId="77777777" w:rsidR="00215AA9" w:rsidRPr="00215AA9" w:rsidRDefault="00215AA9" w:rsidP="00215AA9">
      <w:r w:rsidRPr="00215AA9">
        <w:rPr>
          <w:b/>
          <w:bCs/>
        </w:rPr>
        <w:t>References:</w:t>
      </w:r>
    </w:p>
    <w:p w14:paraId="670ABBC5" w14:textId="77777777" w:rsidR="00215AA9" w:rsidRPr="00215AA9" w:rsidRDefault="00215AA9" w:rsidP="00215AA9">
      <w:pPr>
        <w:numPr>
          <w:ilvl w:val="0"/>
          <w:numId w:val="4"/>
        </w:numPr>
      </w:pPr>
      <w:r w:rsidRPr="00215AA9">
        <w:t>CVE entries related to the vulnerability</w:t>
      </w:r>
    </w:p>
    <w:p w14:paraId="21D26BDB" w14:textId="77777777" w:rsidR="00215AA9" w:rsidRPr="00215AA9" w:rsidRDefault="00215AA9" w:rsidP="00215AA9">
      <w:pPr>
        <w:numPr>
          <w:ilvl w:val="0"/>
          <w:numId w:val="4"/>
        </w:numPr>
      </w:pPr>
      <w:r w:rsidRPr="00215AA9">
        <w:t>Vendor security advisories</w:t>
      </w:r>
    </w:p>
    <w:p w14:paraId="22437F7F" w14:textId="14BB367F" w:rsidR="00215AA9" w:rsidRDefault="00215AA9" w:rsidP="000B4B5E">
      <w:pPr>
        <w:numPr>
          <w:ilvl w:val="0"/>
          <w:numId w:val="4"/>
        </w:numPr>
      </w:pPr>
      <w:r w:rsidRPr="00215AA9">
        <w:t>OWASP guidelines on RCE</w:t>
      </w:r>
    </w:p>
    <w:sectPr w:rsidR="0021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5573"/>
    <w:multiLevelType w:val="multilevel"/>
    <w:tmpl w:val="C72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F171D"/>
    <w:multiLevelType w:val="multilevel"/>
    <w:tmpl w:val="AF1E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A3A82"/>
    <w:multiLevelType w:val="multilevel"/>
    <w:tmpl w:val="73A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5523D"/>
    <w:multiLevelType w:val="multilevel"/>
    <w:tmpl w:val="8D4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822978">
    <w:abstractNumId w:val="2"/>
  </w:num>
  <w:num w:numId="2" w16cid:durableId="672950618">
    <w:abstractNumId w:val="1"/>
  </w:num>
  <w:num w:numId="3" w16cid:durableId="1117142634">
    <w:abstractNumId w:val="3"/>
  </w:num>
  <w:num w:numId="4" w16cid:durableId="117560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03"/>
    <w:rsid w:val="000B4B5E"/>
    <w:rsid w:val="00215AA9"/>
    <w:rsid w:val="009136C9"/>
    <w:rsid w:val="00A91A03"/>
    <w:rsid w:val="00E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060F"/>
  <w15:chartTrackingRefBased/>
  <w15:docId w15:val="{BE647D65-1F25-4BCE-B91C-0806AE71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BHATNAGAR</dc:creator>
  <cp:keywords/>
  <dc:description/>
  <cp:lastModifiedBy>MANISH BHATNAGAR</cp:lastModifiedBy>
  <cp:revision>3</cp:revision>
  <dcterms:created xsi:type="dcterms:W3CDTF">2025-05-31T02:05:00Z</dcterms:created>
  <dcterms:modified xsi:type="dcterms:W3CDTF">2025-05-31T02:24:00Z</dcterms:modified>
</cp:coreProperties>
</file>