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laimbridge-ai-claims-assistant"/>
    <w:p>
      <w:pPr>
        <w:pStyle w:val="Heading1"/>
      </w:pPr>
      <w:r>
        <w:t xml:space="preserve">ClaimBridge AI Claims Assistant</w:t>
      </w:r>
    </w:p>
    <w:bookmarkStart w:id="20" w:name="executive-business-brief"/>
    <w:p>
      <w:pPr>
        <w:pStyle w:val="Heading2"/>
      </w:pPr>
      <w:r>
        <w:t xml:space="preserve">Executive Business Brief</w:t>
      </w:r>
    </w:p>
    <w:p>
      <w:r>
        <w:pict>
          <v:rect style="width:0;height:1.5pt" o:hralign="center" o:hrstd="t" o:hr="t"/>
        </w:pict>
      </w:r>
    </w:p>
    <w:bookmarkEnd w:id="20"/>
    <w:bookmarkStart w:id="22" w:name="problem-being-solved"/>
    <w:p>
      <w:pPr>
        <w:pStyle w:val="Heading2"/>
      </w:pPr>
      <w:r>
        <w:t xml:space="preserve">Problem Being Solved</w:t>
      </w:r>
    </w:p>
    <w:bookmarkStart w:id="21" w:name="X15ee8d1250d4ae4f13334f427f7b9c774c171e2"/>
    <w:p>
      <w:pPr>
        <w:pStyle w:val="Heading3"/>
      </w:pPr>
      <w:r>
        <w:t xml:space="preserve">Current State - Healthcare Claims Processing Challenges</w:t>
      </w:r>
    </w:p>
    <w:p>
      <w:pPr>
        <w:pStyle w:val="FirstParagraph"/>
      </w:pPr>
      <w:r>
        <w:t xml:space="preserve">The health insurance claims processing system today faces critical inefficiencies that impact all stakeholders:</w:t>
      </w:r>
    </w:p>
    <w:p>
      <w:pPr>
        <w:pStyle w:val="BodyText"/>
      </w:pPr>
      <w:r>
        <w:rPr>
          <w:bCs/>
          <w:b/>
        </w:rPr>
        <w:t xml:space="preserve">For Members (Patients):</w:t>
      </w:r>
      <w:r>
        <w:t xml:space="preserve"> </w:t>
      </w:r>
      <w:r>
        <w:t xml:space="preserve">- Receive confusing claim decisions laden with technical codes (CARC/RARC) that are incomprehensible</w:t>
      </w:r>
      <w:r>
        <w:t xml:space="preserve"> </w:t>
      </w:r>
      <w:r>
        <w:t xml:space="preserve">- Face dense, adjuster-oriented language that fails to explain what happened, what they owe, or what to do next</w:t>
      </w:r>
      <w:r>
        <w:t xml:space="preserve"> </w:t>
      </w:r>
      <w:r>
        <w:t xml:space="preserve">- Struggle to understand denial reasons, leading to repeated calls and frustration</w:t>
      </w:r>
      <w:r>
        <w:t xml:space="preserve"> </w:t>
      </w:r>
      <w:r>
        <w:t xml:space="preserve">- Lack clear guidance on appeal processes and timeframes specific to their plan</w:t>
      </w:r>
    </w:p>
    <w:p>
      <w:pPr>
        <w:pStyle w:val="BodyText"/>
      </w:pPr>
      <w:r>
        <w:rPr>
          <w:bCs/>
          <w:b/>
        </w:rPr>
        <w:t xml:space="preserve">For Insurance Companies:</w:t>
      </w:r>
      <w:r>
        <w:t xml:space="preserve"> </w:t>
      </w:r>
      <w:r>
        <w:t xml:space="preserve">- Experience dramatically increased call center volume following claim denials—up to 40-50% of inbound calls are claim-related inquiries</w:t>
      </w:r>
      <w:r>
        <w:t xml:space="preserve"> </w:t>
      </w:r>
      <w:r>
        <w:t xml:space="preserve">- Require adjusters to manually explain claim decisions repeatedly, wasting valuable resources</w:t>
      </w:r>
      <w:r>
        <w:t xml:space="preserve"> </w:t>
      </w:r>
      <w:r>
        <w:t xml:space="preserve">- Struggle with consistency—different adjusters provide different explanations for identical scenarios</w:t>
      </w:r>
      <w:r>
        <w:t xml:space="preserve"> </w:t>
      </w:r>
      <w:r>
        <w:t xml:space="preserve">- Face compliance challenges when explanations fail to cite policy sections or reasoning</w:t>
      </w:r>
      <w:r>
        <w:t xml:space="preserve"> </w:t>
      </w:r>
      <w:r>
        <w:t xml:space="preserve">- Cannot efficiently onboard new business units or partner insurers due to manual, hardcoded explanations</w:t>
      </w:r>
    </w:p>
    <w:p>
      <w:pPr>
        <w:pStyle w:val="BodyText"/>
      </w:pPr>
      <w:r>
        <w:rPr>
          <w:bCs/>
          <w:b/>
        </w:rPr>
        <w:t xml:space="preserve">For Providers (Billing Offices):</w:t>
      </w:r>
      <w:r>
        <w:t xml:space="preserve"> </w:t>
      </w:r>
      <w:r>
        <w:t xml:space="preserve">- Receive member-oriented explanations that lack technical detail needed to correct and resubmit claims</w:t>
      </w:r>
      <w:r>
        <w:t xml:space="preserve"> </w:t>
      </w:r>
      <w:r>
        <w:t xml:space="preserve">- Miss critical billing codes, modifier guidance, and resubmission instructions</w:t>
      </w:r>
      <w:r>
        <w:t xml:space="preserve"> </w:t>
      </w:r>
      <w:r>
        <w:t xml:space="preserve">- Encounter ambiguous feedback leading to repeated claim denials and cash flow delays</w:t>
      </w:r>
      <w:r>
        <w:t xml:space="preserve"> </w:t>
      </w:r>
      <w:r>
        <w:t xml:space="preserve">- Struggle with timely filing limits and prior authorization failures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Current systems generate one-size-fits-all explanations. There is no scalable mechanism to:</w:t>
      </w:r>
      <w:r>
        <w:t xml:space="preserve"> </w:t>
      </w:r>
      <w:r>
        <w:t xml:space="preserve">- Translate technical codes into plain language for members</w:t>
      </w:r>
      <w:r>
        <w:t xml:space="preserve"> </w:t>
      </w:r>
      <w:r>
        <w:t xml:space="preserve">- Generate provider-specific technical guidance from the same adjudication</w:t>
      </w:r>
      <w:r>
        <w:t xml:space="preserve"> </w:t>
      </w:r>
      <w:r>
        <w:t xml:space="preserve">- Support multiple insurance companies with independent rules</w:t>
      </w:r>
      <w:r>
        <w:t xml:space="preserve"> </w:t>
      </w:r>
      <w:r>
        <w:t xml:space="preserve">- Maintain audit trails and quality gates</w:t>
      </w:r>
      <w:r>
        <w:t xml:space="preserve"> </w:t>
      </w:r>
      <w:r>
        <w:t xml:space="preserve">- Scale without hardcoding company-specific logic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enefits-to-the-customer"/>
    <w:p>
      <w:pPr>
        <w:pStyle w:val="Heading2"/>
      </w:pPr>
      <w:r>
        <w:t xml:space="preserve">Benefits to the Customer</w:t>
      </w:r>
    </w:p>
    <w:bookmarkStart w:id="23" w:name="strategic-benefits"/>
    <w:p>
      <w:pPr>
        <w:pStyle w:val="Heading3"/>
      </w:pPr>
      <w:r>
        <w:t xml:space="preserve">Strategic Benefits</w:t>
      </w:r>
    </w:p>
    <w:p>
      <w:pPr>
        <w:pStyle w:val="FirstParagraph"/>
      </w:pPr>
      <w:r>
        <w:rPr>
          <w:bCs/>
          <w:b/>
        </w:rPr>
        <w:t xml:space="preserve">Operational Efficiency:</w:t>
      </w:r>
      <w:r>
        <w:t xml:space="preserve"> </w:t>
      </w:r>
      <w:r>
        <w:t xml:space="preserve">- Reduce call center inbound volume by 20-30% through clear, immediate explanations</w:t>
      </w:r>
      <w:r>
        <w:t xml:space="preserve"> </w:t>
      </w:r>
      <w:r>
        <w:t xml:space="preserve">- Automate 80%+ of routine claim explanations, freeing adjusters for complex cases</w:t>
      </w:r>
      <w:r>
        <w:t xml:space="preserve"> </w:t>
      </w:r>
      <w:r>
        <w:t xml:space="preserve">- Eliminate manual explanation writing—save 2-3 hours per adjuster per day</w:t>
      </w:r>
      <w:r>
        <w:t xml:space="preserve"> </w:t>
      </w:r>
      <w:r>
        <w:t xml:space="preserve">- Scale new tenant onboarding from 4-6 weeks to 1-2 weeks</w:t>
      </w:r>
    </w:p>
    <w:p>
      <w:pPr>
        <w:pStyle w:val="BodyText"/>
      </w:pPr>
      <w:r>
        <w:rPr>
          <w:bCs/>
          <w:b/>
        </w:rPr>
        <w:t xml:space="preserve">Revenue &amp; Compliance:</w:t>
      </w:r>
      <w:r>
        <w:t xml:space="preserve"> </w:t>
      </w:r>
      <w:r>
        <w:t xml:space="preserve">- Reduce customer churn by improving claims transparency and trust</w:t>
      </w:r>
      <w:r>
        <w:t xml:space="preserve"> </w:t>
      </w:r>
      <w:r>
        <w:t xml:space="preserve">- Minimize regulatory risk with automatic citation of policy sections and decision rationales</w:t>
      </w:r>
      <w:r>
        <w:t xml:space="preserve"> </w:t>
      </w:r>
      <w:r>
        <w:t xml:space="preserve">- Improve member retention through better claims experience</w:t>
      </w:r>
      <w:r>
        <w:t xml:space="preserve"> </w:t>
      </w:r>
      <w:r>
        <w:t xml:space="preserve">- Enable faster appeal processing with structured, audit-ready explanations</w:t>
      </w:r>
    </w:p>
    <w:p>
      <w:pPr>
        <w:pStyle w:val="BodyText"/>
      </w:pPr>
      <w:r>
        <w:rPr>
          <w:bCs/>
          <w:b/>
        </w:rPr>
        <w:t xml:space="preserve">Scalability &amp; Flexibility:</w:t>
      </w:r>
      <w:r>
        <w:t xml:space="preserve"> </w:t>
      </w:r>
      <w:r>
        <w:t xml:space="preserve">- Add new insurance companies without code changes—simply upload policy documents</w:t>
      </w:r>
      <w:r>
        <w:t xml:space="preserve"> </w:t>
      </w:r>
      <w:r>
        <w:t xml:space="preserve">- Support multiple business units, regional plans, and partner insurers independently</w:t>
      </w:r>
      <w:r>
        <w:t xml:space="preserve"> </w:t>
      </w:r>
      <w:r>
        <w:t xml:space="preserve">- Maintain data isolation—no cross-tenant contamination or policy leakage</w:t>
      </w:r>
      <w:r>
        <w:t xml:space="preserve"> </w:t>
      </w:r>
      <w:r>
        <w:t xml:space="preserve">- Future-proof for 100+ insurance companies by moving from file-based to database-backed architecture</w:t>
      </w:r>
    </w:p>
    <w:bookmarkEnd w:id="23"/>
    <w:bookmarkStart w:id="24" w:name="member-specific-benefits"/>
    <w:p>
      <w:pPr>
        <w:pStyle w:val="Heading3"/>
      </w:pPr>
      <w:r>
        <w:t xml:space="preserve">Member-Specific Benefits</w:t>
      </w:r>
    </w:p>
    <w:p>
      <w:pPr>
        <w:pStyle w:val="FirstParagraph"/>
      </w:pPr>
      <w:r>
        <w:rPr>
          <w:bCs/>
          <w:b/>
        </w:rPr>
        <w:t xml:space="preserve">Clarity &amp; Transparency:</w:t>
      </w:r>
      <w:r>
        <w:t xml:space="preserve"> </w:t>
      </w:r>
      <w:r>
        <w:t xml:space="preserve">- Members understand claim outcomes in plain, 8th-grade language</w:t>
      </w:r>
      <w:r>
        <w:t xml:space="preserve"> </w:t>
      </w:r>
      <w:r>
        <w:t xml:space="preserve">- Know exactly what they owe and why</w:t>
      </w:r>
      <w:r>
        <w:t xml:space="preserve"> </w:t>
      </w:r>
      <w:r>
        <w:t xml:space="preserve">- Receive clear next steps and appeal procedures</w:t>
      </w:r>
      <w:r>
        <w:t xml:space="preserve"> </w:t>
      </w:r>
      <w:r>
        <w:t xml:space="preserve">- Gain confidence in the insurance company’s transparency and fairness</w:t>
      </w:r>
    </w:p>
    <w:p>
      <w:pPr>
        <w:pStyle w:val="BodyText"/>
      </w:pPr>
      <w:r>
        <w:rPr>
          <w:bCs/>
          <w:b/>
        </w:rPr>
        <w:t xml:space="preserve">Reduced Frustration:</w:t>
      </w:r>
      <w:r>
        <w:t xml:space="preserve"> </w:t>
      </w:r>
      <w:r>
        <w:t xml:space="preserve">- Immediate explanation without waiting for a call center representative</w:t>
      </w:r>
      <w:r>
        <w:t xml:space="preserve"> </w:t>
      </w:r>
      <w:r>
        <w:t xml:space="preserve">- Reduced repeat calls</w:t>
      </w:r>
      <w:r>
        <w:t xml:space="preserve"> </w:t>
      </w:r>
      <w:r>
        <w:t xml:space="preserve">- Better informed when contacting member services</w:t>
      </w:r>
      <w:r>
        <w:t xml:space="preserve"> </w:t>
      </w:r>
      <w:r>
        <w:t xml:space="preserve">- Clear appeal options and deadlines</w:t>
      </w:r>
    </w:p>
    <w:bookmarkEnd w:id="24"/>
    <w:bookmarkStart w:id="25" w:name="provider-specific-benefits"/>
    <w:p>
      <w:pPr>
        <w:pStyle w:val="Heading3"/>
      </w:pPr>
      <w:r>
        <w:t xml:space="preserve">Provider-Specific Benefits</w:t>
      </w:r>
    </w:p>
    <w:p>
      <w:pPr>
        <w:pStyle w:val="FirstParagraph"/>
      </w:pPr>
      <w:r>
        <w:rPr>
          <w:bCs/>
          <w:b/>
        </w:rPr>
        <w:t xml:space="preserve">Actionable Guidance:</w:t>
      </w:r>
      <w:r>
        <w:t xml:space="preserve"> </w:t>
      </w:r>
      <w:r>
        <w:t xml:space="preserve">- Receive full claim data, codes, and resubmission instructions in one notice</w:t>
      </w:r>
      <w:r>
        <w:t xml:space="preserve"> </w:t>
      </w:r>
      <w:r>
        <w:t xml:space="preserve">- Understand exactly what to correct (missing field, wrong code, prior auth required)</w:t>
      </w:r>
      <w:r>
        <w:t xml:space="preserve"> </w:t>
      </w:r>
      <w:r>
        <w:t xml:space="preserve">- Reduce claim denial cycles from 3-4 resubmissions to 1-2</w:t>
      </w:r>
      <w:r>
        <w:t xml:space="preserve"> </w:t>
      </w:r>
      <w:r>
        <w:t xml:space="preserve">- Improve cash flow through faster claim resolution</w:t>
      </w:r>
    </w:p>
    <w:p>
      <w:pPr>
        <w:pStyle w:val="BodyText"/>
      </w:pPr>
      <w:r>
        <w:rPr>
          <w:bCs/>
          <w:b/>
        </w:rPr>
        <w:t xml:space="preserve">Operational Efficiency:</w:t>
      </w:r>
      <w:r>
        <w:t xml:space="preserve"> </w:t>
      </w:r>
      <w:r>
        <w:t xml:space="preserve">- Automated provider notices reduce manual follow-ups</w:t>
      </w:r>
      <w:r>
        <w:t xml:space="preserve"> </w:t>
      </w:r>
      <w:r>
        <w:t xml:space="preserve">- Clear timely filing limits and policy citations</w:t>
      </w:r>
      <w:r>
        <w:t xml:space="preserve"> </w:t>
      </w:r>
      <w:r>
        <w:t xml:space="preserve">- Reduced back-and-forth with member services</w:t>
      </w:r>
      <w:r>
        <w:t xml:space="preserve"> </w:t>
      </w:r>
      <w:r>
        <w:t xml:space="preserve">- Better billing compliance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high-level-features"/>
    <w:p>
      <w:pPr>
        <w:pStyle w:val="Heading2"/>
      </w:pPr>
      <w:r>
        <w:t xml:space="preserve">High-Level Features</w:t>
      </w:r>
    </w:p>
    <w:bookmarkStart w:id="27" w:name="Xd27e2e98c186a3400aadf0e4dbc282fd8263f8c"/>
    <w:p>
      <w:pPr>
        <w:pStyle w:val="Heading3"/>
      </w:pPr>
      <w:r>
        <w:t xml:space="preserve">Core Capability 1: Intelligent Member Summary Generation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Analyzes claim adjudication data (approval/denial/partial payment)</w:t>
      </w:r>
      <w:r>
        <w:t xml:space="preserve"> </w:t>
      </w:r>
      <w:r>
        <w:t xml:space="preserve">- Retrieves relevant policy rules and plan coverage criteria</w:t>
      </w:r>
      <w:r>
        <w:t xml:space="preserve"> </w:t>
      </w:r>
      <w:r>
        <w:t xml:space="preserve">- Translates technical CARC/RARC codes into member-friendly explanations</w:t>
      </w:r>
      <w:r>
        <w:t xml:space="preserve"> </w:t>
      </w:r>
      <w:r>
        <w:t xml:space="preserve">- Generates structured JSON output with plain-language summary, amounts owed, appeal rights</w:t>
      </w:r>
    </w:p>
    <w:p>
      <w:pPr>
        <w:pStyle w:val="BodyTex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 Plain-language explanations at ~8th-grade reading level</w:t>
      </w:r>
      <w:r>
        <w:t xml:space="preserve"> </w:t>
      </w:r>
      <w:r>
        <w:t xml:space="preserve">- Automatic citation of policy sections and decision rationale (full audit trail)</w:t>
      </w:r>
      <w:r>
        <w:t xml:space="preserve"> </w:t>
      </w:r>
      <w:r>
        <w:t xml:space="preserve">- Tenant-aware (each insurance company gets its own appeal window, phone, branding)</w:t>
      </w:r>
      <w:r>
        <w:t xml:space="preserve"> </w:t>
      </w:r>
      <w:r>
        <w:t xml:space="preserve">- Real-time generation (sub-second latency)</w:t>
      </w:r>
      <w:r>
        <w:t xml:space="preserve"> </w:t>
      </w:r>
      <w:r>
        <w:t xml:space="preserve">- Quality gates: Accuracy ≥85%, Citations present on 100% of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statements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Member Summary:</w:t>
      </w:r>
      <w:r>
        <w:br/>
      </w:r>
      <w:r>
        <w:rPr>
          <w:rStyle w:val="VerbatimChar"/>
        </w:rPr>
        <w:t xml:space="preserve">"Your treatment cost ₹20,000. We approved ₹15,000 because you met the in-network rate.</w:t>
      </w:r>
      <w:r>
        <w:br/>
      </w:r>
      <w:r>
        <w:rPr>
          <w:rStyle w:val="VerbatimChar"/>
        </w:rPr>
        <w:t xml:space="preserve">You owe ₹5,000 due to your plan's deductible responsibility. </w:t>
      </w:r>
      <w:r>
        <w:br/>
      </w:r>
      <w:r>
        <w:br/>
      </w:r>
      <w:r>
        <w:rPr>
          <w:rStyle w:val="VerbatimChar"/>
        </w:rPr>
        <w:t xml:space="preserve">Appeal window: 30 days from this notice</w:t>
      </w:r>
      <w:r>
        <w:br/>
      </w:r>
      <w:r>
        <w:rPr>
          <w:rStyle w:val="VerbatimChar"/>
        </w:rPr>
        <w:t xml:space="preserve">Call Member Services: 1-800-555-0198</w:t>
      </w:r>
      <w:r>
        <w:br/>
      </w:r>
      <w:r>
        <w:rPr>
          <w:rStyle w:val="VerbatimChar"/>
        </w:rPr>
        <w:t xml:space="preserve">[Citations to policy sections and CARC codes included]"</w:t>
      </w:r>
    </w:p>
    <w:bookmarkEnd w:id="27"/>
    <w:bookmarkStart w:id="28" w:name="X515aa9735bfab7e9d067842994b457aac1f894c"/>
    <w:p>
      <w:pPr>
        <w:pStyle w:val="Heading3"/>
      </w:pPr>
      <w:r>
        <w:t xml:space="preserve">Core Capability 2: Dual-Audience Communication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Generates member-friendly explanation (plain language, simplified codes, appeal guidance)</w:t>
      </w:r>
      <w:r>
        <w:t xml:space="preserve"> </w:t>
      </w:r>
      <w:r>
        <w:t xml:space="preserve">- Simultaneously generates provider-technical notice (full codes, billing instructions, resubmission guidance)</w:t>
      </w:r>
      <w:r>
        <w:t xml:space="preserve"> </w:t>
      </w:r>
      <w:r>
        <w:t xml:space="preserve">- Both communications derive from the same adjudication—ensuring consistency while optimizing for audience</w:t>
      </w:r>
    </w:p>
    <w:p>
      <w:pPr>
        <w:pStyle w:val="BodyTex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 Member portal: Empathetic tone, action-oriented, member-focused next steps</w:t>
      </w:r>
      <w:r>
        <w:t xml:space="preserve"> </w:t>
      </w:r>
      <w:r>
        <w:t xml:space="preserve">- Provider portal: Technical accuracy, complete code sets (CPT/HCPCS/NDC/ICD-10), resubmission instructions</w:t>
      </w:r>
      <w:r>
        <w:t xml:space="preserve"> </w:t>
      </w:r>
      <w:r>
        <w:t xml:space="preserve">- Structural separation: Different JSON schemas, different content routing</w:t>
      </w:r>
      <w:r>
        <w:t xml:space="preserve"> </w:t>
      </w:r>
      <w:r>
        <w:t xml:space="preserve">- Quality gates: Both portals require human approval for DENY and PARTIAL outcomes</w:t>
      </w:r>
    </w:p>
    <w:bookmarkEnd w:id="28"/>
    <w:bookmarkStart w:id="29" w:name="Xc24e6cd796bc3925e3d7e4f072ce5bf224bcf8d"/>
    <w:p>
      <w:pPr>
        <w:pStyle w:val="Heading3"/>
      </w:pPr>
      <w:r>
        <w:t xml:space="preserve">Core Capability 3: Multi-Tenant Isolation Architecture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Supports 3+ independent insurance companies (Pacific HMO, Coastal PPO, Summit Employer)</w:t>
      </w:r>
      <w:r>
        <w:t xml:space="preserve"> </w:t>
      </w:r>
      <w:r>
        <w:t xml:space="preserve">- Each tenant maintains completely isolated data, policies, and configurations</w:t>
      </w:r>
      <w:r>
        <w:t xml:space="preserve"> </w:t>
      </w:r>
      <w:r>
        <w:t xml:space="preserve">- No cross-tenant policy leakage, no data mixing</w:t>
      </w:r>
    </w:p>
    <w:p>
      <w:pPr>
        <w:pStyle w:val="BodyTex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 Tenant-scoped APIs: Every request includes tenant_id, enforced at entry point</w:t>
      </w:r>
      <w:r>
        <w:t xml:space="preserve"> </w:t>
      </w:r>
      <w:r>
        <w:t xml:space="preserve">- Isolated policy corpus: Each tenant loads only its own policy documents</w:t>
      </w:r>
      <w:r>
        <w:t xml:space="preserve"> </w:t>
      </w:r>
      <w:r>
        <w:t xml:space="preserve">- Independent branding: Each tenant configures tone, appeal window, contact info</w:t>
      </w:r>
      <w:r>
        <w:t xml:space="preserve"> </w:t>
      </w:r>
      <w:r>
        <w:t xml:space="preserve">- Cross-tenant leakage detection: Automated tests ensure Pacific queries never cite Coastal policies</w:t>
      </w:r>
      <w:r>
        <w:t xml:space="preserve"> </w:t>
      </w:r>
      <w:r>
        <w:t xml:space="preserve">- Compliance-ready: Audit logs track which tenant, which claim, which explanation</w:t>
      </w:r>
    </w:p>
    <w:bookmarkEnd w:id="29"/>
    <w:bookmarkStart w:id="30" w:name="Xcfe8cbaf4131e5da0212da8e5e5d85403f60efe"/>
    <w:p>
      <w:pPr>
        <w:pStyle w:val="Heading3"/>
      </w:pPr>
      <w:r>
        <w:t xml:space="preserve">Core Capability 4: Quality Assurance &amp; Go-Live Gates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Defines 7-dimension quality rubric (Accuracy, Citations, Safety, Tenant Appropriateness, Plain Language, Actionability, Structure)</w:t>
      </w:r>
      <w:r>
        <w:t xml:space="preserve"> </w:t>
      </w:r>
      <w:r>
        <w:t xml:space="preserve">- Requires golden test cases (≥10 tenant-specific scenarios) to pass quality gates</w:t>
      </w:r>
      <w:r>
        <w:t xml:space="preserve"> </w:t>
      </w:r>
      <w:r>
        <w:t xml:space="preserve">- Enforces human review and sign-off before go-live</w:t>
      </w:r>
      <w:r>
        <w:t xml:space="preserve"> </w:t>
      </w:r>
      <w:r>
        <w:t xml:space="preserve">- Monitors for regression and cross-tenant leakage in production</w:t>
      </w:r>
    </w:p>
    <w:p>
      <w:pPr>
        <w:pStyle w:val="BodyText"/>
      </w:pPr>
      <w:r>
        <w:rPr>
          <w:bCs/>
          <w:b/>
        </w:rPr>
        <w:t xml:space="preserve">Key Characteristics:</w:t>
      </w:r>
      <w:r>
        <w:t xml:space="preserve"> </w:t>
      </w:r>
      <w:r>
        <w:t xml:space="preserve">- Rubric scoring: 1-5 scale, gate threshold ≥3.5 average on critical dimensions</w:t>
      </w:r>
      <w:r>
        <w:t xml:space="preserve"> </w:t>
      </w:r>
      <w:r>
        <w:t xml:space="preserve">- Zero-tolerance rules: No medical advice, no payment guarantees, citations mandatory</w:t>
      </w:r>
      <w:r>
        <w:t xml:space="preserve"> </w:t>
      </w:r>
      <w:r>
        <w:t xml:space="preserve">- 6-phase onboarding checklist (Configuration → Policy Corpus → Code Glossary → Eval Gate → Shadow Mode → Go-Live)</w:t>
      </w:r>
      <w:r>
        <w:t xml:space="preserve"> </w:t>
      </w:r>
      <w:r>
        <w:t xml:space="preserve">- Rollback triggers: Cross-tenant leakage detected → revert to ONBOARDING status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dditional-capabilities"/>
    <w:p>
      <w:pPr>
        <w:pStyle w:val="Heading2"/>
      </w:pPr>
      <w:r>
        <w:t xml:space="preserve">Additional Capabilities</w:t>
      </w:r>
    </w:p>
    <w:bookmarkStart w:id="32" w:name="iteration-2-features-processing-pipeline"/>
    <w:p>
      <w:pPr>
        <w:pStyle w:val="Heading3"/>
      </w:pPr>
      <w:r>
        <w:t xml:space="preserve">Iteration 2 Features (Processing Pipeline)</w:t>
      </w:r>
    </w:p>
    <w:p>
      <w:pPr>
        <w:pStyle w:val="FirstParagraph"/>
      </w:pPr>
      <w:r>
        <w:rPr>
          <w:bCs/>
          <w:b/>
        </w:rPr>
        <w:t xml:space="preserve">Claim Submission &amp; Validation:</w:t>
      </w:r>
      <w:r>
        <w:t xml:space="preserve"> </w:t>
      </w:r>
      <w:r>
        <w:t xml:space="preserve">- Standardized API for members/providers to submit new claims</w:t>
      </w:r>
      <w:r>
        <w:t xml:space="preserve"> </w:t>
      </w:r>
      <w:r>
        <w:t xml:space="preserve">- Automatic validation of required fields</w:t>
      </w:r>
      <w:r>
        <w:t xml:space="preserve"> </w:t>
      </w:r>
      <w:r>
        <w:t xml:space="preserve">- Detection of inconsistencies and missing data</w:t>
      </w:r>
      <w:r>
        <w:t xml:space="preserve"> </w:t>
      </w:r>
      <w:r>
        <w:t xml:space="preserve">- Rejection handling with clear error messaging</w:t>
      </w:r>
    </w:p>
    <w:p>
      <w:pPr>
        <w:pStyle w:val="BodyText"/>
      </w:pPr>
      <w:r>
        <w:rPr>
          <w:bCs/>
          <w:b/>
        </w:rPr>
        <w:t xml:space="preserve">Adjuster Recommendation Engine:</w:t>
      </w:r>
      <w:r>
        <w:t xml:space="preserve"> </w:t>
      </w:r>
      <w:r>
        <w:t xml:space="preserve">- Processes validated claims</w:t>
      </w:r>
      <w:r>
        <w:t xml:space="preserve"> </w:t>
      </w:r>
      <w:r>
        <w:t xml:space="preserve">- Generates recommendations: APPROVE | PARTIAL | DENY | NEED_INFO</w:t>
      </w:r>
      <w:r>
        <w:t xml:space="preserve"> </w:t>
      </w:r>
      <w:r>
        <w:t xml:space="preserve">- Maintains decision rationale for audit trail</w:t>
      </w:r>
      <w:r>
        <w:t xml:space="preserve"> </w:t>
      </w:r>
      <w:r>
        <w:t xml:space="preserve">- Supports both automated routing and manual adjuster override</w:t>
      </w:r>
    </w:p>
    <w:p>
      <w:pPr>
        <w:pStyle w:val="BodyText"/>
      </w:pPr>
      <w:r>
        <w:rPr>
          <w:bCs/>
          <w:b/>
        </w:rPr>
        <w:t xml:space="preserve">Provider Portal:</w:t>
      </w:r>
      <w:r>
        <w:t xml:space="preserve"> </w:t>
      </w:r>
      <w:r>
        <w:t xml:space="preserve">- Technical claim notice with full CPT/HCPCS codes, ICD-10 diagnoses, place of service</w:t>
      </w:r>
      <w:r>
        <w:t xml:space="preserve"> </w:t>
      </w:r>
      <w:r>
        <w:t xml:space="preserve">- Complete CARC/RARC code set (not simplified for members)</w:t>
      </w:r>
      <w:r>
        <w:t xml:space="preserve"> </w:t>
      </w:r>
      <w:r>
        <w:t xml:space="preserve">- Specific correction guidance:</w:t>
      </w:r>
      <w:r>
        <w:t xml:space="preserve"> </w:t>
      </w:r>
      <w:r>
        <w:t xml:space="preserve">“</w:t>
      </w:r>
      <w:r>
        <w:t xml:space="preserve">Missing field X,</w:t>
      </w:r>
      <w:r>
        <w:t xml:space="preserve">”</w:t>
      </w:r>
      <w:r>
        <w:t xml:space="preserve"> </w:t>
      </w:r>
      <w:r>
        <w:t xml:space="preserve">“</w:t>
      </w:r>
      <w:r>
        <w:t xml:space="preserve">Wrong modifier,</w:t>
      </w:r>
      <w:r>
        <w:t xml:space="preserve">”</w:t>
      </w:r>
      <w:r>
        <w:t xml:space="preserve"> </w:t>
      </w:r>
      <w:r>
        <w:t xml:space="preserve">“</w:t>
      </w:r>
      <w:r>
        <w:t xml:space="preserve">Prior auth required</w:t>
      </w:r>
      <w:r>
        <w:t xml:space="preserve">”</w:t>
      </w:r>
      <w:r>
        <w:t xml:space="preserve"> </w:t>
      </w:r>
      <w:r>
        <w:t xml:space="preserve">- Resubmission instructions with timely filing limits</w:t>
      </w:r>
    </w:p>
    <w:p>
      <w:pPr>
        <w:pStyle w:val="BodyText"/>
      </w:pPr>
      <w:r>
        <w:rPr>
          <w:bCs/>
          <w:b/>
        </w:rPr>
        <w:t xml:space="preserve">Publication States:</w:t>
      </w:r>
      <w:r>
        <w:t xml:space="preserve"> </w:t>
      </w:r>
      <w:r>
        <w:t xml:space="preserve">- DRAFT → PENDING_REVIEW → APPROVED → PUBLISHED</w:t>
      </w:r>
      <w:r>
        <w:t xml:space="preserve"> </w:t>
      </w:r>
      <w:r>
        <w:t xml:space="preserve">- Human approval required before publishing DENY and PARTIAL outcomes</w:t>
      </w:r>
      <w:r>
        <w:t xml:space="preserve"> </w:t>
      </w:r>
      <w:r>
        <w:t xml:space="preserve">- Auto-publish available for APPROVE (tenant-configurable)</w:t>
      </w:r>
    </w:p>
    <w:bookmarkEnd w:id="32"/>
    <w:bookmarkStart w:id="33" w:name="iteration-3-features-enterprise-scaling"/>
    <w:p>
      <w:pPr>
        <w:pStyle w:val="Heading3"/>
      </w:pPr>
      <w:r>
        <w:t xml:space="preserve">Iteration 3 Features (Enterprise Scaling)</w:t>
      </w:r>
    </w:p>
    <w:p>
      <w:pPr>
        <w:pStyle w:val="FirstParagraph"/>
      </w:pPr>
      <w:r>
        <w:rPr>
          <w:bCs/>
          <w:b/>
        </w:rPr>
        <w:t xml:space="preserve">Multi-Tenant Isolation Tests:</w:t>
      </w:r>
      <w:r>
        <w:t xml:space="preserve"> </w:t>
      </w:r>
      <w:r>
        <w:t xml:space="preserve">- Automated validation that Pacific member data never reaches Coastal systems</w:t>
      </w:r>
      <w:r>
        <w:t xml:space="preserve"> </w:t>
      </w:r>
      <w:r>
        <w:t xml:space="preserve">- Cross-tenant policy citation detection</w:t>
      </w:r>
      <w:r>
        <w:t xml:space="preserve"> </w:t>
      </w:r>
      <w:r>
        <w:t xml:space="preserve">- Tenant boundary verification across all API endpoints</w:t>
      </w:r>
    </w:p>
    <w:p>
      <w:pPr>
        <w:pStyle w:val="BodyText"/>
      </w:pPr>
      <w:r>
        <w:rPr>
          <w:bCs/>
          <w:b/>
        </w:rPr>
        <w:t xml:space="preserve">Summit Employer Onboarding:</w:t>
      </w:r>
      <w:r>
        <w:t xml:space="preserve"> </w:t>
      </w:r>
      <w:r>
        <w:t xml:space="preserve">- Complete 6-phase onboarding workflow</w:t>
      </w:r>
      <w:r>
        <w:t xml:space="preserve"> </w:t>
      </w:r>
      <w:r>
        <w:t xml:space="preserve">- Policy corpus ingestion and versioning</w:t>
      </w:r>
      <w:r>
        <w:t xml:space="preserve"> </w:t>
      </w:r>
      <w:r>
        <w:t xml:space="preserve">- Eval gate: ≥10 golden test cases, rubric ≥3.5, zero leakage</w:t>
      </w:r>
      <w:r>
        <w:t xml:space="preserve"> </w:t>
      </w:r>
      <w:r>
        <w:t xml:space="preserve">- Shadow mode: Compare AI-generated summaries to human-written samples</w:t>
      </w:r>
    </w:p>
    <w:p>
      <w:pPr>
        <w:pStyle w:val="BodyText"/>
      </w:pPr>
      <w:r>
        <w:rPr>
          <w:bCs/>
          <w:b/>
        </w:rPr>
        <w:t xml:space="preserve">Advanced Audit Logging:</w:t>
      </w:r>
      <w:r>
        <w:t xml:space="preserve"> </w:t>
      </w:r>
      <w:r>
        <w:t xml:space="preserve">- Tracks every explanation generated (claim_id, tenant_id, timestamp, human approval status)</w:t>
      </w:r>
      <w:r>
        <w:t xml:space="preserve"> </w:t>
      </w:r>
      <w:r>
        <w:t xml:space="preserve">- Records policy corpus version used for each claim</w:t>
      </w:r>
      <w:r>
        <w:t xml:space="preserve"> </w:t>
      </w:r>
      <w:r>
        <w:t xml:space="preserve">- Logs cross-tenant policy searches and results</w:t>
      </w:r>
      <w:r>
        <w:t xml:space="preserve"> </w:t>
      </w:r>
      <w:r>
        <w:t xml:space="preserve">- Supports compliance audits and quality investigations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key-success-metrics"/>
    <w:p>
      <w:pPr>
        <w:pStyle w:val="Heading2"/>
      </w:pPr>
      <w:r>
        <w:t xml:space="preserve">Key Success Metrics</w:t>
      </w:r>
    </w:p>
    <w:bookmarkStart w:id="35" w:name="member-centric-metrics"/>
    <w:p>
      <w:pPr>
        <w:pStyle w:val="Heading3"/>
      </w:pPr>
      <w:r>
        <w:t xml:space="preserve">Member-Centric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Claims Self-Service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 members understand claim without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call center volume by 25-30%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Plain Language 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 of members rate explanation as</w:t>
            </w:r>
            <w:r>
              <w:t xml:space="preserve"> </w:t>
            </w:r>
            <w:r>
              <w:t xml:space="preserve">“</w:t>
            </w:r>
            <w:r>
              <w:t xml:space="preserve">clear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member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Appeal Initiation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 (vs. 5-8%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feel empowered to appeal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minutes from claim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urgent call center inquiries</w:t>
            </w:r>
          </w:p>
        </w:tc>
      </w:tr>
    </w:tbl>
    <w:bookmarkEnd w:id="35"/>
    <w:bookmarkStart w:id="36" w:name="quality-compliance-metrics"/>
    <w:p>
      <w:pPr>
        <w:pStyle w:val="Heading3"/>
      </w:pPr>
      <w:r>
        <w:t xml:space="preserve">Quality &amp; Compliance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 (Faithfulness)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 (rubric score ≥4 on 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incorrect explanations or invented denial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on</w:t>
            </w:r>
            <w:r>
              <w:t xml:space="preserve"> </w:t>
            </w:r>
            <w:r>
              <w:t xml:space="preserve">“</w:t>
            </w:r>
            <w:r>
              <w:t xml:space="preserve">why</w:t>
            </w:r>
            <w:r>
              <w:t xml:space="preserve">”</w:t>
            </w:r>
            <w:r>
              <w:t xml:space="preserve"> </w:t>
            </w: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trail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Cross-Tenant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failures in golden and production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policy contamination between insurers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(no medical advice, no payment guarantees)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compliance, reduced liability</w:t>
            </w:r>
          </w:p>
        </w:tc>
      </w:tr>
    </w:tbl>
    <w:bookmarkEnd w:id="36"/>
    <w:bookmarkStart w:id="37" w:name="operational-metrics"/>
    <w:p>
      <w:pPr>
        <w:pStyle w:val="Heading3"/>
      </w:pPr>
      <w:r>
        <w:t xml:space="preserve">Operational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Center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 fewer claim-related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operational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Explanation Generation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 per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member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Adjuster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+2-3 hours/day for complex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Higher-value work per FTE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 Onboarding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 (vs. 4-6 weeks 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go-to-market for new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Test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 on all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 for production release</w:t>
            </w:r>
          </w:p>
        </w:tc>
      </w:tr>
    </w:tbl>
    <w:bookmarkEnd w:id="37"/>
    <w:bookmarkStart w:id="38" w:name="business-metrics"/>
    <w:p>
      <w:pPr>
        <w:pStyle w:val="Heading3"/>
      </w:pPr>
      <w:r>
        <w:t xml:space="preserve">Business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iterations in 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MVP to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3 tenants in I3, path to 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Future-proof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 Cost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 manual explanation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within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 Retention 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+2-5% retention (claims transparency 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value increase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competitive-advantage"/>
    <w:p>
      <w:pPr>
        <w:pStyle w:val="Heading2"/>
      </w:pPr>
      <w:r>
        <w:t xml:space="preserve">Competitive Advantage</w:t>
      </w:r>
    </w:p>
    <w:bookmarkStart w:id="40" w:name="purpose-built-multi-tenant-architectur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Purpose-Built Multi-Tenant Architecture</w:t>
      </w:r>
    </w:p>
    <w:p>
      <w:pPr>
        <w:pStyle w:val="FirstParagraph"/>
      </w:pPr>
      <w:r>
        <w:rPr>
          <w:bCs/>
          <w:b/>
        </w:rPr>
        <w:t xml:space="preserve">Advantage:</w:t>
      </w:r>
      <w:r>
        <w:t xml:space="preserve"> </w:t>
      </w:r>
      <w:r>
        <w:t xml:space="preserve">ClaimBridge is architected from the ground up for multi-tenant isolation. Unlike legacy systems that bolt on multi-tenancy, ClaimBridge enforces strict data boundaries at every layer:</w:t>
      </w:r>
      <w:r>
        <w:t xml:space="preserve"> </w:t>
      </w:r>
      <w:r>
        <w:t xml:space="preserve">- Tenant-aware APIs (tenant_id in every request)</w:t>
      </w:r>
      <w:r>
        <w:t xml:space="preserve"> </w:t>
      </w:r>
      <w:r>
        <w:t xml:space="preserve">- Isolated policy corpus per tenant</w:t>
      </w:r>
      <w:r>
        <w:t xml:space="preserve"> </w:t>
      </w:r>
      <w:r>
        <w:t xml:space="preserve">- Cross-tenant leakage detection in both test and production</w:t>
      </w:r>
      <w:r>
        <w:t xml:space="preserve"> </w:t>
      </w:r>
      <w:r>
        <w:t xml:space="preserve">- Independent audit logs per tenant</w:t>
      </w:r>
    </w:p>
    <w:p>
      <w:pPr>
        <w:pStyle w:val="BodyText"/>
      </w:pPr>
      <w:r>
        <w:rPr>
          <w:bCs/>
          <w:b/>
        </w:rPr>
        <w:t xml:space="preserve">Competitive Edge:</w:t>
      </w:r>
      <w:r>
        <w:t xml:space="preserve"> </w:t>
      </w:r>
      <w:r>
        <w:t xml:space="preserve">Competitors require 4-6 weeks to onboard a new insurance company. ClaimBridge does it in 1-2 weeks because policies are data-driven, not code-driven.</w:t>
      </w:r>
    </w:p>
    <w:bookmarkEnd w:id="40"/>
    <w:bookmarkStart w:id="41" w:name="dual-audience-communication-engin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Dual-Audience Communication Engine</w:t>
      </w:r>
    </w:p>
    <w:p>
      <w:pPr>
        <w:pStyle w:val="FirstParagraph"/>
      </w:pPr>
      <w:r>
        <w:rPr>
          <w:bCs/>
          <w:b/>
        </w:rPr>
        <w:t xml:space="preserve">Advantage:</w:t>
      </w:r>
      <w:r>
        <w:t xml:space="preserve"> </w:t>
      </w:r>
      <w:r>
        <w:t xml:space="preserve">Most systems generate one explanation. ClaimBridge generates two simultaneously—one for members (plain language, empathetic), one for providers (technical, actionable)—both from the same adjudication. This eliminates:</w:t>
      </w:r>
      <w:r>
        <w:t xml:space="preserve"> </w:t>
      </w:r>
      <w:r>
        <w:t xml:space="preserve">- Inconsistency between member and provider messaging</w:t>
      </w:r>
      <w:r>
        <w:t xml:space="preserve"> </w:t>
      </w:r>
      <w:r>
        <w:t xml:space="preserve">- Manual provider notice creation</w:t>
      </w:r>
      <w:r>
        <w:t xml:space="preserve"> </w:t>
      </w:r>
      <w:r>
        <w:t xml:space="preserve">- Provider frustration with member-focused explanations</w:t>
      </w:r>
    </w:p>
    <w:p>
      <w:pPr>
        <w:pStyle w:val="BodyText"/>
      </w:pPr>
      <w:r>
        <w:rPr>
          <w:bCs/>
          <w:b/>
        </w:rPr>
        <w:t xml:space="preserve">Competitive Edge:</w:t>
      </w:r>
      <w:r>
        <w:t xml:space="preserve"> </w:t>
      </w:r>
      <w:r>
        <w:t xml:space="preserve">Integrated provider portal that reduces claim denial cycles from 3-4 resubmissions to 1-2.</w:t>
      </w:r>
    </w:p>
    <w:bookmarkEnd w:id="41"/>
    <w:bookmarkStart w:id="42" w:name="guaranteed-quality-gate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Guaranteed Quality Gates</w:t>
      </w:r>
    </w:p>
    <w:p>
      <w:pPr>
        <w:pStyle w:val="FirstParagraph"/>
      </w:pPr>
      <w:r>
        <w:rPr>
          <w:bCs/>
          <w:b/>
        </w:rPr>
        <w:t xml:space="preserve">Advantage:</w:t>
      </w:r>
      <w:r>
        <w:t xml:space="preserve"> </w:t>
      </w:r>
      <w:r>
        <w:t xml:space="preserve">ClaimBridge does not go live without passing:</w:t>
      </w:r>
      <w:r>
        <w:t xml:space="preserve"> </w:t>
      </w:r>
      <w:r>
        <w:t xml:space="preserve">- ≥10 tenant-specific golden test cases</w:t>
      </w:r>
      <w:r>
        <w:t xml:space="preserve"> </w:t>
      </w:r>
      <w:r>
        <w:t xml:space="preserve">- Rubric average ≥3.5 on critical dimensions (Accuracy, Citations, Safety, Tenant Appropriateness)</w:t>
      </w:r>
      <w:r>
        <w:t xml:space="preserve"> </w:t>
      </w:r>
      <w:r>
        <w:t xml:space="preserve">- Human reviewer sign-off</w:t>
      </w:r>
      <w:r>
        <w:t xml:space="preserve"> </w:t>
      </w:r>
      <w:r>
        <w:t xml:space="preserve">- Zero cross-tenant leakage detection</w:t>
      </w:r>
    </w:p>
    <w:p>
      <w:pPr>
        <w:pStyle w:val="BodyText"/>
      </w:pPr>
      <w:r>
        <w:rPr>
          <w:bCs/>
          <w:b/>
        </w:rPr>
        <w:t xml:space="preserve">Competitive Edge:</w:t>
      </w:r>
      <w:r>
        <w:t xml:space="preserve"> </w:t>
      </w:r>
      <w:r>
        <w:t xml:space="preserve">Quality-first approach prevents bad explanations from reaching members. Competitors often ship first, fix later. ClaimBridge enforces quality before production.</w:t>
      </w:r>
    </w:p>
    <w:bookmarkEnd w:id="42"/>
    <w:bookmarkStart w:id="43" w:name="Xe712dc56689fc764d97a88f60390e6d76ca855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File-Based Scalability (Today) → Database-Backed (Future)</w:t>
      </w:r>
    </w:p>
    <w:p>
      <w:pPr>
        <w:pStyle w:val="FirstParagraph"/>
      </w:pPr>
      <w:r>
        <w:rPr>
          <w:bCs/>
          <w:b/>
        </w:rPr>
        <w:t xml:space="preserve">Advantage:</w:t>
      </w:r>
      <w:r>
        <w:t xml:space="preserve"> </w:t>
      </w:r>
      <w:r>
        <w:t xml:space="preserve">Phase 1 uses markdown files for tenant policies (fast development, easy versioning). Phase 2 upgrades to database-backed architecture (supports 100+ tenants). Both approaches maintain API consistency.</w:t>
      </w:r>
    </w:p>
    <w:p>
      <w:pPr>
        <w:pStyle w:val="BodyText"/>
      </w:pPr>
      <w:r>
        <w:rPr>
          <w:bCs/>
          <w:b/>
        </w:rPr>
        <w:t xml:space="preserve">Competitive Edge:</w:t>
      </w:r>
      <w:r>
        <w:t xml:space="preserve"> </w:t>
      </w:r>
      <w:r>
        <w:t xml:space="preserve">Supports rapid prototyping today without rearchitecture burden for tomorrow’s scale.</w:t>
      </w:r>
    </w:p>
    <w:bookmarkEnd w:id="43"/>
    <w:bookmarkStart w:id="44" w:name="audit-trail-compliance-first-design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Audit Trail &amp; Compliance-First Design</w:t>
      </w:r>
    </w:p>
    <w:p>
      <w:pPr>
        <w:pStyle w:val="FirstParagraph"/>
      </w:pPr>
      <w:r>
        <w:rPr>
          <w:bCs/>
          <w:b/>
        </w:rPr>
        <w:t xml:space="preserve">Advantage:</w:t>
      </w:r>
      <w:r>
        <w:t xml:space="preserve"> </w:t>
      </w:r>
      <w:r>
        <w:t xml:space="preserve">Every explanation is:</w:t>
      </w:r>
      <w:r>
        <w:t xml:space="preserve"> </w:t>
      </w:r>
      <w:r>
        <w:t xml:space="preserve">- Cited to specific policy sections</w:t>
      </w:r>
      <w:r>
        <w:t xml:space="preserve"> </w:t>
      </w:r>
      <w:r>
        <w:t xml:space="preserve">- Tracked with tenant_id, claim_id, timestamp</w:t>
      </w:r>
      <w:r>
        <w:t xml:space="preserve"> </w:t>
      </w:r>
      <w:r>
        <w:t xml:space="preserve">- Logged with human approval status</w:t>
      </w:r>
      <w:r>
        <w:t xml:space="preserve"> </w:t>
      </w:r>
      <w:r>
        <w:t xml:space="preserve">- Searchable for regulatory investigations</w:t>
      </w:r>
    </w:p>
    <w:p>
      <w:pPr>
        <w:pStyle w:val="BodyText"/>
      </w:pPr>
      <w:r>
        <w:rPr>
          <w:bCs/>
          <w:b/>
        </w:rPr>
        <w:t xml:space="preserve">Competitive Edge:</w:t>
      </w:r>
      <w:r>
        <w:t xml:space="preserve"> </w:t>
      </w:r>
      <w:r>
        <w:t xml:space="preserve">Regulatory compliance built-in. Competitors retrofit compliance; ClaimBridge ships compliant.</w:t>
      </w:r>
    </w:p>
    <w:bookmarkEnd w:id="44"/>
    <w:bookmarkStart w:id="45" w:name="flexible-extensible-architecture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Flexible, Extensible Architecture</w:t>
      </w:r>
    </w:p>
    <w:p>
      <w:pPr>
        <w:pStyle w:val="FirstParagraph"/>
      </w:pPr>
      <w:r>
        <w:rPr>
          <w:bCs/>
          <w:b/>
        </w:rPr>
        <w:t xml:space="preserve">Advantage:</w:t>
      </w:r>
      <w:r>
        <w:t xml:space="preserve"> </w:t>
      </w:r>
      <w:r>
        <w:t xml:space="preserve">Iteration-based development means:</w:t>
      </w:r>
      <w:r>
        <w:t xml:space="preserve"> </w:t>
      </w:r>
      <w:r>
        <w:t xml:space="preserve">- I1: Proof of concept (walking skeleton)</w:t>
      </w:r>
      <w:r>
        <w:t xml:space="preserve"> </w:t>
      </w:r>
      <w:r>
        <w:t xml:space="preserve">- I2: Production-ready (processing loop + provider portal)</w:t>
      </w:r>
      <w:r>
        <w:t xml:space="preserve"> </w:t>
      </w:r>
      <w:r>
        <w:t xml:space="preserve">- I3: Enterprise-scale (multi-tenant + isolation tests)</w:t>
      </w:r>
    </w:p>
    <w:p>
      <w:pPr>
        <w:pStyle w:val="BodyText"/>
      </w:pPr>
      <w:r>
        <w:rPr>
          <w:bCs/>
          <w:b/>
        </w:rPr>
        <w:t xml:space="preserve">Competitive Edge:</w:t>
      </w:r>
      <w:r>
        <w:t xml:space="preserve"> </w:t>
      </w:r>
      <w:r>
        <w:t xml:space="preserve">Extends without rewriting. Each iteration adds capability without breaking existing code. Competitors rewrite for new features; ClaimBridge extends.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onclusion"/>
    <w:p>
      <w:pPr>
        <w:pStyle w:val="Heading2"/>
      </w:pPr>
      <w:r>
        <w:t xml:space="preserve">Conclusion</w:t>
      </w:r>
    </w:p>
    <w:bookmarkStart w:id="47" w:name="the-strategic-opportunity"/>
    <w:p>
      <w:pPr>
        <w:pStyle w:val="Heading3"/>
      </w:pPr>
      <w:r>
        <w:t xml:space="preserve">The Strategic Opportunity</w:t>
      </w:r>
    </w:p>
    <w:p>
      <w:pPr>
        <w:pStyle w:val="FirstParagraph"/>
      </w:pPr>
      <w:r>
        <w:t xml:space="preserve">Health insurance claims processing is broken. Members receive incomprehensible explanations. Providers lack technical guidance. Call centers absorb the cost. ClaimBridge fixes this—not with hacks, but with a purpose-built, multi-tenant, quality-gated architecture.</w:t>
      </w:r>
    </w:p>
    <w:bookmarkEnd w:id="47"/>
    <w:bookmarkStart w:id="48" w:name="why-now"/>
    <w:p>
      <w:pPr>
        <w:pStyle w:val="Heading3"/>
      </w:pPr>
      <w:r>
        <w:t xml:space="preserve">Why Now?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Regulatory Pressure:</w:t>
      </w:r>
      <w:r>
        <w:t xml:space="preserve"> </w:t>
      </w:r>
      <w:r>
        <w:t xml:space="preserve">Regulators increasingly demand transparency in claims decisions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 Expectations:</w:t>
      </w:r>
      <w:r>
        <w:t xml:space="preserve"> </w:t>
      </w:r>
      <w:r>
        <w:t xml:space="preserve">Digital-native members expect clear, immediate explanations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Reality:</w:t>
      </w:r>
      <w:r>
        <w:t xml:space="preserve"> </w:t>
      </w:r>
      <w:r>
        <w:t xml:space="preserve">Call center volume is unsustainable; automation is not optional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Competitive Pressure:</w:t>
      </w:r>
      <w:r>
        <w:t xml:space="preserve"> </w:t>
      </w:r>
      <w:r>
        <w:t xml:space="preserve">Insurance companies need faster time-to-market for new products</w:t>
      </w:r>
    </w:p>
    <w:bookmarkEnd w:id="48"/>
    <w:bookmarkStart w:id="49" w:name="what-claimbridge-delivers"/>
    <w:p>
      <w:pPr>
        <w:pStyle w:val="Heading3"/>
      </w:pPr>
      <w:r>
        <w:t xml:space="preserve">What ClaimBridge Delivers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immediate explanations in plain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Actionable, technical guidance to reduce claim denials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 reduction in claims-related calls; +2-3 hours adjuster 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audit trails, policy citations, zero medical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insurance companies in 1-2 weeks (not 4-6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 accuracy, 100% citation rate, zero cross-tenant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iterations in 2-3 weeks (MVP to production)</w:t>
            </w:r>
          </w:p>
        </w:tc>
      </w:tr>
    </w:tbl>
    <w:bookmarkEnd w:id="49"/>
    <w:bookmarkStart w:id="50" w:name="path-forward"/>
    <w:p>
      <w:pPr>
        <w:pStyle w:val="Heading3"/>
      </w:pPr>
      <w:r>
        <w:t xml:space="preserve">Path Forward</w:t>
      </w:r>
    </w:p>
    <w:p>
      <w:pPr>
        <w:pStyle w:val="FirstParagraph"/>
      </w:pPr>
      <w:r>
        <w:rPr>
          <w:bCs/>
          <w:b/>
        </w:rPr>
        <w:t xml:space="preserve">Phase 1: Proof of Concept (Iteration 1)</w:t>
      </w:r>
      <w:r>
        <w:t xml:space="preserve"> </w:t>
      </w:r>
      <w:r>
        <w:t xml:space="preserve">- Walking skeleton: Claim outcome → Member summary</w:t>
      </w:r>
      <w:r>
        <w:t xml:space="preserve"> </w:t>
      </w:r>
      <w:r>
        <w:t xml:space="preserve">- Single tenant (Pacific HMO)</w:t>
      </w:r>
      <w:r>
        <w:t xml:space="preserve"> </w:t>
      </w:r>
      <w:r>
        <w:t xml:space="preserve">- Golden test cases validate quality</w:t>
      </w:r>
      <w:r>
        <w:t xml:space="preserve"> </w:t>
      </w:r>
      <w:r>
        <w:t xml:space="preserve">- 4-6 days</w:t>
      </w:r>
    </w:p>
    <w:p>
      <w:pPr>
        <w:pStyle w:val="BodyText"/>
      </w:pPr>
      <w:r>
        <w:rPr>
          <w:bCs/>
          <w:b/>
        </w:rPr>
        <w:t xml:space="preserve">Phase 2: Production Ready (Iteration 2)</w:t>
      </w:r>
      <w:r>
        <w:t xml:space="preserve"> </w:t>
      </w:r>
      <w:r>
        <w:t xml:space="preserve">- Full processing pipeline: Submit → Validate → Recommend → Publish</w:t>
      </w:r>
      <w:r>
        <w:t xml:space="preserve"> </w:t>
      </w:r>
      <w:r>
        <w:t xml:space="preserve">- Provider portal with technical notices</w:t>
      </w:r>
      <w:r>
        <w:t xml:space="preserve"> </w:t>
      </w:r>
      <w:r>
        <w:t xml:space="preserve">- Human approval gates for sensitive outcomes</w:t>
      </w:r>
      <w:r>
        <w:t xml:space="preserve"> </w:t>
      </w:r>
      <w:r>
        <w:t xml:space="preserve">- 5-7 days</w:t>
      </w:r>
    </w:p>
    <w:p>
      <w:pPr>
        <w:pStyle w:val="BodyText"/>
      </w:pPr>
      <w:r>
        <w:rPr>
          <w:bCs/>
          <w:b/>
        </w:rPr>
        <w:t xml:space="preserve">Phase 3: Enterprise Scale (Iteration 3)</w:t>
      </w:r>
      <w:r>
        <w:t xml:space="preserve"> </w:t>
      </w:r>
      <w:r>
        <w:t xml:space="preserve">- Multi-tenant support (Pacific, Coastal, Summit)</w:t>
      </w:r>
      <w:r>
        <w:t xml:space="preserve"> </w:t>
      </w:r>
      <w:r>
        <w:t xml:space="preserve">- Isolation tests and cross-tenant leakage detection</w:t>
      </w:r>
      <w:r>
        <w:t xml:space="preserve"> </w:t>
      </w:r>
      <w:r>
        <w:t xml:space="preserve">- Summit onboarding checklist and go-live gates</w:t>
      </w:r>
      <w:r>
        <w:t xml:space="preserve"> </w:t>
      </w:r>
      <w:r>
        <w:t xml:space="preserve">- Final week</w:t>
      </w:r>
    </w:p>
    <w:bookmarkEnd w:id="50"/>
    <w:bookmarkStart w:id="51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ClaimBridge transforms claims processing from a cost center (high call volume, manual work) into a competitive advantage (member transparency, faster resolution, scalable operations). The architecture is clean, the quality gates are rigorous, and the business case is compelling.</w:t>
      </w:r>
    </w:p>
    <w:p>
      <w:pPr>
        <w:pStyle w:val="BodyText"/>
      </w:pPr>
      <w:r>
        <w:rPr>
          <w:bCs/>
          <w:b/>
        </w:rPr>
        <w:t xml:space="preserve">Ready to solve claims processing? ClaimBridge is built for scale.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 For:</w:t>
      </w:r>
      <w:r>
        <w:t xml:space="preserve"> </w:t>
      </w:r>
      <w:r>
        <w:t xml:space="preserve">Stakeholders, Product Teams, Executive Leadership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September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ClaimBridge AI Claims Assistant - Essential Track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2026-09-13T19:06:53Z</dcterms:created>
  <dcterms:modified xsi:type="dcterms:W3CDTF">2026-09-13T19:06:53Z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