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9"/>
        <w:ind w:right="1"/>
        <w:jc w:val="center"/>
      </w:pPr>
      <w:r>
        <w:rPr/>
        <w:t>Ideation</w:t>
      </w:r>
      <w:r>
        <w:rPr>
          <w:spacing w:val="-7"/>
        </w:rPr>
        <w:t> </w:t>
      </w:r>
      <w:r>
        <w:rPr>
          <w:spacing w:val="-4"/>
        </w:rPr>
        <w:t>Phase</w:t>
      </w:r>
    </w:p>
    <w:p>
      <w:pPr>
        <w:spacing w:before="28"/>
        <w:ind w:left="0" w:right="2"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Define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z w:val="28"/>
        </w:rPr>
        <w:t>the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z w:val="28"/>
        </w:rPr>
        <w:t>Problem</w:t>
      </w:r>
      <w:r>
        <w:rPr>
          <w:rFonts w:ascii="Calibri"/>
          <w:b/>
          <w:spacing w:val="-1"/>
          <w:sz w:val="28"/>
        </w:rPr>
        <w:t> </w:t>
      </w:r>
      <w:r>
        <w:rPr>
          <w:rFonts w:ascii="Calibri"/>
          <w:b/>
          <w:spacing w:val="-2"/>
          <w:sz w:val="28"/>
        </w:rPr>
        <w:t>Statements</w:t>
      </w:r>
    </w:p>
    <w:p>
      <w:pPr>
        <w:pStyle w:val="BodyText"/>
        <w:spacing w:before="146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300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01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october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Team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ID:</w:t>
            </w:r>
          </w:p>
        </w:tc>
        <w:tc>
          <w:tcPr>
            <w:tcW w:w="450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StaffSync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spacing w:line="245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</w:t>
            </w:r>
            <w:r>
              <w:rPr>
                <w:rFonts w:ascii="Calibri"/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40"/>
        <w:rPr>
          <w:b/>
          <w:sz w:val="28"/>
        </w:rPr>
      </w:pPr>
    </w:p>
    <w:p>
      <w:pPr>
        <w:pStyle w:val="Heading2"/>
      </w:pPr>
      <w:r>
        <w:rPr/>
        <w:t>Customer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Statement</w:t>
      </w:r>
      <w:r>
        <w:rPr>
          <w:spacing w:val="-1"/>
        </w:rPr>
        <w:t> </w:t>
      </w:r>
      <w:r>
        <w:rPr>
          <w:spacing w:val="-2"/>
        </w:rPr>
        <w:t>Template:</w:t>
      </w:r>
    </w:p>
    <w:p>
      <w:pPr>
        <w:pStyle w:val="BodyText"/>
        <w:spacing w:line="259" w:lineRule="auto" w:before="182"/>
        <w:ind w:left="23" w:right="24"/>
        <w:jc w:val="both"/>
      </w:pPr>
      <w:r>
        <w:rPr/>
        <w:t>To define the core operational problems HR personnel, department managers, and employees</w:t>
      </w:r>
      <w:r>
        <w:rPr>
          <w:spacing w:val="-4"/>
        </w:rPr>
        <w:t> </w:t>
      </w:r>
      <w:r>
        <w:rPr/>
        <w:t>face</w:t>
      </w:r>
      <w:r>
        <w:rPr>
          <w:spacing w:val="-4"/>
        </w:rPr>
        <w:t> </w:t>
      </w:r>
      <w:r>
        <w:rPr/>
        <w:t>while</w:t>
      </w:r>
      <w:r>
        <w:rPr>
          <w:spacing w:val="-5"/>
        </w:rPr>
        <w:t> </w:t>
      </w:r>
      <w:r>
        <w:rPr/>
        <w:t>managing</w:t>
      </w:r>
      <w:r>
        <w:rPr>
          <w:spacing w:val="-3"/>
        </w:rPr>
        <w:t> </w:t>
      </w:r>
      <w:r>
        <w:rPr/>
        <w:t>workforce</w:t>
      </w:r>
      <w:r>
        <w:rPr>
          <w:spacing w:val="-4"/>
        </w:rPr>
        <w:t> </w:t>
      </w:r>
      <w:r>
        <w:rPr/>
        <w:t>records,</w:t>
      </w:r>
      <w:r>
        <w:rPr>
          <w:spacing w:val="-10"/>
        </w:rPr>
        <w:t> </w:t>
      </w:r>
      <w:r>
        <w:rPr/>
        <w:t>leave</w:t>
      </w:r>
      <w:r>
        <w:rPr>
          <w:spacing w:val="-4"/>
        </w:rPr>
        <w:t> </w:t>
      </w:r>
      <w:r>
        <w:rPr/>
        <w:t>applications,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daily</w:t>
      </w:r>
      <w:r>
        <w:rPr>
          <w:spacing w:val="-4"/>
        </w:rPr>
        <w:t> </w:t>
      </w:r>
      <w:r>
        <w:rPr/>
        <w:t>attendance, and use those insights to guide the development of </w:t>
      </w:r>
      <w:r>
        <w:rPr>
          <w:b/>
        </w:rPr>
        <w:t>StaffSync</w:t>
      </w:r>
      <w:r>
        <w:rPr/>
        <w:t>.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100339</wp:posOffset>
            </wp:positionV>
            <wp:extent cx="5729178" cy="214426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78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  <w:ind w:left="23"/>
        <w:jc w:val="both"/>
      </w:pPr>
      <w:r>
        <w:rPr>
          <w:spacing w:val="-2"/>
        </w:rPr>
        <w:t>Reference:</w:t>
      </w:r>
      <w:r>
        <w:rPr>
          <w:spacing w:val="56"/>
          <w:w w:val="150"/>
        </w:rPr>
        <w:t> </w:t>
      </w:r>
      <w:hyperlink r:id="rId6">
        <w:r>
          <w:rPr>
            <w:color w:val="0462C1"/>
            <w:spacing w:val="-2"/>
            <w:u w:val="single" w:color="0462C1"/>
          </w:rPr>
          <w:t>https://miro.com/templates/customer-problem-statement/</w:t>
        </w:r>
      </w:hyperlink>
    </w:p>
    <w:p>
      <w:pPr>
        <w:pStyle w:val="BodyText"/>
        <w:rPr>
          <w:sz w:val="28"/>
        </w:rPr>
      </w:pPr>
    </w:p>
    <w:p>
      <w:pPr>
        <w:pStyle w:val="BodyText"/>
        <w:spacing w:before="96"/>
        <w:rPr>
          <w:sz w:val="28"/>
        </w:rPr>
      </w:pPr>
    </w:p>
    <w:p>
      <w:pPr>
        <w:pStyle w:val="Heading1"/>
        <w:ind w:left="23"/>
      </w:pPr>
      <w:bookmarkStart w:name="Customer Problem Statement Blocks" w:id="1"/>
      <w:bookmarkEnd w:id="1"/>
      <w:r>
        <w:rPr>
          <w:b w:val="0"/>
        </w:rPr>
      </w:r>
      <w:r>
        <w:rPr>
          <w:color w:val="434343"/>
        </w:rPr>
        <w:t>Customer</w:t>
      </w:r>
      <w:r>
        <w:rPr>
          <w:color w:val="434343"/>
          <w:spacing w:val="-4"/>
        </w:rPr>
        <w:t> </w:t>
      </w:r>
      <w:r>
        <w:rPr>
          <w:color w:val="434343"/>
        </w:rPr>
        <w:t>Problem</w:t>
      </w:r>
      <w:r>
        <w:rPr>
          <w:color w:val="434343"/>
          <w:spacing w:val="-7"/>
        </w:rPr>
        <w:t> </w:t>
      </w:r>
      <w:r>
        <w:rPr>
          <w:color w:val="434343"/>
        </w:rPr>
        <w:t>Statement</w:t>
      </w:r>
      <w:r>
        <w:rPr>
          <w:color w:val="434343"/>
          <w:spacing w:val="-6"/>
        </w:rPr>
        <w:t> </w:t>
      </w:r>
      <w:r>
        <w:rPr>
          <w:color w:val="434343"/>
          <w:spacing w:val="-2"/>
        </w:rPr>
        <w:t>Blocks</w:t>
      </w:r>
    </w:p>
    <w:p>
      <w:pPr>
        <w:pStyle w:val="BodyText"/>
        <w:spacing w:before="66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7904"/>
      </w:tblGrid>
      <w:tr>
        <w:trPr>
          <w:trHeight w:val="300" w:hRule="atLeast"/>
        </w:trPr>
        <w:tc>
          <w:tcPr>
            <w:tcW w:w="1121" w:type="dxa"/>
          </w:tcPr>
          <w:p>
            <w:pPr>
              <w:pStyle w:val="TableParagraph"/>
              <w:spacing w:before="2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Element</w:t>
            </w:r>
          </w:p>
        </w:tc>
        <w:tc>
          <w:tcPr>
            <w:tcW w:w="7904" w:type="dxa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504" w:hRule="atLeast"/>
        </w:trPr>
        <w:tc>
          <w:tcPr>
            <w:tcW w:w="1121" w:type="dxa"/>
          </w:tcPr>
          <w:p>
            <w:pPr>
              <w:pStyle w:val="TableParagraph"/>
              <w:spacing w:before="129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I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am</w:t>
            </w:r>
          </w:p>
        </w:tc>
        <w:tc>
          <w:tcPr>
            <w:tcW w:w="7904" w:type="dxa"/>
          </w:tcPr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z w:val="22"/>
              </w:rPr>
              <w:t>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organization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stakeholder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(HR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professional,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manager,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employee) seeking an organized, reliable workplace management system.</w:t>
            </w:r>
          </w:p>
        </w:tc>
      </w:tr>
      <w:tr>
        <w:trPr>
          <w:trHeight w:val="498" w:hRule="atLeast"/>
        </w:trPr>
        <w:tc>
          <w:tcPr>
            <w:tcW w:w="1121" w:type="dxa"/>
          </w:tcPr>
          <w:p>
            <w:pPr>
              <w:pStyle w:val="TableParagraph"/>
              <w:spacing w:line="250" w:lineRule="exact"/>
              <w:ind w:left="110" w:right="11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I'm </w:t>
            </w:r>
            <w:r>
              <w:rPr>
                <w:b/>
                <w:sz w:val="22"/>
              </w:rPr>
              <w:t>trying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</w:p>
        </w:tc>
        <w:tc>
          <w:tcPr>
            <w:tcW w:w="7904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Maintain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accurate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workforce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records,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record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daily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attendance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process leave requests without delays or confusing email trails.</w:t>
            </w:r>
          </w:p>
        </w:tc>
      </w:tr>
      <w:tr>
        <w:trPr>
          <w:trHeight w:val="758" w:hRule="atLeast"/>
        </w:trPr>
        <w:tc>
          <w:tcPr>
            <w:tcW w:w="1121" w:type="dxa"/>
          </w:tcPr>
          <w:p>
            <w:pPr>
              <w:pStyle w:val="TableParagraph"/>
              <w:spacing w:before="252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But</w:t>
            </w:r>
          </w:p>
        </w:tc>
        <w:tc>
          <w:tcPr>
            <w:tcW w:w="7904" w:type="dxa"/>
          </w:tcPr>
          <w:p>
            <w:pPr>
              <w:pStyle w:val="TableParagraph"/>
              <w:spacing w:line="237" w:lineRule="auto" w:before="4"/>
              <w:ind w:right="101"/>
              <w:rPr>
                <w:sz w:val="22"/>
              </w:rPr>
            </w:pPr>
            <w:r>
              <w:rPr>
                <w:sz w:val="22"/>
              </w:rPr>
              <w:t>Existing processes rely on fragmented spreadsheets, manual physical registers,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disconnected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legacy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role-specific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</w:p>
          <w:p>
            <w:pPr>
              <w:pStyle w:val="TableParagraph"/>
              <w:spacing w:line="231" w:lineRule="exact" w:before="2"/>
              <w:rPr>
                <w:sz w:val="22"/>
              </w:rPr>
            </w:pPr>
            <w:r>
              <w:rPr>
                <w:sz w:val="22"/>
              </w:rPr>
              <w:t>live </w:t>
            </w:r>
            <w:r>
              <w:rPr>
                <w:spacing w:val="-2"/>
                <w:sz w:val="22"/>
              </w:rPr>
              <w:t>sync.</w:t>
            </w:r>
          </w:p>
        </w:tc>
      </w:tr>
      <w:tr>
        <w:trPr>
          <w:trHeight w:val="760" w:hRule="atLeast"/>
        </w:trPr>
        <w:tc>
          <w:tcPr>
            <w:tcW w:w="1121" w:type="dxa"/>
          </w:tcPr>
          <w:p>
            <w:pPr>
              <w:pStyle w:val="TableParagraph"/>
              <w:spacing w:before="25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Because</w:t>
            </w:r>
          </w:p>
        </w:tc>
        <w:tc>
          <w:tcPr>
            <w:tcW w:w="7904" w:type="dxa"/>
          </w:tcPr>
          <w:p>
            <w:pPr>
              <w:pStyle w:val="TableParagraph"/>
              <w:spacing w:line="237" w:lineRule="auto" w:before="5"/>
              <w:ind w:right="101"/>
              <w:rPr>
                <w:sz w:val="22"/>
              </w:rPr>
            </w:pPr>
            <w:r>
              <w:rPr>
                <w:sz w:val="22"/>
              </w:rPr>
              <w:t>Traditional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lack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integrated,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centralized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platform,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forcing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HR into endless clerical follow-ups and leaving employees uninformed about</w:t>
            </w:r>
          </w:p>
          <w:p>
            <w:pPr>
              <w:pStyle w:val="TableParagraph"/>
              <w:spacing w:line="231" w:lineRule="exact" w:before="2"/>
              <w:rPr>
                <w:sz w:val="22"/>
              </w:rPr>
            </w:pPr>
            <w:r>
              <w:rPr>
                <w:sz w:val="22"/>
              </w:rPr>
              <w:t>request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statuses.</w:t>
            </w:r>
          </w:p>
        </w:tc>
      </w:tr>
      <w:tr>
        <w:trPr>
          <w:trHeight w:val="760" w:hRule="atLeast"/>
        </w:trPr>
        <w:tc>
          <w:tcPr>
            <w:tcW w:w="1121" w:type="dxa"/>
          </w:tcPr>
          <w:p>
            <w:pPr>
              <w:pStyle w:val="TableParagraph"/>
              <w:spacing w:line="252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Which</w:t>
            </w:r>
          </w:p>
          <w:p>
            <w:pPr>
              <w:pStyle w:val="TableParagraph"/>
              <w:spacing w:line="250" w:lineRule="atLeast"/>
              <w:ind w:left="110" w:right="1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makes </w:t>
            </w:r>
            <w:r>
              <w:rPr>
                <w:b/>
                <w:sz w:val="22"/>
              </w:rPr>
              <w:t>me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feel</w:t>
            </w:r>
          </w:p>
        </w:tc>
        <w:tc>
          <w:tcPr>
            <w:tcW w:w="7904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Overwhelmed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repetitive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administrative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bottlenecks,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concerned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about</w:t>
            </w:r>
          </w:p>
          <w:p>
            <w:pPr>
              <w:pStyle w:val="TableParagraph"/>
              <w:spacing w:line="250" w:lineRule="atLeast"/>
              <w:rPr>
                <w:sz w:val="22"/>
              </w:rPr>
            </w:pPr>
            <w:r>
              <w:rPr>
                <w:sz w:val="22"/>
              </w:rPr>
              <w:t>attendance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payroll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inaccuracies,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frustrated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operational </w:t>
            </w:r>
            <w:r>
              <w:rPr>
                <w:spacing w:val="-2"/>
                <w:sz w:val="22"/>
              </w:rPr>
              <w:t>transparency.</w:t>
            </w:r>
          </w:p>
        </w:tc>
      </w:tr>
    </w:tbl>
    <w:p>
      <w:pPr>
        <w:pStyle w:val="TableParagraph"/>
        <w:spacing w:after="0" w:line="250" w:lineRule="atLeast"/>
        <w:rPr>
          <w:sz w:val="22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Heading1"/>
        <w:spacing w:before="84"/>
        <w:ind w:left="23"/>
      </w:pPr>
      <w:bookmarkStart w:name="Problem Statement (PS) Table" w:id="2"/>
      <w:bookmarkEnd w:id="2"/>
      <w:r>
        <w:rPr>
          <w:b w:val="0"/>
        </w:rPr>
      </w:r>
      <w:r>
        <w:rPr>
          <w:color w:val="434343"/>
        </w:rPr>
        <w:t>Problem</w:t>
      </w:r>
      <w:r>
        <w:rPr>
          <w:color w:val="434343"/>
          <w:spacing w:val="-6"/>
        </w:rPr>
        <w:t> </w:t>
      </w:r>
      <w:r>
        <w:rPr>
          <w:color w:val="434343"/>
        </w:rPr>
        <w:t>Statement</w:t>
      </w:r>
      <w:r>
        <w:rPr>
          <w:color w:val="434343"/>
          <w:spacing w:val="-5"/>
        </w:rPr>
        <w:t> </w:t>
      </w:r>
      <w:r>
        <w:rPr>
          <w:color w:val="434343"/>
        </w:rPr>
        <w:t>(PS)</w:t>
      </w:r>
      <w:r>
        <w:rPr>
          <w:color w:val="434343"/>
          <w:spacing w:val="-4"/>
        </w:rPr>
        <w:t> </w:t>
      </w:r>
      <w:r>
        <w:rPr>
          <w:color w:val="434343"/>
          <w:spacing w:val="-2"/>
        </w:rPr>
        <w:t>Table</w:t>
      </w:r>
    </w:p>
    <w:p>
      <w:pPr>
        <w:pStyle w:val="BodyText"/>
        <w:spacing w:before="65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1"/>
        <w:gridCol w:w="1511"/>
        <w:gridCol w:w="1416"/>
        <w:gridCol w:w="1601"/>
        <w:gridCol w:w="1571"/>
        <w:gridCol w:w="1646"/>
      </w:tblGrid>
      <w:tr>
        <w:trPr>
          <w:trHeight w:val="760" w:hRule="atLeast"/>
        </w:trPr>
        <w:tc>
          <w:tcPr>
            <w:tcW w:w="1281" w:type="dxa"/>
          </w:tcPr>
          <w:p>
            <w:pPr>
              <w:pStyle w:val="TableParagraph"/>
              <w:spacing w:line="237" w:lineRule="auto" w:before="5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 Statement</w:t>
            </w:r>
          </w:p>
          <w:p>
            <w:pPr>
              <w:pStyle w:val="TableParagraph"/>
              <w:spacing w:line="231" w:lineRule="exact" w:before="3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(PS)</w:t>
            </w:r>
          </w:p>
        </w:tc>
        <w:tc>
          <w:tcPr>
            <w:tcW w:w="1511" w:type="dxa"/>
          </w:tcPr>
          <w:p>
            <w:pPr>
              <w:pStyle w:val="TableParagraph"/>
              <w:spacing w:line="237" w:lineRule="auto" w:before="130"/>
              <w:rPr>
                <w:b/>
                <w:sz w:val="22"/>
              </w:rPr>
            </w:pPr>
            <w:r>
              <w:rPr>
                <w:b/>
                <w:sz w:val="22"/>
              </w:rPr>
              <w:t>I am </w:t>
            </w:r>
            <w:r>
              <w:rPr>
                <w:b/>
                <w:spacing w:val="-2"/>
                <w:sz w:val="22"/>
              </w:rPr>
              <w:t>(Customer)</w:t>
            </w:r>
          </w:p>
        </w:tc>
        <w:tc>
          <w:tcPr>
            <w:tcW w:w="1416" w:type="dxa"/>
          </w:tcPr>
          <w:p>
            <w:pPr>
              <w:pStyle w:val="TableParagraph"/>
              <w:spacing w:line="252" w:lineRule="exact" w:before="128"/>
              <w:rPr>
                <w:b/>
                <w:sz w:val="22"/>
              </w:rPr>
            </w:pPr>
            <w:r>
              <w:rPr>
                <w:b/>
                <w:sz w:val="22"/>
              </w:rPr>
              <w:t>I’m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trying</w:t>
            </w:r>
          </w:p>
          <w:p>
            <w:pPr>
              <w:pStyle w:val="TableParagraph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to</w:t>
            </w:r>
          </w:p>
        </w:tc>
        <w:tc>
          <w:tcPr>
            <w:tcW w:w="1601" w:type="dxa"/>
          </w:tcPr>
          <w:p>
            <w:pPr>
              <w:pStyle w:val="TableParagraph"/>
              <w:spacing w:before="25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But</w:t>
            </w:r>
          </w:p>
        </w:tc>
        <w:tc>
          <w:tcPr>
            <w:tcW w:w="1571" w:type="dxa"/>
          </w:tcPr>
          <w:p>
            <w:pPr>
              <w:pStyle w:val="TableParagraph"/>
              <w:spacing w:before="254"/>
              <w:ind w:left="1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Because</w:t>
            </w:r>
          </w:p>
        </w:tc>
        <w:tc>
          <w:tcPr>
            <w:tcW w:w="1646" w:type="dxa"/>
          </w:tcPr>
          <w:p>
            <w:pPr>
              <w:pStyle w:val="TableParagraph"/>
              <w:spacing w:line="237" w:lineRule="auto" w:before="130"/>
              <w:ind w:left="103" w:right="122"/>
              <w:rPr>
                <w:b/>
                <w:sz w:val="22"/>
              </w:rPr>
            </w:pPr>
            <w:r>
              <w:rPr>
                <w:b/>
                <w:sz w:val="22"/>
              </w:rPr>
              <w:t>Which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makes me feel</w:t>
            </w:r>
          </w:p>
        </w:tc>
      </w:tr>
      <w:tr>
        <w:trPr>
          <w:trHeight w:val="3036" w:hRule="atLeast"/>
        </w:trPr>
        <w:tc>
          <w:tcPr>
            <w:tcW w:w="1281" w:type="dxa"/>
          </w:tcPr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51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PS-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511" w:type="dxa"/>
          </w:tcPr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65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HR</w:t>
            </w:r>
          </w:p>
          <w:p>
            <w:pPr>
              <w:pStyle w:val="TableParagraph"/>
              <w:spacing w:line="237" w:lineRule="auto" w:before="4"/>
              <w:rPr>
                <w:sz w:val="22"/>
              </w:rPr>
            </w:pPr>
            <w:r>
              <w:rPr>
                <w:sz w:val="22"/>
              </w:rPr>
              <w:t>Personnel / </w:t>
            </w:r>
            <w:r>
              <w:rPr>
                <w:spacing w:val="-2"/>
                <w:sz w:val="22"/>
              </w:rPr>
              <w:t>Administrator</w:t>
            </w:r>
          </w:p>
        </w:tc>
        <w:tc>
          <w:tcPr>
            <w:tcW w:w="1416" w:type="dxa"/>
          </w:tcPr>
          <w:p>
            <w:pPr>
              <w:pStyle w:val="TableParagraph"/>
              <w:ind w:right="203"/>
              <w:rPr>
                <w:sz w:val="22"/>
              </w:rPr>
            </w:pPr>
            <w:r>
              <w:rPr>
                <w:spacing w:val="-2"/>
                <w:sz w:val="22"/>
              </w:rPr>
              <w:t>Manage </w:t>
            </w:r>
            <w:r>
              <w:rPr>
                <w:sz w:val="22"/>
              </w:rPr>
              <w:t>company-</w:t>
            </w:r>
            <w:r>
              <w:rPr>
                <w:spacing w:val="-4"/>
                <w:sz w:val="22"/>
              </w:rPr>
              <w:t>wide </w:t>
            </w:r>
            <w:r>
              <w:rPr>
                <w:spacing w:val="-2"/>
                <w:sz w:val="22"/>
              </w:rPr>
              <w:t>employee records, track attendance records,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review </w:t>
            </w:r>
            <w:r>
              <w:rPr>
                <w:spacing w:val="-2"/>
                <w:sz w:val="22"/>
              </w:rPr>
              <w:t>leave requests</w:t>
            </w:r>
          </w:p>
          <w:p>
            <w:pPr>
              <w:pStyle w:val="TableParagraph"/>
              <w:spacing w:line="231" w:lineRule="exact" w:before="2"/>
              <w:rPr>
                <w:sz w:val="22"/>
              </w:rPr>
            </w:pPr>
            <w:r>
              <w:rPr>
                <w:spacing w:val="-2"/>
                <w:sz w:val="22"/>
              </w:rPr>
              <w:t>efficiently</w:t>
            </w:r>
          </w:p>
        </w:tc>
        <w:tc>
          <w:tcPr>
            <w:tcW w:w="1601" w:type="dxa"/>
          </w:tcPr>
          <w:p>
            <w:pPr>
              <w:pStyle w:val="TableParagraph"/>
              <w:spacing w:before="110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right="95"/>
              <w:rPr>
                <w:sz w:val="22"/>
              </w:rPr>
            </w:pPr>
            <w:r>
              <w:rPr>
                <w:spacing w:val="-2"/>
                <w:sz w:val="22"/>
              </w:rPr>
              <w:t>Scattered spreadsheets </w:t>
            </w:r>
            <w:r>
              <w:rPr>
                <w:sz w:val="22"/>
              </w:rPr>
              <w:t>and paper trails cause </w:t>
            </w:r>
            <w:r>
              <w:rPr>
                <w:spacing w:val="-2"/>
                <w:sz w:val="22"/>
              </w:rPr>
              <w:t>delayed </w:t>
            </w:r>
            <w:r>
              <w:rPr>
                <w:sz w:val="22"/>
              </w:rPr>
              <w:t>approvals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 high manual data entry error rates</w:t>
            </w:r>
          </w:p>
        </w:tc>
        <w:tc>
          <w:tcPr>
            <w:tcW w:w="1571" w:type="dxa"/>
          </w:tcPr>
          <w:p>
            <w:pPr>
              <w:pStyle w:val="TableParagraph"/>
              <w:spacing w:before="240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03" w:right="183"/>
              <w:rPr>
                <w:sz w:val="22"/>
              </w:rPr>
            </w:pPr>
            <w:r>
              <w:rPr>
                <w:sz w:val="22"/>
              </w:rPr>
              <w:t>There is no unified, real-time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platform </w:t>
            </w:r>
            <w:r>
              <w:rPr>
                <w:spacing w:val="-2"/>
                <w:sz w:val="22"/>
              </w:rPr>
              <w:t>connecting employees, supervisors, </w:t>
            </w:r>
            <w:r>
              <w:rPr>
                <w:sz w:val="22"/>
              </w:rPr>
              <w:t>and HR </w:t>
            </w:r>
            <w:r>
              <w:rPr>
                <w:spacing w:val="-2"/>
                <w:sz w:val="22"/>
              </w:rPr>
              <w:t>records</w:t>
            </w:r>
          </w:p>
        </w:tc>
        <w:tc>
          <w:tcPr>
            <w:tcW w:w="1646" w:type="dxa"/>
          </w:tcPr>
          <w:p>
            <w:pPr>
              <w:pStyle w:val="TableParagraph"/>
              <w:spacing w:before="253"/>
              <w:ind w:left="103" w:right="175"/>
              <w:rPr>
                <w:sz w:val="22"/>
              </w:rPr>
            </w:pPr>
            <w:r>
              <w:rPr>
                <w:spacing w:val="-2"/>
                <w:sz w:val="22"/>
              </w:rPr>
              <w:t>Overworked </w:t>
            </w:r>
            <w:r>
              <w:rPr>
                <w:spacing w:val="-6"/>
                <w:sz w:val="22"/>
              </w:rPr>
              <w:t>by </w:t>
            </w:r>
            <w:r>
              <w:rPr>
                <w:spacing w:val="-2"/>
                <w:sz w:val="22"/>
              </w:rPr>
              <w:t>administrative </w:t>
            </w:r>
            <w:r>
              <w:rPr>
                <w:sz w:val="22"/>
              </w:rPr>
              <w:t>overhead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stressed about attendance </w:t>
            </w:r>
            <w:r>
              <w:rPr>
                <w:sz w:val="22"/>
              </w:rPr>
              <w:t>and payroll </w:t>
            </w:r>
            <w:r>
              <w:rPr>
                <w:spacing w:val="-2"/>
                <w:sz w:val="22"/>
              </w:rPr>
              <w:t>reconciliation errors.</w:t>
            </w:r>
          </w:p>
        </w:tc>
      </w:tr>
      <w:tr>
        <w:trPr>
          <w:trHeight w:val="2530" w:hRule="atLeast"/>
        </w:trPr>
        <w:tc>
          <w:tcPr>
            <w:tcW w:w="1281" w:type="dxa"/>
          </w:tcPr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64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PS-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511" w:type="dxa"/>
          </w:tcPr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210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Department Manager</w:t>
            </w:r>
          </w:p>
        </w:tc>
        <w:tc>
          <w:tcPr>
            <w:tcW w:w="1416" w:type="dxa"/>
          </w:tcPr>
          <w:p>
            <w:pPr>
              <w:pStyle w:val="TableParagraph"/>
              <w:spacing w:before="3"/>
              <w:ind w:right="131"/>
              <w:rPr>
                <w:sz w:val="22"/>
              </w:rPr>
            </w:pPr>
            <w:r>
              <w:rPr>
                <w:spacing w:val="-2"/>
                <w:sz w:val="22"/>
              </w:rPr>
              <w:t>Oversee </w:t>
            </w:r>
            <w:r>
              <w:rPr>
                <w:spacing w:val="-4"/>
                <w:sz w:val="22"/>
              </w:rPr>
              <w:t>team </w:t>
            </w:r>
            <w:r>
              <w:rPr>
                <w:spacing w:val="-2"/>
                <w:sz w:val="22"/>
              </w:rPr>
              <w:t>availability, approve leave requests </w:t>
            </w:r>
            <w:r>
              <w:rPr>
                <w:sz w:val="22"/>
              </w:rPr>
              <w:t>quickly,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 track team </w:t>
            </w:r>
            <w:r>
              <w:rPr>
                <w:spacing w:val="-2"/>
                <w:sz w:val="22"/>
              </w:rPr>
              <w:t>training</w:t>
            </w:r>
          </w:p>
          <w:p>
            <w:pPr>
              <w:pStyle w:val="TableParagraph"/>
              <w:spacing w:line="23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programs</w:t>
            </w:r>
          </w:p>
        </w:tc>
        <w:tc>
          <w:tcPr>
            <w:tcW w:w="1601" w:type="dxa"/>
          </w:tcPr>
          <w:p>
            <w:pPr>
              <w:pStyle w:val="TableParagraph"/>
              <w:spacing w:before="253"/>
              <w:ind w:right="120"/>
              <w:rPr>
                <w:sz w:val="22"/>
              </w:rPr>
            </w:pPr>
            <w:r>
              <w:rPr>
                <w:spacing w:val="-4"/>
                <w:sz w:val="22"/>
              </w:rPr>
              <w:t>Leave </w:t>
            </w:r>
            <w:r>
              <w:rPr>
                <w:sz w:val="22"/>
              </w:rPr>
              <w:t>requests get lost in email threads and team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capacity is hard to verify at a </w:t>
            </w:r>
            <w:r>
              <w:rPr>
                <w:spacing w:val="-2"/>
                <w:sz w:val="22"/>
              </w:rPr>
              <w:t>glance</w:t>
            </w:r>
          </w:p>
        </w:tc>
        <w:tc>
          <w:tcPr>
            <w:tcW w:w="1571" w:type="dxa"/>
          </w:tcPr>
          <w:p>
            <w:pPr>
              <w:pStyle w:val="TableParagraph"/>
              <w:spacing w:before="128"/>
              <w:ind w:left="103" w:right="159"/>
              <w:rPr>
                <w:sz w:val="22"/>
              </w:rPr>
            </w:pPr>
            <w:r>
              <w:rPr>
                <w:spacing w:val="-2"/>
                <w:sz w:val="22"/>
              </w:rPr>
              <w:t>Supervisory </w:t>
            </w:r>
            <w:r>
              <w:rPr>
                <w:sz w:val="22"/>
              </w:rPr>
              <w:t>tools are </w:t>
            </w:r>
            <w:r>
              <w:rPr>
                <w:spacing w:val="-2"/>
                <w:sz w:val="22"/>
              </w:rPr>
              <w:t>disconnected </w:t>
            </w:r>
            <w:r>
              <w:rPr>
                <w:spacing w:val="-4"/>
                <w:sz w:val="22"/>
              </w:rPr>
              <w:t>from </w:t>
            </w:r>
            <w:r>
              <w:rPr>
                <w:spacing w:val="-2"/>
                <w:sz w:val="22"/>
              </w:rPr>
              <w:t>employee attendance </w:t>
            </w:r>
            <w:r>
              <w:rPr>
                <w:sz w:val="22"/>
              </w:rPr>
              <w:t>data and daily shift </w:t>
            </w:r>
            <w:r>
              <w:rPr>
                <w:spacing w:val="-4"/>
                <w:sz w:val="22"/>
              </w:rPr>
              <w:t>logs</w:t>
            </w:r>
          </w:p>
        </w:tc>
        <w:tc>
          <w:tcPr>
            <w:tcW w:w="1646" w:type="dxa"/>
          </w:tcPr>
          <w:p>
            <w:pPr>
              <w:pStyle w:val="TableParagraph"/>
              <w:spacing w:before="253"/>
              <w:ind w:left="103" w:right="160"/>
              <w:rPr>
                <w:sz w:val="22"/>
              </w:rPr>
            </w:pPr>
            <w:r>
              <w:rPr>
                <w:sz w:val="22"/>
              </w:rPr>
              <w:t>Hindered in </w:t>
            </w:r>
            <w:r>
              <w:rPr>
                <w:spacing w:val="-2"/>
                <w:sz w:val="22"/>
              </w:rPr>
              <w:t>planning project </w:t>
            </w:r>
            <w:r>
              <w:rPr>
                <w:sz w:val="22"/>
              </w:rPr>
              <w:t>deadlines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 frustrated by </w:t>
            </w:r>
            <w:r>
              <w:rPr>
                <w:spacing w:val="-2"/>
                <w:sz w:val="22"/>
              </w:rPr>
              <w:t>delayed </w:t>
            </w:r>
            <w:r>
              <w:rPr>
                <w:sz w:val="22"/>
              </w:rPr>
              <w:t>decision-</w:t>
            </w:r>
            <w:r>
              <w:rPr>
                <w:spacing w:val="-2"/>
                <w:sz w:val="22"/>
              </w:rPr>
              <w:t>making.</w:t>
            </w:r>
          </w:p>
        </w:tc>
      </w:tr>
      <w:tr>
        <w:trPr>
          <w:trHeight w:val="2531" w:hRule="atLeast"/>
        </w:trPr>
        <w:tc>
          <w:tcPr>
            <w:tcW w:w="1281" w:type="dxa"/>
          </w:tcPr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65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PS-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511" w:type="dxa"/>
          </w:tcPr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210"/>
              <w:ind w:left="0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Corporate Employee</w:t>
            </w:r>
          </w:p>
        </w:tc>
        <w:tc>
          <w:tcPr>
            <w:tcW w:w="1416" w:type="dxa"/>
          </w:tcPr>
          <w:p>
            <w:pPr>
              <w:pStyle w:val="TableParagraph"/>
              <w:ind w:right="131"/>
              <w:rPr>
                <w:sz w:val="22"/>
              </w:rPr>
            </w:pPr>
            <w:r>
              <w:rPr>
                <w:sz w:val="22"/>
              </w:rPr>
              <w:t>Clock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in/out for daily shifts,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apply for leaves </w:t>
            </w:r>
            <w:r>
              <w:rPr>
                <w:spacing w:val="-2"/>
                <w:sz w:val="22"/>
              </w:rPr>
              <w:t>digitally,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 stay </w:t>
            </w:r>
            <w:r>
              <w:rPr>
                <w:spacing w:val="-2"/>
                <w:sz w:val="22"/>
              </w:rPr>
              <w:t>updated </w:t>
            </w:r>
            <w:r>
              <w:rPr>
                <w:spacing w:val="-4"/>
                <w:sz w:val="22"/>
              </w:rPr>
              <w:t>with </w:t>
            </w:r>
            <w:r>
              <w:rPr>
                <w:spacing w:val="-2"/>
                <w:sz w:val="22"/>
              </w:rPr>
              <w:t>company</w:t>
            </w:r>
          </w:p>
          <w:p>
            <w:pPr>
              <w:pStyle w:val="TableParagraph"/>
              <w:spacing w:line="231" w:lineRule="exact" w:before="3"/>
              <w:rPr>
                <w:sz w:val="22"/>
              </w:rPr>
            </w:pPr>
            <w:r>
              <w:rPr>
                <w:spacing w:val="-2"/>
                <w:sz w:val="22"/>
              </w:rPr>
              <w:t>notices</w:t>
            </w:r>
          </w:p>
        </w:tc>
        <w:tc>
          <w:tcPr>
            <w:tcW w:w="1601" w:type="dxa"/>
          </w:tcPr>
          <w:p>
            <w:pPr>
              <w:pStyle w:val="TableParagraph"/>
              <w:spacing w:before="128"/>
              <w:ind w:right="97"/>
              <w:rPr>
                <w:sz w:val="22"/>
              </w:rPr>
            </w:pPr>
            <w:r>
              <w:rPr>
                <w:sz w:val="22"/>
              </w:rPr>
              <w:t>Applying for leave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requires paper forms or awkward </w:t>
            </w:r>
            <w:r>
              <w:rPr>
                <w:spacing w:val="-2"/>
                <w:sz w:val="22"/>
              </w:rPr>
              <w:t>manual</w:t>
            </w:r>
          </w:p>
          <w:p>
            <w:pPr>
              <w:pStyle w:val="TableParagraph"/>
              <w:spacing w:before="1"/>
              <w:ind w:right="124"/>
              <w:rPr>
                <w:sz w:val="22"/>
              </w:rPr>
            </w:pPr>
            <w:r>
              <w:rPr>
                <w:spacing w:val="-2"/>
                <w:sz w:val="22"/>
              </w:rPr>
              <w:t>follow-ups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uncertain </w:t>
            </w:r>
            <w:r>
              <w:rPr>
                <w:spacing w:val="-2"/>
                <w:sz w:val="22"/>
              </w:rPr>
              <w:t>approval times</w:t>
            </w:r>
          </w:p>
        </w:tc>
        <w:tc>
          <w:tcPr>
            <w:tcW w:w="1571" w:type="dxa"/>
          </w:tcPr>
          <w:p>
            <w:pPr>
              <w:pStyle w:val="TableParagraph"/>
              <w:spacing w:before="128"/>
              <w:ind w:left="103" w:right="156"/>
              <w:rPr>
                <w:sz w:val="22"/>
              </w:rPr>
            </w:pPr>
            <w:r>
              <w:rPr>
                <w:sz w:val="22"/>
              </w:rPr>
              <w:t>There is no </w:t>
            </w:r>
            <w:r>
              <w:rPr>
                <w:spacing w:val="-2"/>
                <w:sz w:val="22"/>
              </w:rPr>
              <w:t>centralized self-service portal providing </w:t>
            </w:r>
            <w:r>
              <w:rPr>
                <w:sz w:val="22"/>
              </w:rPr>
              <w:t>instant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status updates and clear leave </w:t>
            </w:r>
            <w:r>
              <w:rPr>
                <w:spacing w:val="-2"/>
                <w:sz w:val="22"/>
              </w:rPr>
              <w:t>balances</w:t>
            </w:r>
          </w:p>
        </w:tc>
        <w:tc>
          <w:tcPr>
            <w:tcW w:w="1646" w:type="dxa"/>
          </w:tcPr>
          <w:p>
            <w:pPr>
              <w:pStyle w:val="TableParagraph"/>
              <w:ind w:left="103" w:right="134"/>
              <w:rPr>
                <w:sz w:val="22"/>
              </w:rPr>
            </w:pPr>
            <w:r>
              <w:rPr>
                <w:sz w:val="22"/>
              </w:rPr>
              <w:t>Anxious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about </w:t>
            </w:r>
            <w:r>
              <w:rPr>
                <w:spacing w:val="-2"/>
                <w:sz w:val="22"/>
              </w:rPr>
              <w:t>request approvals, uncertain </w:t>
            </w:r>
            <w:r>
              <w:rPr>
                <w:sz w:val="22"/>
              </w:rPr>
              <w:t>about shift records, and </w:t>
            </w:r>
            <w:r>
              <w:rPr>
                <w:spacing w:val="-2"/>
                <w:sz w:val="22"/>
              </w:rPr>
              <w:t>disconnected </w:t>
            </w:r>
            <w:r>
              <w:rPr>
                <w:spacing w:val="-4"/>
                <w:sz w:val="22"/>
              </w:rPr>
              <w:t>from</w:t>
            </w:r>
            <w:r>
              <w:rPr>
                <w:spacing w:val="80"/>
                <w:sz w:val="22"/>
              </w:rPr>
              <w:t> </w:t>
            </w:r>
            <w:r>
              <w:rPr>
                <w:spacing w:val="-2"/>
                <w:sz w:val="22"/>
              </w:rPr>
              <w:t>corporate</w:t>
            </w:r>
          </w:p>
          <w:p>
            <w:pPr>
              <w:pStyle w:val="TableParagraph"/>
              <w:spacing w:line="231" w:lineRule="exact" w:before="3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updates.</w:t>
            </w:r>
          </w:p>
        </w:tc>
      </w:tr>
    </w:tbl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jc w:val="both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miro.com/templates/customer-problem-statement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2026-10-21T16:18:14Z</dcterms:created>
  <dcterms:modified xsi:type="dcterms:W3CDTF">2026-10-21T16:18:14Z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