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MANISH KUMAR SHARMA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D966"/>
                <w:sz w:val="22"/>
                <w:szCs w:val="22"/>
              </w:rPr>
              <w:t xml:space="preserve">Senior Architect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C8D8F0"/>
                <w:sz w:val="17"/>
                <w:szCs w:val="17"/>
              </w:rPr>
              <w:t xml:space="preserve">manishkumarsharma24@gmail.com  |  +91-8747972015  |  LinkedIn</w:t>
            </w:r>
          </w:p>
        </w:tc>
      </w:tr>
    </w:tbl>
    <w:p>
      <w:pPr>
        <w:spacing w:after="0" w:before="16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PROFILE SUMMARY</w:t>
            </w:r>
          </w:p>
        </w:tc>
      </w:tr>
    </w:tbl>
    <w:p>
      <w:pPr>
        <w:spacing w:after="0" w:before="80"/>
        <w:jc w:val="left"/>
      </w:pPr>
    </w:p>
    <w:p>
      <w:pPr>
        <w:spacing w:after="0" w:before="0"/>
        <w:ind w:left="60" w:right="6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Accomplished Senior Principal Engineer and Technology Leader with 22+ years of experience architecting, modernizing, and delivering large-scale enterprise software platforms across Supply Chain &amp; Logistics, Fleet Management, Banking &amp; Financial Services, Telecommunications, Government, and Enterprise Integration domains. Deep expertise in Java, Spring Boot, Microservices, Distributed Systems, Cloud-Native Architecture, Event-Driven Platforms, AWS, Kubernetes, Docker, and Messaging Systems, driving scalable, resilient, and high-performance solutions. Proven track record leading architecture, engineering strategy, product delivery, and modernization initiatives for global organizations including Manhattan Associates, Finastra, Waste Management, Maruti Suzuki, and British Telecom.</w:t>
      </w:r>
    </w:p>
    <w:p>
      <w:pPr>
        <w:spacing w:after="0" w:before="16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CORE COMPETENCIES</w:t>
            </w:r>
          </w:p>
        </w:tc>
      </w:tr>
    </w:tbl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6"/>
      </w:tblGrid>
      <w:t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Enterprise Solution Architecture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Cloud-Native &amp; Microservices Architecture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Distributed Systems Engineering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Java &amp; Spring Boot Development</w:t>
            </w:r>
          </w:p>
        </w:tc>
      </w:tr>
    </w:tbl>
    <w:p>
      <w:pPr>
        <w:spacing w:after="0" w:before="4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6"/>
      </w:tblGrid>
      <w:t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AWS Cloud &amp; Kubernetes Platforms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Event-Driven &amp; Messaging Architectures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Technical Leadership &amp; Team Mentoring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Product Engineering &amp; Agile Delivery</w:t>
            </w:r>
          </w:p>
        </w:tc>
      </w:tr>
    </w:tbl>
    <w:p>
      <w:pPr>
        <w:spacing w:after="0" w:before="4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6"/>
      </w:tblGrid>
      <w:t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System Design &amp; Scalability Engineering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Enterprise Integration &amp; API Strategy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Platform Modernization &amp; Digital Transformation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Production Support &amp; Incident Management</w:t>
            </w:r>
          </w:p>
        </w:tc>
      </w:tr>
    </w:tbl>
    <w:p>
      <w:pPr>
        <w:spacing w:after="0" w:before="4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6"/>
      </w:tblGrid>
      <w:t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Stakeholder Management &amp; Client Engagement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Performance Optimization &amp; Reliability Engineering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Architecture Governance &amp; Code Quality Reviews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AI-Assisted Engineering &amp; Developer Productivity</w:t>
            </w:r>
          </w:p>
        </w:tc>
      </w:tr>
    </w:tbl>
    <w:p>
      <w:pPr>
        <w:spacing w:after="0" w:before="40"/>
        <w:jc w:val="left"/>
      </w:pPr>
    </w:p>
    <w:p>
      <w:pPr>
        <w:spacing w:after="0" w:before="12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TECHNICAL SKILLS</w:t>
            </w:r>
          </w:p>
        </w:tc>
      </w:tr>
    </w:tbl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Programming Languages &amp; Design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Java, J2EE, SQL, XML, UML, Object-Oriented Design (OOD), Design Patterns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Backend Development &amp; Frameworks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Spring Boot, Spring MVC, Microservices Architecture, RESTful APIs, Hibernate, JPA, iBatis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Messaging, Event Streaming &amp; Search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Apache Kafka, RabbitMQ, JMS, Amazon Kinesis, Elasticsearch, Event-Driven Architecture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Cloud, Containers &amp; DevOps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AWS (EC2, S3, DynamoDB, CloudWatch, CloudFormation), Docker, Kubernetes, Jenkins, CI/CD Pipelines, Splunk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AI-Assisted Engineering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Claude (Anthropic), Windsurf, AI Agents, AI-Assisted Development, Developer Productivity Automation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Databases &amp; Data Management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Oracle Database, MySQL, Data Modeling, Query Optimization, Database Performance Tuning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NoSQL Databases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Elasticsearch, Cassandra, Neo4J, MongoDB, Redis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Testing, QE &amp; Automation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JUnit, TestNG, Unit Testing, Integration Testing, Test Automation, Code Quality Assurance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Build, Version Control &amp; Config Mgmt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Maven, Ant, Git, Bitbucket, Subversion (SVN), Source Code Management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Development Tools &amp; Platforms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IntelliJ IDEA, Eclipse IDE, Linux, Unix, Windows, macOS</w:t>
            </w:r>
          </w:p>
        </w:tc>
      </w:tr>
    </w:tbl>
    <w:p>
      <w:pPr>
        <w:spacing w:after="0" w:before="16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WORK EXPERIENCE</w:t>
            </w:r>
          </w:p>
        </w:tc>
      </w:tr>
    </w:tbl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2"/>
        <w:gridCol w:w="3664"/>
      </w:tblGrid>
      <w:tr>
        <w:tc>
          <w:tcPr>
            <w:tcW w:type="dxa" w:w="6802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Manhattan Associates</w:t>
            </w:r>
          </w:p>
        </w:tc>
        <w:tc>
          <w:tcPr>
            <w:tcW w:type="dxa" w:w="3664"/>
            <w:tcBorders>
              <w:top w:val="single" w:color="1B3A6B" w:sz="4"/>
              <w:left w:val="none" w:color="FFFFFF" w:sz="0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Oct 2020 - Jun 2026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2D5F9E"/>
          <w:sz w:val="19"/>
          <w:szCs w:val="19"/>
        </w:rPr>
        <w:t xml:space="preserve">Principal Software Engineer / Senior Manager (Technical — Solution Architecture &amp; Engineering Leadership)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Led architecture and delivery for a large-scale fleet management SaaS platform, guiding a 15-member engineering team in roadmap planning, solution design, estimation, and execution of high-impact product initiatives.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Established architecture standards and design governance by driving HLD creation, reviewing LLDs, and ensuring system scalability, reliability, security, and operational excellence across cloud-native microservices.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Provided hands-on technical leadership in the development of mission-critical capabilities, leveraging Java, Spring Boot, RabbitMQ, Elasticsearch, Docker, and Kubernetes to enhance platform performance and business value.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Drove engineering quality and operational excellence through architecture reviews, code governance, production issue resolution, and continuous improvement initiatives, ensuring high availability and superior customer experience.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Led resolution of high-severity production incidents and Go-Live critical issues, driving root-cause identification and timely recovery, ensuring 15 successful customer deployments and recognition with the Spirit Award.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Accelerated delivery of high-priority Dispatch enhancements by addressing critical functionality gaps, driving increased customer satisfaction, earning formal client recognition, and strengthening confidence for subsequent go-lives.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2"/>
        <w:gridCol w:w="3664"/>
      </w:tblGrid>
      <w:tr>
        <w:tc>
          <w:tcPr>
            <w:tcW w:type="dxa" w:w="6802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Whishworks (now Coforge)</w:t>
            </w:r>
          </w:p>
        </w:tc>
        <w:tc>
          <w:tcPr>
            <w:tcW w:type="dxa" w:w="3664"/>
            <w:tcBorders>
              <w:top w:val="single" w:color="1B3A6B" w:sz="4"/>
              <w:left w:val="none" w:color="FFFFFF" w:sz="0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Nov 2019 - Apr 2020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2D5F9E"/>
          <w:sz w:val="19"/>
          <w:szCs w:val="19"/>
        </w:rPr>
        <w:t xml:space="preserve">Senior Technical Architect  |  Maruti Suzuki - Enterprise Integration Platform (ESB)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Architected a cloud-native Enterprise Integration Platform connecting Maruti Suzuki's ecosystem with Salesforce through scalable microservices, REST services, and batch processing frameworks.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Defined integration blueprints, HLDs, and LLDs while partnering with business and Salesforce stakeholders to design robust data flows, integration patterns, and enterprise connectivity solutions.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Turned around a high-risk integration project by leading onsite customer engagements and cross-functional war-room sessions with Salesforce teams, resolving critical issues and securing customer sign-off.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2"/>
        <w:gridCol w:w="3664"/>
      </w:tblGrid>
      <w:tr>
        <w:tc>
          <w:tcPr>
            <w:tcW w:type="dxa" w:w="6802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WM Logistics India</w:t>
            </w:r>
          </w:p>
        </w:tc>
        <w:tc>
          <w:tcPr>
            <w:tcW w:type="dxa" w:w="3664"/>
            <w:tcBorders>
              <w:top w:val="single" w:color="1B3A6B" w:sz="4"/>
              <w:left w:val="none" w:color="FFFFFF" w:sz="0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Jul 2016 - Oct 2019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2D5F9E"/>
          <w:sz w:val="19"/>
          <w:szCs w:val="19"/>
        </w:rPr>
        <w:t xml:space="preserve">Principal Software Engineer  |  OCS – Waste Management (North America)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Modernized a mission-critical operational platform supporting 26,000+ vehicles and 21M+ customers by transforming legacy monoliths into a scalable AWS-based microservices ecosystem.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Architected and delivered cloud-native microservices on AWS, enabling independent service scaling and improving throughput, fault tolerance, and peak-load handling for enterprise-scale logistics operations.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Served as lead escalation engineer for critical P1 production incidents, driving rapid root-cause analysis, service restoration, and SLA adherence while minimizing business disruption.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2"/>
        <w:gridCol w:w="3664"/>
      </w:tblGrid>
      <w:tr>
        <w:tc>
          <w:tcPr>
            <w:tcW w:type="dxa" w:w="6802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Misys (now Finastra)</w:t>
            </w:r>
          </w:p>
        </w:tc>
        <w:tc>
          <w:tcPr>
            <w:tcW w:type="dxa" w:w="3664"/>
            <w:tcBorders>
              <w:top w:val="single" w:color="1B3A6B" w:sz="4"/>
              <w:left w:val="none" w:color="FFFFFF" w:sz="0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Nov 2011 - Mar 2016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2D5F9E"/>
          <w:sz w:val="19"/>
          <w:szCs w:val="19"/>
        </w:rPr>
        <w:t xml:space="preserve">Expert Software Engineer  |  Loan IQ – World's Leading Syndicated-Lending Platform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Spearheaded design and delivery of strategic enhancements for Loan IQ, supporting mission-critical lending operations for 50+ global banks.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Provided technical leadership across the full feature lifecycle, defining solution architectures and guiding implementation of lending functionalities including deal management, interest calculations, fee processing, and SWIFT integrations.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Championed platform quality and maintainability through architectural governance, code reviews, and engineering best practices aligned with stringent financial services standards.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2"/>
        <w:gridCol w:w="3664"/>
      </w:tblGrid>
      <w:tr>
        <w:tc>
          <w:tcPr>
            <w:tcW w:type="dxa" w:w="6802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MASTEK</w:t>
            </w:r>
          </w:p>
        </w:tc>
        <w:tc>
          <w:tcPr>
            <w:tcW w:type="dxa" w:w="3664"/>
            <w:tcBorders>
              <w:top w:val="single" w:color="1B3A6B" w:sz="4"/>
              <w:left w:val="none" w:color="FFFFFF" w:sz="0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Feb 2006 - Oct 2011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2D5F9E"/>
          <w:sz w:val="19"/>
          <w:szCs w:val="19"/>
        </w:rPr>
        <w:t xml:space="preserve">Senior Developer / Module Leader  |  Registers of Scotland &amp; British Telecom UK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Senior Developer on Scottish Government's land registration system – EJB/Spring/Hibernate services, JMS messaging, SOAP integration (30-member team, 5-year engagement).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2"/>
        <w:gridCol w:w="3664"/>
      </w:tblGrid>
      <w:tr>
        <w:tc>
          <w:tcPr>
            <w:tcW w:type="dxa" w:w="6802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Tata Consultancy Services</w:t>
            </w:r>
          </w:p>
        </w:tc>
        <w:tc>
          <w:tcPr>
            <w:tcW w:type="dxa" w:w="3664"/>
            <w:tcBorders>
              <w:top w:val="single" w:color="1B3A6B" w:sz="4"/>
              <w:left w:val="none" w:color="FFFFFF" w:sz="0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Oct 2003 - Feb 2006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2D5F9E"/>
          <w:sz w:val="19"/>
          <w:szCs w:val="19"/>
        </w:rPr>
        <w:t xml:space="preserve">Assistant System Engineer  |  GE Infrastructure Suite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Developer on four GE projects: Sales Portal (SAP integration), RMD (diagnostic reporting), RCM (corrosion monitoring), eNPI (product approval workflow).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EDUCATION</w:t>
            </w:r>
          </w:p>
        </w:tc>
      </w:tr>
    </w:tbl>
    <w:p>
      <w:pPr>
        <w:spacing w:after="0" w:before="10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B.E. Computer Science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Institute of Engineering &amp; Technology, DAVV, Indore (M.P.)  |  2003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Manish Kumar Sharma  |  Resume  |  Page </w:t>
    </w:r>
    <w:r>
      <w:rPr>
        <w:rFonts w:ascii="Arial" w:cs="Arial" w:eastAsia="Arial" w:hAnsi="Arial"/>
        <w:b/>
        <w:bCs/>
        <w:color w:val="1B3A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60" w:hanging="240"/>
      </w:pPr>
      <w:rPr>
        <w:rFonts w:ascii="Arial" w:cs="Arial" w:eastAsia="Arial" w:hAnsi="Arial"/>
        <w:color w:val="C8890A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2026-06-24T07:44:22.660Z</dcterms:created>
  <dcterms:modified xsi:type="dcterms:W3CDTF">2026-06-24T07:44:22.660Z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