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720"/>
        <w:jc w:val="center"/>
      </w:pPr>
      <w:r>
        <w:rPr>
          <w:rFonts w:ascii="Arial" w:cs="Arial" w:eastAsia="Arial" w:hAnsi="Arial"/>
          <w:b/>
          <w:bCs/>
          <w:color w:val="232F3E"/>
          <w:sz w:val="56"/>
          <w:szCs w:val="56"/>
        </w:rPr>
        <w:t xml:space="preserve">ShopFlow AWS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FF9900"/>
          <w:sz w:val="40"/>
          <w:szCs w:val="40"/>
        </w:rPr>
        <w:t xml:space="preserve">IAM Design Document</w:t>
      </w:r>
    </w:p>
    <w:p>
      <w:pPr>
        <w:spacing w:after="720" w:before="1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Users  •  Groups  •  Roles  •  Policies  •  Environments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496"/>
          <w:sz w:val="32"/>
          <w:szCs w:val="32"/>
        </w:rPr>
        <w:t xml:space="preserve">1. Environments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ShopFlow uses three isolated environments. Each environment is tagged and policies restrict access based on these tags.</w:t>
      </w:r>
    </w:p>
    <w:p>
      <w:pPr>
        <w:spacing w:after="60" w:before="6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3200"/>
        <w:gridCol w:w="3200"/>
      </w:tblGrid>
      <w:tr>
        <w:trPr>
          <w:tblHeader/>
        </w:trPr>
        <w:tc>
          <w:tcPr>
            <w:tcW w:type="dxa" w:w="1200"/>
            <w:tcBorders>
              <w:top w:val="single" w:color="1A6496" w:sz="1"/>
              <w:left w:val="single" w:color="1A6496" w:sz="1"/>
              <w:bottom w:val="single" w:color="1A6496" w:sz="1"/>
              <w:right w:val="single" w:color="1A6496" w:sz="1"/>
            </w:tcBorders>
            <w:shd w:fill="232F3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99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1200"/>
            <w:tcBorders>
              <w:top w:val="single" w:color="1A6496" w:sz="1"/>
              <w:left w:val="single" w:color="1A6496" w:sz="1"/>
              <w:bottom w:val="single" w:color="1A6496" w:sz="1"/>
              <w:right w:val="single" w:color="1A6496" w:sz="1"/>
            </w:tcBorders>
            <w:shd w:fill="232F3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9900"/>
                <w:sz w:val="20"/>
                <w:szCs w:val="20"/>
              </w:rPr>
              <w:t xml:space="preserve">Tag Value</w:t>
            </w:r>
          </w:p>
        </w:tc>
        <w:tc>
          <w:tcPr>
            <w:tcW w:type="dxa" w:w="3200"/>
            <w:tcBorders>
              <w:top w:val="single" w:color="1A6496" w:sz="1"/>
              <w:left w:val="single" w:color="1A6496" w:sz="1"/>
              <w:bottom w:val="single" w:color="1A6496" w:sz="1"/>
              <w:right w:val="single" w:color="1A6496" w:sz="1"/>
            </w:tcBorders>
            <w:shd w:fill="232F3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9900"/>
                <w:sz w:val="20"/>
                <w:szCs w:val="20"/>
              </w:rPr>
              <w:t xml:space="preserve">Purpose</w:t>
            </w:r>
          </w:p>
        </w:tc>
        <w:tc>
          <w:tcPr>
            <w:tcW w:type="dxa" w:w="3200"/>
            <w:tcBorders>
              <w:top w:val="single" w:color="1A6496" w:sz="1"/>
              <w:left w:val="single" w:color="1A6496" w:sz="1"/>
              <w:bottom w:val="single" w:color="1A6496" w:sz="1"/>
              <w:right w:val="single" w:color="1A6496" w:sz="1"/>
            </w:tcBorders>
            <w:shd w:fill="232F3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9900"/>
                <w:sz w:val="20"/>
                <w:szCs w:val="20"/>
              </w:rPr>
              <w:t xml:space="preserve">Who Can Access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dev and testing. No real data. Free to create and delete resources.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developers (DevOps, Senior Dev, Developer)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testing and QA. Test data only. Controlled access.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 and Senior Developers only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environment. Real customer data. Strictly controlled.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 only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Development: Developers can create, modify, and delete resources freely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Staging: Senior Developers can create but NOT delete — DevOps approval required for deletion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Production: Only DevOps can create, modify, or delete any resource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496"/>
          <w:sz w:val="32"/>
          <w:szCs w:val="32"/>
        </w:rPr>
        <w:t xml:space="preserve">2. Policies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Five custom policies are created in addition to AWS managed policies. Custom policies enforce environment-based restrictions.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32F3E"/>
          <w:sz w:val="26"/>
          <w:szCs w:val="26"/>
        </w:rPr>
        <w:t xml:space="preserve">2.1 Custom Policies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3000"/>
        <w:gridCol w:w="2900"/>
      </w:tblGrid>
      <w:tr>
        <w:trPr>
          <w:tblHeader/>
        </w:trPr>
        <w:tc>
          <w:tcPr>
            <w:tcW w:type="dxa" w:w="2000"/>
            <w:tcBorders>
              <w:top w:val="single" w:color="1A6496" w:sz="1"/>
              <w:left w:val="single" w:color="1A6496" w:sz="1"/>
              <w:bottom w:val="single" w:color="1A6496" w:sz="1"/>
              <w:right w:val="single" w:color="1A6496" w:sz="1"/>
            </w:tcBorders>
            <w:shd w:fill="232F3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9900"/>
                <w:sz w:val="20"/>
                <w:szCs w:val="20"/>
              </w:rPr>
              <w:t xml:space="preserve">Policy Name</w:t>
            </w:r>
          </w:p>
        </w:tc>
        <w:tc>
          <w:tcPr>
            <w:tcW w:type="dxa" w:w="900"/>
            <w:tcBorders>
              <w:top w:val="single" w:color="1A6496" w:sz="1"/>
              <w:left w:val="single" w:color="1A6496" w:sz="1"/>
              <w:bottom w:val="single" w:color="1A6496" w:sz="1"/>
              <w:right w:val="single" w:color="1A6496" w:sz="1"/>
            </w:tcBorders>
            <w:shd w:fill="232F3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9900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1A6496" w:sz="1"/>
              <w:left w:val="single" w:color="1A6496" w:sz="1"/>
              <w:bottom w:val="single" w:color="1A6496" w:sz="1"/>
              <w:right w:val="single" w:color="1A6496" w:sz="1"/>
            </w:tcBorders>
            <w:shd w:fill="232F3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9900"/>
                <w:sz w:val="20"/>
                <w:szCs w:val="20"/>
              </w:rPr>
              <w:t xml:space="preserve">What It Allows</w:t>
            </w:r>
          </w:p>
        </w:tc>
        <w:tc>
          <w:tcPr>
            <w:tcW w:type="dxa" w:w="2900"/>
            <w:tcBorders>
              <w:top w:val="single" w:color="1A6496" w:sz="1"/>
              <w:left w:val="single" w:color="1A6496" w:sz="1"/>
              <w:bottom w:val="single" w:color="1A6496" w:sz="1"/>
              <w:right w:val="single" w:color="1A6496" w:sz="1"/>
            </w:tcBorders>
            <w:shd w:fill="232F3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9900"/>
                <w:sz w:val="20"/>
                <w:szCs w:val="20"/>
              </w:rPr>
              <w:t xml:space="preserve">Restrictions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shopflow-devops-policy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DB access in all environments. Enforce encryption on production. Billing access.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— full control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shopflow-seniordev-policy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DB in dev + staging only. Modify staging resources.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production access. No DB deletion in staging.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shopflow-developer-policy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DB in development only. EC2, S3, Lambda, SQS, SNS in dev.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staging or production. No deletion anywhere.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shopflow-readonly-policy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all services. Read logs and metrics.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create, modify, or delete actions.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shopflow-cicd-policy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to ECS. Push to ECR. Read S3 artifacts.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by CI/CD pipeline roles only — not for humans.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32F3E"/>
          <w:sz w:val="26"/>
          <w:szCs w:val="26"/>
        </w:rPr>
        <w:t xml:space="preserve">2.2 AWS Managed Policies (Pre-built — no creation needed)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4800"/>
      </w:tblGrid>
      <w:tr>
        <w:trPr>
          <w:tblHeader/>
        </w:trPr>
        <w:tc>
          <w:tcPr>
            <w:tcW w:type="dxa" w:w="2500"/>
            <w:tcBorders>
              <w:top w:val="single" w:color="1A6496" w:sz="1"/>
              <w:left w:val="single" w:color="1A6496" w:sz="1"/>
              <w:bottom w:val="single" w:color="1A6496" w:sz="1"/>
              <w:right w:val="single" w:color="1A6496" w:sz="1"/>
            </w:tcBorders>
            <w:shd w:fill="232F3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9900"/>
                <w:sz w:val="20"/>
                <w:szCs w:val="20"/>
              </w:rPr>
              <w:t xml:space="preserve">Policy Name</w:t>
            </w:r>
          </w:p>
        </w:tc>
        <w:tc>
          <w:tcPr>
            <w:tcW w:type="dxa" w:w="1500"/>
            <w:tcBorders>
              <w:top w:val="single" w:color="1A6496" w:sz="1"/>
              <w:left w:val="single" w:color="1A6496" w:sz="1"/>
              <w:bottom w:val="single" w:color="1A6496" w:sz="1"/>
              <w:right w:val="single" w:color="1A6496" w:sz="1"/>
            </w:tcBorders>
            <w:shd w:fill="232F3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9900"/>
                <w:sz w:val="20"/>
                <w:szCs w:val="20"/>
              </w:rPr>
              <w:t xml:space="preserve">Source</w:t>
            </w:r>
          </w:p>
        </w:tc>
        <w:tc>
          <w:tcPr>
            <w:tcW w:type="dxa" w:w="4800"/>
            <w:tcBorders>
              <w:top w:val="single" w:color="1A6496" w:sz="1"/>
              <w:left w:val="single" w:color="1A6496" w:sz="1"/>
              <w:bottom w:val="single" w:color="1A6496" w:sz="1"/>
              <w:right w:val="single" w:color="1A6496" w:sz="1"/>
            </w:tcBorders>
            <w:shd w:fill="232F3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9900"/>
                <w:sz w:val="20"/>
                <w:szCs w:val="20"/>
              </w:rPr>
              <w:t xml:space="preserve">What It Allows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AdministratorAccess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Managed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Everything including IAM, billing, and all services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PowerUserAccess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Managed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AWS services EXCEPT IAM and account management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ReadOnlyAccess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Managed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all services — no changes allowed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496"/>
          <w:sz w:val="32"/>
          <w:szCs w:val="32"/>
        </w:rPr>
        <w:t xml:space="preserve">3. IAM Roles (for AWS Services)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Roles are assumed by AWS services — NOT by humans. Services use roles instead of hardcoded credentials. All roles use temporary credentials that auto-expire.</w:t>
      </w:r>
    </w:p>
    <w:p>
      <w:pPr>
        <w:spacing w:after="60" w:before="60"/>
      </w:pPr>
      <w:r>
        <w:t xml:space="preserve"/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000"/>
        <w:gridCol w:w="1500"/>
      </w:tblGrid>
      <w:tr>
        <w:trPr>
          <w:tblHeader/>
        </w:trPr>
        <w:tc>
          <w:tcPr>
            <w:tcW w:type="dxa" w:w="1800"/>
            <w:tcBorders>
              <w:top w:val="single" w:color="1A6496" w:sz="1"/>
              <w:left w:val="single" w:color="1A6496" w:sz="1"/>
              <w:bottom w:val="single" w:color="1A6496" w:sz="1"/>
              <w:right w:val="single" w:color="1A6496" w:sz="1"/>
            </w:tcBorders>
            <w:shd w:fill="232F3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9900"/>
                <w:sz w:val="20"/>
                <w:szCs w:val="20"/>
              </w:rPr>
              <w:t xml:space="preserve">Role Name</w:t>
            </w:r>
          </w:p>
        </w:tc>
        <w:tc>
          <w:tcPr>
            <w:tcW w:type="dxa" w:w="2000"/>
            <w:tcBorders>
              <w:top w:val="single" w:color="1A6496" w:sz="1"/>
              <w:left w:val="single" w:color="1A6496" w:sz="1"/>
              <w:bottom w:val="single" w:color="1A6496" w:sz="1"/>
              <w:right w:val="single" w:color="1A6496" w:sz="1"/>
            </w:tcBorders>
            <w:shd w:fill="232F3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9900"/>
                <w:sz w:val="20"/>
                <w:szCs w:val="20"/>
              </w:rPr>
              <w:t xml:space="preserve">Assumed By</w:t>
            </w:r>
          </w:p>
        </w:tc>
        <w:tc>
          <w:tcPr>
            <w:tcW w:type="dxa" w:w="3000"/>
            <w:tcBorders>
              <w:top w:val="single" w:color="1A6496" w:sz="1"/>
              <w:left w:val="single" w:color="1A6496" w:sz="1"/>
              <w:bottom w:val="single" w:color="1A6496" w:sz="1"/>
              <w:right w:val="single" w:color="1A6496" w:sz="1"/>
            </w:tcBorders>
            <w:shd w:fill="232F3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9900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1500"/>
            <w:tcBorders>
              <w:top w:val="single" w:color="1A6496" w:sz="1"/>
              <w:left w:val="single" w:color="1A6496" w:sz="1"/>
              <w:bottom w:val="single" w:color="1A6496" w:sz="1"/>
              <w:right w:val="single" w:color="1A6496" w:sz="1"/>
            </w:tcBorders>
            <w:shd w:fill="232F3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9900"/>
                <w:sz w:val="20"/>
                <w:szCs w:val="20"/>
              </w:rPr>
              <w:t xml:space="preserve">Environment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shopflow-ec2-role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EC2 Instances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Read, CloudWatch Logs Write, Secrets Manager Read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shopflow-lambda-role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 Functions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DynamoDB Read/Write, SQS Send, CloudWatch Logs Write, S3 Read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shopflow-ecs-role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ECS Containers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Read, DynamoDB Read/Write, Secrets Manager Read, CloudWatch Logs Write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shopflow-rds-role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RDS / Aurora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Secrets Manager Read, CloudWatch Logs Write, KMS Encrypt/Decrypt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shopflow-cicd-role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CodePipeline, CodeBuild, CodeDeploy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ECS Deploy, ECR Push/Pull, S3 Artifacts Read/Write, CloudWatch Logs Write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 + Production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496"/>
          <w:sz w:val="32"/>
          <w:szCs w:val="32"/>
        </w:rPr>
        <w:t xml:space="preserve">4. IAM Groups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Groups simplify permission management. Assign a user to a group and they automatically inherit all permissions. Removing a user from a group immediately revokes access.</w:t>
      </w:r>
    </w:p>
    <w:p>
      <w:pPr>
        <w:spacing w:after="60" w:before="60"/>
      </w:pPr>
      <w:r>
        <w:t xml:space="preserve"/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1600"/>
      </w:tblGrid>
      <w:tr>
        <w:trPr>
          <w:tblHeader/>
        </w:trPr>
        <w:tc>
          <w:tcPr>
            <w:tcW w:type="dxa" w:w="2200"/>
            <w:tcBorders>
              <w:top w:val="single" w:color="1A6496" w:sz="1"/>
              <w:left w:val="single" w:color="1A6496" w:sz="1"/>
              <w:bottom w:val="single" w:color="1A6496" w:sz="1"/>
              <w:right w:val="single" w:color="1A6496" w:sz="1"/>
            </w:tcBorders>
            <w:shd w:fill="232F3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9900"/>
                <w:sz w:val="20"/>
                <w:szCs w:val="20"/>
              </w:rPr>
              <w:t xml:space="preserve">Group Name</w:t>
            </w:r>
          </w:p>
        </w:tc>
        <w:tc>
          <w:tcPr>
            <w:tcW w:type="dxa" w:w="2200"/>
            <w:tcBorders>
              <w:top w:val="single" w:color="1A6496" w:sz="1"/>
              <w:left w:val="single" w:color="1A6496" w:sz="1"/>
              <w:bottom w:val="single" w:color="1A6496" w:sz="1"/>
              <w:right w:val="single" w:color="1A6496" w:sz="1"/>
            </w:tcBorders>
            <w:shd w:fill="232F3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9900"/>
                <w:sz w:val="20"/>
                <w:szCs w:val="20"/>
              </w:rPr>
              <w:t xml:space="preserve">AWS Managed Policy</w:t>
            </w:r>
          </w:p>
        </w:tc>
        <w:tc>
          <w:tcPr>
            <w:tcW w:type="dxa" w:w="2200"/>
            <w:tcBorders>
              <w:top w:val="single" w:color="1A6496" w:sz="1"/>
              <w:left w:val="single" w:color="1A6496" w:sz="1"/>
              <w:bottom w:val="single" w:color="1A6496" w:sz="1"/>
              <w:right w:val="single" w:color="1A6496" w:sz="1"/>
            </w:tcBorders>
            <w:shd w:fill="232F3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9900"/>
                <w:sz w:val="20"/>
                <w:szCs w:val="20"/>
              </w:rPr>
              <w:t xml:space="preserve">Custom Policy</w:t>
            </w:r>
          </w:p>
        </w:tc>
        <w:tc>
          <w:tcPr>
            <w:tcW w:type="dxa" w:w="1600"/>
            <w:tcBorders>
              <w:top w:val="single" w:color="1A6496" w:sz="1"/>
              <w:left w:val="single" w:color="1A6496" w:sz="1"/>
              <w:bottom w:val="single" w:color="1A6496" w:sz="1"/>
              <w:right w:val="single" w:color="1A6496" w:sz="1"/>
            </w:tcBorders>
            <w:shd w:fill="232F3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9900"/>
                <w:sz w:val="20"/>
                <w:szCs w:val="20"/>
              </w:rPr>
              <w:t xml:space="preserve">Member 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shopflow-devops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AdministratorAccess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shopflow-devops-policy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members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shopflow-senior-devs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PowerUserAccess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shopflow-seniordev-policy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members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shopflow-developers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PowerUserAccess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shopflow-developer-policy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members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shopflow-readonly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ReadOnlyAccess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shopflow-readonly-policy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members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496"/>
          <w:sz w:val="32"/>
          <w:szCs w:val="32"/>
        </w:rPr>
        <w:t xml:space="preserve">5. IAM Users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10 IAM users for the ShopFlow team. Root account is reserved for billing and account recovery ONLY — never used for daily work.</w:t>
      </w:r>
    </w:p>
    <w:p>
      <w:pPr>
        <w:spacing w:after="60" w:before="60"/>
      </w:pPr>
      <w:r>
        <w:t xml:space="preserve"/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500"/>
        <w:gridCol w:w="2000"/>
      </w:tblGrid>
      <w:tr>
        <w:trPr>
          <w:tblHeader/>
        </w:trPr>
        <w:tc>
          <w:tcPr>
            <w:tcW w:type="dxa" w:w="1800"/>
            <w:tcBorders>
              <w:top w:val="single" w:color="1A6496" w:sz="1"/>
              <w:left w:val="single" w:color="1A6496" w:sz="1"/>
              <w:bottom w:val="single" w:color="1A6496" w:sz="1"/>
              <w:right w:val="single" w:color="1A6496" w:sz="1"/>
            </w:tcBorders>
            <w:shd w:fill="232F3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9900"/>
                <w:sz w:val="20"/>
                <w:szCs w:val="20"/>
              </w:rPr>
              <w:t xml:space="preserve">Username</w:t>
            </w:r>
          </w:p>
        </w:tc>
        <w:tc>
          <w:tcPr>
            <w:tcW w:type="dxa" w:w="2000"/>
            <w:tcBorders>
              <w:top w:val="single" w:color="1A6496" w:sz="1"/>
              <w:left w:val="single" w:color="1A6496" w:sz="1"/>
              <w:bottom w:val="single" w:color="1A6496" w:sz="1"/>
              <w:right w:val="single" w:color="1A6496" w:sz="1"/>
            </w:tcBorders>
            <w:shd w:fill="232F3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9900"/>
                <w:sz w:val="20"/>
                <w:szCs w:val="20"/>
              </w:rPr>
              <w:t xml:space="preserve">Group</w:t>
            </w:r>
          </w:p>
        </w:tc>
        <w:tc>
          <w:tcPr>
            <w:tcW w:type="dxa" w:w="2500"/>
            <w:tcBorders>
              <w:top w:val="single" w:color="1A6496" w:sz="1"/>
              <w:left w:val="single" w:color="1A6496" w:sz="1"/>
              <w:bottom w:val="single" w:color="1A6496" w:sz="1"/>
              <w:right w:val="single" w:color="1A6496" w:sz="1"/>
            </w:tcBorders>
            <w:shd w:fill="232F3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9900"/>
                <w:sz w:val="20"/>
                <w:szCs w:val="20"/>
              </w:rPr>
              <w:t xml:space="preserve">Role / Title</w:t>
            </w:r>
          </w:p>
        </w:tc>
        <w:tc>
          <w:tcPr>
            <w:tcW w:type="dxa" w:w="2000"/>
            <w:tcBorders>
              <w:top w:val="single" w:color="1A6496" w:sz="1"/>
              <w:left w:val="single" w:color="1A6496" w:sz="1"/>
              <w:bottom w:val="single" w:color="1A6496" w:sz="1"/>
              <w:right w:val="single" w:color="1A6496" w:sz="1"/>
            </w:tcBorders>
            <w:shd w:fill="232F3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9900"/>
                <w:sz w:val="20"/>
                <w:szCs w:val="20"/>
              </w:rPr>
              <w:t xml:space="preserve">Console Access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ACCOUNT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group ⚠️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 and account recovery ONLY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emergency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manish-admin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shopflow-devops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DevOps / Admin (You)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devops-eng1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shopflow-devops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 Engineer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seniordev1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shopflow-senior-devs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 Backend Developer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seniordev2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shopflow-senior-devs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 Backend Developer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seniordev3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shopflow-senior-devs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 Fullstack Developer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shopflow-developers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Developer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shopflow-developers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Developer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shopflow-developers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Fullstack Developer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shopflow-readonly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Engineer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view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junior-dev1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shopflow-readonly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Junior Developer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view only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496"/>
          <w:sz w:val="32"/>
          <w:szCs w:val="32"/>
        </w:rPr>
        <w:t xml:space="preserve">6. Access Matrix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Complete permissions overview across all 4 groups and 3 environments.</w:t>
      </w:r>
    </w:p>
    <w:p>
      <w:pPr>
        <w:spacing w:after="60" w:before="6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1400"/>
        <w:gridCol w:w="1400"/>
      </w:tblGrid>
      <w:tr>
        <w:trPr>
          <w:tblHeader/>
        </w:trPr>
        <w:tc>
          <w:tcPr>
            <w:tcW w:type="dxa" w:w="2800"/>
            <w:tcBorders>
              <w:top w:val="single" w:color="1A6496" w:sz="1"/>
              <w:left w:val="single" w:color="1A6496" w:sz="1"/>
              <w:bottom w:val="single" w:color="1A6496" w:sz="1"/>
              <w:right w:val="single" w:color="1A6496" w:sz="1"/>
            </w:tcBorders>
            <w:shd w:fill="232F3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900"/>
                <w:sz w:val="18"/>
                <w:szCs w:val="18"/>
              </w:rPr>
              <w:t xml:space="preserve">Action</w:t>
            </w:r>
          </w:p>
        </w:tc>
        <w:tc>
          <w:tcPr>
            <w:tcW w:type="dxa" w:w="1400"/>
            <w:tcBorders>
              <w:top w:val="single" w:color="1A6496" w:sz="1"/>
              <w:left w:val="single" w:color="1A6496" w:sz="1"/>
              <w:bottom w:val="single" w:color="1A6496" w:sz="1"/>
              <w:right w:val="single" w:color="1A6496" w:sz="1"/>
            </w:tcBorders>
            <w:shd w:fill="232F3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900"/>
                <w:sz w:val="18"/>
                <w:szCs w:val="18"/>
              </w:rPr>
              <w:t xml:space="preserve">DevOps</w:t>
            </w:r>
          </w:p>
        </w:tc>
        <w:tc>
          <w:tcPr>
            <w:tcW w:type="dxa" w:w="1400"/>
            <w:tcBorders>
              <w:top w:val="single" w:color="1A6496" w:sz="1"/>
              <w:left w:val="single" w:color="1A6496" w:sz="1"/>
              <w:bottom w:val="single" w:color="1A6496" w:sz="1"/>
              <w:right w:val="single" w:color="1A6496" w:sz="1"/>
            </w:tcBorders>
            <w:shd w:fill="232F3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900"/>
                <w:sz w:val="18"/>
                <w:szCs w:val="18"/>
              </w:rPr>
              <w:t xml:space="preserve">Senior Dev</w:t>
            </w:r>
          </w:p>
        </w:tc>
        <w:tc>
          <w:tcPr>
            <w:tcW w:type="dxa" w:w="1400"/>
            <w:tcBorders>
              <w:top w:val="single" w:color="1A6496" w:sz="1"/>
              <w:left w:val="single" w:color="1A6496" w:sz="1"/>
              <w:bottom w:val="single" w:color="1A6496" w:sz="1"/>
              <w:right w:val="single" w:color="1A6496" w:sz="1"/>
            </w:tcBorders>
            <w:shd w:fill="232F3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900"/>
                <w:sz w:val="18"/>
                <w:szCs w:val="18"/>
              </w:rPr>
              <w:t xml:space="preserve">Developer</w:t>
            </w:r>
          </w:p>
        </w:tc>
        <w:tc>
          <w:tcPr>
            <w:tcW w:type="dxa" w:w="1400"/>
            <w:tcBorders>
              <w:top w:val="single" w:color="1A6496" w:sz="1"/>
              <w:left w:val="single" w:color="1A6496" w:sz="1"/>
              <w:bottom w:val="single" w:color="1A6496" w:sz="1"/>
              <w:right w:val="single" w:color="1A6496" w:sz="1"/>
            </w:tcBorders>
            <w:shd w:fill="232F3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900"/>
                <w:sz w:val="18"/>
                <w:szCs w:val="18"/>
              </w:rPr>
              <w:t xml:space="preserve">Read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 IAM Users/Roles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Manage Billing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Production DB Create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Production DB Delete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Production DB Modify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Staging DB Create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Staging DB Delete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Staging DB Modify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Dev DB Create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Dev DB Delete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Dev DB Modify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EC2 Launch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EC2 Terminate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S3 Read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S3 Write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S3 Delete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Deploy to Production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Deploy to Staging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Deploy to Development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View Logs and Metrics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496"/>
          <w:sz w:val="32"/>
          <w:szCs w:val="32"/>
        </w:rPr>
        <w:t xml:space="preserve">7. Security Rules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users must comply with these mandatory security requirements.</w:t>
      </w:r>
    </w:p>
    <w:p>
      <w:pPr>
        <w:spacing w:after="60" w:before="6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3800"/>
      </w:tblGrid>
      <w:tr>
        <w:trPr>
          <w:tblHeader/>
        </w:trPr>
        <w:tc>
          <w:tcPr>
            <w:tcW w:type="dxa" w:w="1500"/>
            <w:tcBorders>
              <w:top w:val="single" w:color="1A6496" w:sz="1"/>
              <w:left w:val="single" w:color="1A6496" w:sz="1"/>
              <w:bottom w:val="single" w:color="1A6496" w:sz="1"/>
              <w:right w:val="single" w:color="1A6496" w:sz="1"/>
            </w:tcBorders>
            <w:shd w:fill="232F3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9900"/>
                <w:sz w:val="20"/>
                <w:szCs w:val="20"/>
              </w:rPr>
              <w:t xml:space="preserve">Rule</w:t>
            </w:r>
          </w:p>
        </w:tc>
        <w:tc>
          <w:tcPr>
            <w:tcW w:type="dxa" w:w="3500"/>
            <w:tcBorders>
              <w:top w:val="single" w:color="1A6496" w:sz="1"/>
              <w:left w:val="single" w:color="1A6496" w:sz="1"/>
              <w:bottom w:val="single" w:color="1A6496" w:sz="1"/>
              <w:right w:val="single" w:color="1A6496" w:sz="1"/>
            </w:tcBorders>
            <w:shd w:fill="232F3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9900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800"/>
            <w:tcBorders>
              <w:top w:val="single" w:color="1A6496" w:sz="1"/>
              <w:left w:val="single" w:color="1A6496" w:sz="1"/>
              <w:bottom w:val="single" w:color="1A6496" w:sz="1"/>
              <w:right w:val="single" w:color="1A6496" w:sz="1"/>
            </w:tcBorders>
            <w:shd w:fill="232F3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9900"/>
                <w:sz w:val="20"/>
                <w:szCs w:val="20"/>
              </w:rPr>
              <w:t xml:space="preserve">Enforcement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MFA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IAM user must enable Multi-Factor Authentication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Config rule — non-compliant users locked out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Length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12 characters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IAM Password Policy — enforced automatically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Complexity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Uppercase, lowercase, numbers, special characters required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IAM Password Policy — enforced automatically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Expiry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must be changed every 90 days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IAM Password Policy — user prompted at login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Reuse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reuse last 5 passwords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IAM Password Policy — enforced automatically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Account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use root for daily work — only for billing and recovery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discipline + CloudWatch alert on root login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Key Rotation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keys must be rotated every 90 days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Config rule — alerts if key older than 90 days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Shared Accounts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person gets their own IAM User — no sharing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 — enforced by team lead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496"/>
          <w:sz w:val="32"/>
          <w:szCs w:val="32"/>
        </w:rPr>
        <w:t xml:space="preserve">8. Tagging Strategy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AWS resource must have these required tags. Tags enable cost attribution, access control, and resource management.</w:t>
      </w:r>
    </w:p>
    <w:p>
      <w:pPr>
        <w:spacing w:after="60" w:before="6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2500"/>
        <w:gridCol w:w="4000"/>
      </w:tblGrid>
      <w:tr>
        <w:trPr>
          <w:tblHeader/>
        </w:trPr>
        <w:tc>
          <w:tcPr>
            <w:tcW w:type="dxa" w:w="1400"/>
            <w:tcBorders>
              <w:top w:val="single" w:color="1A6496" w:sz="1"/>
              <w:left w:val="single" w:color="1A6496" w:sz="1"/>
              <w:bottom w:val="single" w:color="1A6496" w:sz="1"/>
              <w:right w:val="single" w:color="1A6496" w:sz="1"/>
            </w:tcBorders>
            <w:shd w:fill="232F3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9900"/>
                <w:sz w:val="20"/>
                <w:szCs w:val="20"/>
              </w:rPr>
              <w:t xml:space="preserve">Tag Key</w:t>
            </w:r>
          </w:p>
        </w:tc>
        <w:tc>
          <w:tcPr>
            <w:tcW w:type="dxa" w:w="900"/>
            <w:tcBorders>
              <w:top w:val="single" w:color="1A6496" w:sz="1"/>
              <w:left w:val="single" w:color="1A6496" w:sz="1"/>
              <w:bottom w:val="single" w:color="1A6496" w:sz="1"/>
              <w:right w:val="single" w:color="1A6496" w:sz="1"/>
            </w:tcBorders>
            <w:shd w:fill="232F3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9900"/>
                <w:sz w:val="20"/>
                <w:szCs w:val="20"/>
              </w:rPr>
              <w:t xml:space="preserve">Required?</w:t>
            </w:r>
          </w:p>
        </w:tc>
        <w:tc>
          <w:tcPr>
            <w:tcW w:type="dxa" w:w="2500"/>
            <w:tcBorders>
              <w:top w:val="single" w:color="1A6496" w:sz="1"/>
              <w:left w:val="single" w:color="1A6496" w:sz="1"/>
              <w:bottom w:val="single" w:color="1A6496" w:sz="1"/>
              <w:right w:val="single" w:color="1A6496" w:sz="1"/>
            </w:tcBorders>
            <w:shd w:fill="232F3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9900"/>
                <w:sz w:val="20"/>
                <w:szCs w:val="20"/>
              </w:rPr>
              <w:t xml:space="preserve">Allowed Values</w:t>
            </w:r>
          </w:p>
        </w:tc>
        <w:tc>
          <w:tcPr>
            <w:tcW w:type="dxa" w:w="4000"/>
            <w:tcBorders>
              <w:top w:val="single" w:color="1A6496" w:sz="1"/>
              <w:left w:val="single" w:color="1A6496" w:sz="1"/>
              <w:bottom w:val="single" w:color="1A6496" w:sz="1"/>
              <w:right w:val="single" w:color="1A6496" w:sz="1"/>
            </w:tcBorders>
            <w:shd w:fill="232F3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9900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development, staging, production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Controls policy-based access. Used in IAM condition keys.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shopflow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Identifies resources belonging to ShopFlow team.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manish, seniordev1, dev1 (username)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 created this resource. For accountability and cleanup.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product-svc, order-svc, checkout-svc, user-svc, search-svc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microservice owns this resource. Enables per-service cost tracking.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CostCenter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engineering, data, infrastructure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 team cost allocation across departments.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ManagedBy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cdk, console, terraform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resource was created. Resources not managed by CDK flagged for review.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496"/>
          <w:sz w:val="32"/>
          <w:szCs w:val="32"/>
        </w:rPr>
        <w:t xml:space="preserve">9. Quick Reference — What to Do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32F3E"/>
          <w:sz w:val="26"/>
          <w:szCs w:val="26"/>
        </w:rPr>
        <w:t xml:space="preserve">New developer joins the team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Go to IAM → Users → Create user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Enable console access with auto-generated password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Go to IAM → Groups → Select correct group → Add user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Share sign-in URL and temporary password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Developer must set up MFA on first login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32F3E"/>
          <w:sz w:val="26"/>
          <w:szCs w:val="26"/>
        </w:rPr>
        <w:t xml:space="preserve">Developer leaves the team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Go to IAM → Users → Select user → Disable console access (immediate effect)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Deactivate access keys under Security credentials tab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Remove from all Groups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Delete user after 30 days (retain for audit trail)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32F3E"/>
          <w:sz w:val="26"/>
          <w:szCs w:val="26"/>
        </w:rPr>
        <w:t xml:space="preserve">Developer needs temporary production access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DevOps creates a time-limited policy (expires in 4 hours)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Attach directly to user (NOT to the group)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Monitor actions in CloudTrail during access window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Remove inline policy immediately after task is complete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F9900" w:sz="6"/>
      </w:pBdr>
      <w:tabs>
        <w:tab w:val="right" w:pos="9360"/>
      </w:tabs>
    </w:pPr>
    <w:r>
      <w:rPr>
        <w:rFonts w:ascii="Arial" w:cs="Arial" w:eastAsia="Arial" w:hAnsi="Arial"/>
        <w:color w:val="999999"/>
        <w:sz w:val="18"/>
        <w:szCs w:val="18"/>
      </w:rPr>
      <w:t xml:space="preserve">ShopFlow Internal — AWS IAM Setup</w:t>
    </w:r>
    <w:r>
      <w:rPr>
        <w:rFonts w:ascii="Arial" w:cs="Arial" w:eastAsia="Arial" w:hAnsi="Arial"/>
        <w:color w:val="999999"/>
        <w:sz w:val="18"/>
        <w:szCs w:val="18"/>
      </w:rPr>
      <w:t xml:space="preserve">	Page </w:t>
    </w:r>
    <w:r>
      <w:rPr>
        <w:rFonts w:ascii="Arial" w:cs="Arial" w:eastAsia="Arial" w:hAnsi="Arial"/>
        <w:color w:val="232F3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9900" w:sz="6"/>
      </w:pBdr>
      <w:tabs>
        <w:tab w:val="right" w:pos="9360"/>
      </w:tabs>
    </w:pPr>
    <w:r>
      <w:rPr>
        <w:rFonts w:ascii="Arial" w:cs="Arial" w:eastAsia="Arial" w:hAnsi="Arial"/>
        <w:b/>
        <w:bCs/>
        <w:color w:val="232F3E"/>
        <w:sz w:val="22"/>
        <w:szCs w:val="22"/>
      </w:rPr>
      <w:t xml:space="preserve">ShopFlow AWS — IAM Design Document</w:t>
    </w:r>
    <w:r>
      <w:rPr>
        <w:rFonts w:ascii="Arial" w:cs="Arial" w:eastAsia="Arial" w:hAnsi="Arial"/>
        <w:color w:val="999999"/>
        <w:sz w:val="20"/>
        <w:szCs w:val="20"/>
      </w:rPr>
      <w:t xml:space="preserve">	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649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32F3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2026-06-18T08:44:10.659Z</dcterms:created>
  <dcterms:modified xsi:type="dcterms:W3CDTF">2026-06-18T08:44:10.660Z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