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A776" w14:textId="64B00CDF" w:rsidR="00707690" w:rsidRPr="00707690" w:rsidRDefault="00707690" w:rsidP="00707690">
      <w:pPr>
        <w:rPr>
          <w:b/>
          <w:bCs/>
        </w:rPr>
      </w:pPr>
      <w:r w:rsidRPr="00707690">
        <w:rPr>
          <w:b/>
          <w:bCs/>
        </w:rPr>
        <w:t>Alert Triage Workflow – Write-up</w:t>
      </w:r>
    </w:p>
    <w:p w14:paraId="710126AB" w14:textId="77777777" w:rsidR="00707690" w:rsidRPr="00707690" w:rsidRDefault="00707690" w:rsidP="00707690">
      <w:r w:rsidRPr="00707690">
        <w:t>Cloud security engineers usually deal with a large number of alerts every day across multiple cloud accounts and services. The main challenge is not just detecting issues, but quickly identifying which alerts are critical, understanding the context, and taking action without switching between different tools. In many cases, alerts lack enough information, which slows down the investigation process and increases the time required to resolve important issues.</w:t>
      </w:r>
    </w:p>
    <w:p w14:paraId="543565EE" w14:textId="77777777" w:rsidR="00707690" w:rsidRPr="00707690" w:rsidRDefault="00707690" w:rsidP="00707690">
      <w:r w:rsidRPr="00707690">
        <w:t>To address this, I designed a simple alert triage workflow that helps engineers move from alert detection to investigation and resolution in a clear and structured way. The goal of this solution is to reduce complexity and provide all the necessary information in one place, so engineers can focus on fixing the issue instead of searching for details across different dashboards.</w:t>
      </w:r>
    </w:p>
    <w:p w14:paraId="1F944663" w14:textId="77777777" w:rsidR="00707690" w:rsidRPr="00707690" w:rsidRDefault="00707690" w:rsidP="00707690">
      <w:r w:rsidRPr="00707690">
        <w:t>The workflow is built around three main screens. The first screen is a centralized alert dashboard where engineers can see all alerts in one place. Alerts are prioritized based on severity, and basic filters allow users to quickly find relevant issues. The second screen is an alert detail view that provides contextual information such as the affected resource, cloud account, timeline of events, and a short root cause summary. This reduces the need to switch between tools during investigation. The third screen is a resolution view where the engineer can apply a recommended fix, assign the alert to another team member, or mark it as resolved. This creates a simple end-to-end flow from alert to resolution.</w:t>
      </w:r>
    </w:p>
    <w:p w14:paraId="165CFF29" w14:textId="77777777" w:rsidR="00707690" w:rsidRPr="00707690" w:rsidRDefault="00707690" w:rsidP="00707690">
      <w:r w:rsidRPr="00707690">
        <w:t>The core features in the initial version focus on three areas. First, a centralized alert dashboard with severity-based prioritization and filtering. Second, a contextual alert detail page that shows the most important investigation information. Third, quick resolution actions such as auto-fix, assignment, and marking the alert as resolved. These features are chosen to directly reduce the time spent handling alerts.</w:t>
      </w:r>
    </w:p>
    <w:p w14:paraId="08B58E68" w14:textId="77777777" w:rsidR="00707690" w:rsidRPr="00707690" w:rsidRDefault="00707690" w:rsidP="00707690">
      <w:r w:rsidRPr="00707690">
        <w:t>For prioritization, the main focus of the MVP is reducing the time required to identify and resolve high-severity alerts. The first priority is clear alert visibility on the dashboard. The second is a simple and informative detail page for investigation. The third is quick resolution actions. More advanced features, such as automation and deeper analytics, can be added in later iterations once the core workflow is stable.</w:t>
      </w:r>
    </w:p>
    <w:p w14:paraId="3824DC56" w14:textId="77777777" w:rsidR="00707690" w:rsidRPr="00707690" w:rsidRDefault="00707690" w:rsidP="00707690">
      <w:r w:rsidRPr="00707690">
        <w:t>The success of this workflow can be measured using a few key metrics. The primary metrics are Mean Time to Resolve (MTTR) and the time taken to resolve critical alerts. Secondary metrics include the number of unresolved alerts, the percentage of alerts resolved using auto-fix, and the average time spent per alert. These metrics will help determine whether the workflow is improving efficiency and helping engineers resolve issues faster.</w:t>
      </w:r>
    </w:p>
    <w:p w14:paraId="34090DA4" w14:textId="77777777" w:rsidR="00021EB1" w:rsidRDefault="00021EB1"/>
    <w:sectPr w:rsidR="00021E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E55E4"/>
    <w:multiLevelType w:val="multilevel"/>
    <w:tmpl w:val="BDCA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D105B"/>
    <w:multiLevelType w:val="multilevel"/>
    <w:tmpl w:val="45E0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92A67"/>
    <w:multiLevelType w:val="multilevel"/>
    <w:tmpl w:val="CF3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F4954"/>
    <w:multiLevelType w:val="multilevel"/>
    <w:tmpl w:val="E5707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D44E7"/>
    <w:multiLevelType w:val="multilevel"/>
    <w:tmpl w:val="1BD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20330">
    <w:abstractNumId w:val="4"/>
  </w:num>
  <w:num w:numId="2" w16cid:durableId="2124810160">
    <w:abstractNumId w:val="3"/>
  </w:num>
  <w:num w:numId="3" w16cid:durableId="469372289">
    <w:abstractNumId w:val="0"/>
  </w:num>
  <w:num w:numId="4" w16cid:durableId="763963766">
    <w:abstractNumId w:val="2"/>
  </w:num>
  <w:num w:numId="5" w16cid:durableId="59062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690"/>
    <w:rsid w:val="00021EB1"/>
    <w:rsid w:val="00494E86"/>
    <w:rsid w:val="00707690"/>
    <w:rsid w:val="007B197E"/>
    <w:rsid w:val="008F2535"/>
    <w:rsid w:val="009B39EA"/>
    <w:rsid w:val="00B14D01"/>
    <w:rsid w:val="00F0377B"/>
    <w:rsid w:val="00FA3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7CDF1"/>
  <w15:chartTrackingRefBased/>
  <w15:docId w15:val="{B9F57609-6764-4EE0-8344-F4F0D542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690"/>
    <w:rPr>
      <w:rFonts w:eastAsiaTheme="majorEastAsia" w:cstheme="majorBidi"/>
      <w:color w:val="272727" w:themeColor="text1" w:themeTint="D8"/>
    </w:rPr>
  </w:style>
  <w:style w:type="paragraph" w:styleId="Title">
    <w:name w:val="Title"/>
    <w:basedOn w:val="Normal"/>
    <w:next w:val="Normal"/>
    <w:link w:val="TitleChar"/>
    <w:uiPriority w:val="10"/>
    <w:qFormat/>
    <w:rsid w:val="00707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690"/>
    <w:pPr>
      <w:spacing w:before="160"/>
      <w:jc w:val="center"/>
    </w:pPr>
    <w:rPr>
      <w:i/>
      <w:iCs/>
      <w:color w:val="404040" w:themeColor="text1" w:themeTint="BF"/>
    </w:rPr>
  </w:style>
  <w:style w:type="character" w:customStyle="1" w:styleId="QuoteChar">
    <w:name w:val="Quote Char"/>
    <w:basedOn w:val="DefaultParagraphFont"/>
    <w:link w:val="Quote"/>
    <w:uiPriority w:val="29"/>
    <w:rsid w:val="00707690"/>
    <w:rPr>
      <w:i/>
      <w:iCs/>
      <w:color w:val="404040" w:themeColor="text1" w:themeTint="BF"/>
    </w:rPr>
  </w:style>
  <w:style w:type="paragraph" w:styleId="ListParagraph">
    <w:name w:val="List Paragraph"/>
    <w:basedOn w:val="Normal"/>
    <w:uiPriority w:val="34"/>
    <w:qFormat/>
    <w:rsid w:val="00707690"/>
    <w:pPr>
      <w:ind w:left="720"/>
      <w:contextualSpacing/>
    </w:pPr>
  </w:style>
  <w:style w:type="character" w:styleId="IntenseEmphasis">
    <w:name w:val="Intense Emphasis"/>
    <w:basedOn w:val="DefaultParagraphFont"/>
    <w:uiPriority w:val="21"/>
    <w:qFormat/>
    <w:rsid w:val="00707690"/>
    <w:rPr>
      <w:i/>
      <w:iCs/>
      <w:color w:val="2F5496" w:themeColor="accent1" w:themeShade="BF"/>
    </w:rPr>
  </w:style>
  <w:style w:type="paragraph" w:styleId="IntenseQuote">
    <w:name w:val="Intense Quote"/>
    <w:basedOn w:val="Normal"/>
    <w:next w:val="Normal"/>
    <w:link w:val="IntenseQuoteChar"/>
    <w:uiPriority w:val="30"/>
    <w:qFormat/>
    <w:rsid w:val="00707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690"/>
    <w:rPr>
      <w:i/>
      <w:iCs/>
      <w:color w:val="2F5496" w:themeColor="accent1" w:themeShade="BF"/>
    </w:rPr>
  </w:style>
  <w:style w:type="character" w:styleId="IntenseReference">
    <w:name w:val="Intense Reference"/>
    <w:basedOn w:val="DefaultParagraphFont"/>
    <w:uiPriority w:val="32"/>
    <w:qFormat/>
    <w:rsid w:val="007076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NAKADE</dc:creator>
  <cp:keywords/>
  <dc:description/>
  <cp:lastModifiedBy>DIVYA NAKADE</cp:lastModifiedBy>
  <cp:revision>2</cp:revision>
  <dcterms:created xsi:type="dcterms:W3CDTF">2026-02-17T12:16:00Z</dcterms:created>
  <dcterms:modified xsi:type="dcterms:W3CDTF">2026-02-17T12:23:00Z</dcterms:modified>
</cp:coreProperties>
</file>