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</w:p>
    <w:p w14:paraId="2FC41DA5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predict solar power output using environmental data and to find the optimal approach for handling outliers.</w:t>
      </w: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Tools Used</w:t>
      </w:r>
    </w:p>
    <w:p w14:paraId="7D6D7EE6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Machine Learning: Gradient Boosting (final model), Standard, Robust &amp; Mixed Scaling (Standard + Robust). Deployment: Python, scikit-learn, Streamlit.</w:t>
      </w:r>
    </w:p>
    <w:p w14:paraId="777AF0A3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</w:p>
    <w:p w14:paraId="5BFBFEFA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Accurate power generation forecasting is critical for grid optimization, balancing, and efficient renewable energy planning.</w:t>
      </w:r>
    </w:p>
    <w:p w14:paraId="0894E586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</w:t>
      </w: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Addressed 1,243 outliers by testing and selecting a combined Robust + Standard scaling approach</w:t>
      </w:r>
      <w:r>
        <w:rPr>
          <w:rFonts w:hint="default" w:ascii="Open Sans" w:hAnsi="Open Sans" w:eastAsia="SimSun" w:cs="Open Sans"/>
          <w:sz w:val="24"/>
          <w:szCs w:val="24"/>
          <w:lang w:val="en-IN"/>
        </w:rPr>
        <w:t>, out of the three apprached (</w:t>
      </w:r>
      <w:r>
        <w:rPr>
          <w:rFonts w:hint="default" w:ascii="Open Sans" w:hAnsi="Open Sans" w:cs="Open Sans"/>
          <w:sz w:val="24"/>
          <w:szCs w:val="24"/>
          <w:lang w:val="en-IN"/>
        </w:rPr>
        <w:t>Standard, Robust &amp; Mixed Scaling (Standard + Robust), based on evaluation scores (R2 Score , RMSE, MAE &amp; MSE)</w:t>
      </w:r>
      <w:r>
        <w:rPr>
          <w:rFonts w:hint="default" w:ascii="Open Sans" w:hAnsi="Open Sans" w:eastAsia="SimSun" w:cs="Open Sans"/>
          <w:sz w:val="24"/>
          <w:szCs w:val="24"/>
        </w:rPr>
        <w:t xml:space="preserve">. Tuned a Gradient Boosting model to achieve </w:t>
      </w:r>
      <w:bookmarkStart w:id="0" w:name="_GoBack"/>
      <w:bookmarkEnd w:id="0"/>
      <w:r>
        <w:rPr>
          <w:rFonts w:hint="default" w:ascii="Open Sans" w:hAnsi="Open Sans" w:eastAsia="SimSun" w:cs="Open Sans"/>
          <w:sz w:val="24"/>
          <w:szCs w:val="24"/>
        </w:rPr>
        <w:t>high performance (R² = 0.961).</w:t>
      </w: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1C9BA40C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Developed a model that enables accurate 15–30 minute forecasts for energy management. Confirmed Distance-to-solar-noon and Humidity as the primary predictive factors for power generation.</w:t>
      </w: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282B1A1F"/>
    <w:rsid w:val="3A2820D9"/>
    <w:rsid w:val="6EA27E79"/>
    <w:rsid w:val="7A6B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2025-12-06T14:03:54Z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62A4D4535961469680CF40E7A42CE83E_13</vt:lpwstr>
  </property>
</Properties>
</file>