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6C331" w14:textId="12EAE82D" w:rsidR="008A3AED" w:rsidRPr="006A441D" w:rsidRDefault="003C0BAB" w:rsidP="00DE1222">
      <w:pPr>
        <w:spacing w:after="0" w:line="240" w:lineRule="auto"/>
        <w:rPr>
          <w:rFonts w:cs="Arial"/>
          <w:sz w:val="28"/>
          <w:szCs w:val="28"/>
        </w:rPr>
      </w:pPr>
      <w:r w:rsidRPr="006A441D">
        <w:rPr>
          <w:rFonts w:cs="Arial"/>
          <w:b/>
          <w:bCs/>
          <w:sz w:val="28"/>
          <w:szCs w:val="28"/>
        </w:rPr>
        <w:t xml:space="preserve">Enhanced Magnetization in Metastable Disordered </w:t>
      </w:r>
      <w:r w:rsidR="00617E8C" w:rsidRPr="006A441D">
        <w:rPr>
          <w:rFonts w:cs="Arial"/>
          <w:b/>
          <w:bCs/>
          <w:sz w:val="28"/>
          <w:szCs w:val="28"/>
        </w:rPr>
        <w:t>Fe</w:t>
      </w:r>
      <w:r w:rsidR="00617E8C" w:rsidRPr="006A441D">
        <w:rPr>
          <w:rFonts w:cs="Arial"/>
          <w:b/>
          <w:bCs/>
          <w:sz w:val="28"/>
          <w:szCs w:val="28"/>
          <w:vertAlign w:val="subscript"/>
        </w:rPr>
        <w:t>4</w:t>
      </w:r>
      <w:r w:rsidR="00617E8C" w:rsidRPr="006A441D">
        <w:rPr>
          <w:rFonts w:cs="Arial"/>
          <w:b/>
          <w:bCs/>
          <w:sz w:val="28"/>
          <w:szCs w:val="28"/>
        </w:rPr>
        <w:t>Ga</w:t>
      </w:r>
      <w:r w:rsidRPr="006A441D">
        <w:rPr>
          <w:rFonts w:cs="Arial"/>
          <w:b/>
          <w:bCs/>
          <w:sz w:val="28"/>
          <w:szCs w:val="28"/>
        </w:rPr>
        <w:t xml:space="preserve"> </w:t>
      </w:r>
    </w:p>
    <w:p w14:paraId="1BECA314" w14:textId="61586154" w:rsidR="00DE1222" w:rsidRPr="006A441D" w:rsidRDefault="003208DE" w:rsidP="00DE1222">
      <w:pPr>
        <w:spacing w:after="0" w:line="240" w:lineRule="auto"/>
        <w:rPr>
          <w:rFonts w:cs="Arial"/>
          <w:sz w:val="24"/>
          <w:szCs w:val="24"/>
          <w:vertAlign w:val="superscript"/>
        </w:rPr>
      </w:pPr>
      <w:r w:rsidRPr="006A441D">
        <w:rPr>
          <w:rFonts w:cs="Arial"/>
          <w:sz w:val="24"/>
          <w:szCs w:val="24"/>
        </w:rPr>
        <w:t>Paul W. White</w:t>
      </w:r>
      <w:r w:rsidR="002E1BEC" w:rsidRPr="006A441D">
        <w:rPr>
          <w:rFonts w:cs="Arial"/>
          <w:sz w:val="24"/>
          <w:szCs w:val="24"/>
          <w:vertAlign w:val="superscript"/>
        </w:rPr>
        <w:t>1</w:t>
      </w:r>
      <w:r w:rsidR="009E0769" w:rsidRPr="006A441D">
        <w:rPr>
          <w:rFonts w:cs="Arial"/>
          <w:sz w:val="24"/>
          <w:szCs w:val="24"/>
        </w:rPr>
        <w:t xml:space="preserve">, </w:t>
      </w:r>
      <w:r w:rsidR="002E1BEC" w:rsidRPr="006A441D">
        <w:rPr>
          <w:rFonts w:cs="Arial"/>
          <w:sz w:val="24"/>
          <w:szCs w:val="24"/>
        </w:rPr>
        <w:t>Conn</w:t>
      </w:r>
      <w:r w:rsidR="009158D2" w:rsidRPr="006A441D">
        <w:rPr>
          <w:rFonts w:cs="Arial"/>
          <w:sz w:val="24"/>
          <w:szCs w:val="24"/>
        </w:rPr>
        <w:t>o</w:t>
      </w:r>
      <w:r w:rsidR="002E1BEC" w:rsidRPr="006A441D">
        <w:rPr>
          <w:rFonts w:cs="Arial"/>
          <w:sz w:val="24"/>
          <w:szCs w:val="24"/>
        </w:rPr>
        <w:t>r</w:t>
      </w:r>
      <w:r w:rsidR="009158D2" w:rsidRPr="006A441D">
        <w:rPr>
          <w:rFonts w:cs="Arial"/>
          <w:sz w:val="24"/>
          <w:szCs w:val="24"/>
        </w:rPr>
        <w:t xml:space="preserve"> McCollar</w:t>
      </w:r>
      <w:r w:rsidR="009158D2" w:rsidRPr="006A441D">
        <w:rPr>
          <w:rFonts w:cs="Arial"/>
          <w:sz w:val="24"/>
          <w:szCs w:val="24"/>
          <w:vertAlign w:val="superscript"/>
        </w:rPr>
        <w:t>1</w:t>
      </w:r>
      <w:r w:rsidR="009158D2" w:rsidRPr="006A441D">
        <w:rPr>
          <w:rFonts w:cs="Arial"/>
          <w:sz w:val="24"/>
          <w:szCs w:val="24"/>
        </w:rPr>
        <w:t xml:space="preserve">, </w:t>
      </w:r>
      <w:r w:rsidR="00D7556F" w:rsidRPr="006A441D">
        <w:rPr>
          <w:rFonts w:cs="Arial"/>
          <w:sz w:val="24"/>
          <w:szCs w:val="24"/>
        </w:rPr>
        <w:t>Jacob Peterson</w:t>
      </w:r>
      <w:r w:rsidR="00D7556F" w:rsidRPr="006A441D">
        <w:rPr>
          <w:rFonts w:cs="Arial"/>
          <w:sz w:val="24"/>
          <w:szCs w:val="24"/>
          <w:vertAlign w:val="superscript"/>
        </w:rPr>
        <w:t>2</w:t>
      </w:r>
      <w:r w:rsidR="00D7556F" w:rsidRPr="006A441D">
        <w:rPr>
          <w:rFonts w:cs="Arial"/>
          <w:sz w:val="24"/>
          <w:szCs w:val="24"/>
        </w:rPr>
        <w:t xml:space="preserve">, </w:t>
      </w:r>
      <w:r w:rsidR="000F136C" w:rsidRPr="004504D2">
        <w:rPr>
          <w:rFonts w:cs="Arial"/>
          <w:color w:val="3333FF"/>
          <w:sz w:val="24"/>
          <w:szCs w:val="24"/>
        </w:rPr>
        <w:t>Manish Neupane</w:t>
      </w:r>
      <w:r w:rsidR="000F136C" w:rsidRPr="000F136C">
        <w:rPr>
          <w:rFonts w:cs="Arial"/>
          <w:sz w:val="24"/>
          <w:szCs w:val="24"/>
          <w:vertAlign w:val="superscript"/>
        </w:rPr>
        <w:t>3</w:t>
      </w:r>
      <w:r w:rsidR="000F136C">
        <w:rPr>
          <w:rFonts w:cs="Arial"/>
          <w:sz w:val="24"/>
          <w:szCs w:val="24"/>
        </w:rPr>
        <w:t xml:space="preserve">, </w:t>
      </w:r>
      <w:r w:rsidR="00D7556F" w:rsidRPr="006A441D">
        <w:rPr>
          <w:rFonts w:cs="Arial"/>
          <w:sz w:val="24"/>
          <w:szCs w:val="24"/>
        </w:rPr>
        <w:t>Mohd Anas</w:t>
      </w:r>
      <w:r w:rsidR="006A441D" w:rsidRPr="006A441D">
        <w:rPr>
          <w:rFonts w:cs="Arial"/>
          <w:sz w:val="24"/>
          <w:szCs w:val="24"/>
          <w:vertAlign w:val="superscript"/>
        </w:rPr>
        <w:t>3</w:t>
      </w:r>
      <w:r w:rsidR="006A441D" w:rsidRPr="006A441D">
        <w:rPr>
          <w:rFonts w:cs="Arial"/>
          <w:sz w:val="24"/>
          <w:szCs w:val="24"/>
        </w:rPr>
        <w:t>, Parashu Kharel</w:t>
      </w:r>
      <w:r w:rsidR="006A441D" w:rsidRPr="006A441D">
        <w:rPr>
          <w:rFonts w:cs="Arial"/>
          <w:sz w:val="24"/>
          <w:szCs w:val="24"/>
          <w:vertAlign w:val="superscript"/>
        </w:rPr>
        <w:t>3</w:t>
      </w:r>
      <w:r w:rsidR="006A441D" w:rsidRPr="006A441D">
        <w:rPr>
          <w:rFonts w:cs="Arial"/>
          <w:sz w:val="24"/>
          <w:szCs w:val="24"/>
        </w:rPr>
        <w:t>,</w:t>
      </w:r>
      <w:r w:rsidR="009158D2" w:rsidRPr="006A441D">
        <w:rPr>
          <w:rFonts w:cs="Arial"/>
          <w:sz w:val="24"/>
          <w:szCs w:val="24"/>
        </w:rPr>
        <w:t xml:space="preserve"> </w:t>
      </w:r>
      <w:r w:rsidR="00DE1222" w:rsidRPr="006A441D">
        <w:rPr>
          <w:rFonts w:cs="Arial"/>
          <w:sz w:val="24"/>
          <w:szCs w:val="24"/>
        </w:rPr>
        <w:t xml:space="preserve">Tula </w:t>
      </w:r>
      <w:r w:rsidR="00442F11" w:rsidRPr="006A441D">
        <w:rPr>
          <w:rFonts w:cs="Arial"/>
          <w:sz w:val="24"/>
          <w:szCs w:val="24"/>
        </w:rPr>
        <w:t xml:space="preserve">R. </w:t>
      </w:r>
      <w:r w:rsidR="00DE1222" w:rsidRPr="006A441D">
        <w:rPr>
          <w:rFonts w:cs="Arial"/>
          <w:sz w:val="24"/>
          <w:szCs w:val="24"/>
        </w:rPr>
        <w:t>Paudel</w:t>
      </w:r>
      <w:r w:rsidR="002E1BEC" w:rsidRPr="006A441D">
        <w:rPr>
          <w:rFonts w:cs="Arial"/>
          <w:sz w:val="24"/>
          <w:szCs w:val="24"/>
          <w:vertAlign w:val="superscript"/>
        </w:rPr>
        <w:t>1</w:t>
      </w:r>
    </w:p>
    <w:p w14:paraId="0A188939" w14:textId="4F1361EB" w:rsidR="009E0769" w:rsidRPr="006A441D" w:rsidRDefault="00C173EF" w:rsidP="00DE1222">
      <w:pPr>
        <w:spacing w:after="0" w:line="240" w:lineRule="auto"/>
        <w:rPr>
          <w:rFonts w:cs="Arial"/>
          <w:sz w:val="24"/>
          <w:szCs w:val="24"/>
        </w:rPr>
      </w:pPr>
      <w:r w:rsidRPr="006A441D">
        <w:rPr>
          <w:rFonts w:cs="Arial"/>
          <w:sz w:val="24"/>
          <w:szCs w:val="24"/>
          <w:vertAlign w:val="superscript"/>
        </w:rPr>
        <w:t>1</w:t>
      </w:r>
      <w:r w:rsidRPr="006A441D">
        <w:rPr>
          <w:rFonts w:cs="Arial"/>
          <w:sz w:val="24"/>
          <w:szCs w:val="24"/>
        </w:rPr>
        <w:t xml:space="preserve"> </w:t>
      </w:r>
      <w:r w:rsidR="009E0769" w:rsidRPr="006A441D">
        <w:rPr>
          <w:rFonts w:cs="Arial"/>
          <w:sz w:val="24"/>
          <w:szCs w:val="24"/>
        </w:rPr>
        <w:t>Physics Department, South Dakota School of Mines and Technology</w:t>
      </w:r>
    </w:p>
    <w:p w14:paraId="742BE3D1" w14:textId="5435721B" w:rsidR="003D2B7C" w:rsidRPr="006A441D" w:rsidRDefault="00C173EF" w:rsidP="00823B6A">
      <w:pPr>
        <w:spacing w:after="0" w:line="240" w:lineRule="auto"/>
        <w:rPr>
          <w:rFonts w:cs="Arial"/>
          <w:sz w:val="24"/>
          <w:szCs w:val="24"/>
        </w:rPr>
      </w:pPr>
      <w:r w:rsidRPr="006A441D">
        <w:rPr>
          <w:rFonts w:cs="Arial"/>
          <w:sz w:val="24"/>
          <w:szCs w:val="24"/>
          <w:vertAlign w:val="superscript"/>
        </w:rPr>
        <w:t xml:space="preserve">2 </w:t>
      </w:r>
      <w:r w:rsidRPr="006A441D">
        <w:rPr>
          <w:rFonts w:cs="Arial"/>
          <w:sz w:val="24"/>
          <w:szCs w:val="24"/>
        </w:rPr>
        <w:t>Engineering and Mining Station, South Dakota Schoo</w:t>
      </w:r>
      <w:r w:rsidR="00A96250">
        <w:rPr>
          <w:rFonts w:cs="Arial"/>
          <w:sz w:val="24"/>
          <w:szCs w:val="24"/>
        </w:rPr>
        <w:t>l</w:t>
      </w:r>
      <w:r w:rsidRPr="006A441D">
        <w:rPr>
          <w:rFonts w:cs="Arial"/>
          <w:sz w:val="24"/>
          <w:szCs w:val="24"/>
        </w:rPr>
        <w:t xml:space="preserve"> of Mines and Technology</w:t>
      </w:r>
    </w:p>
    <w:p w14:paraId="2CA87E1D" w14:textId="0DD60E2E" w:rsidR="00C173EF" w:rsidRPr="006A441D" w:rsidRDefault="00C173EF" w:rsidP="00823B6A">
      <w:pPr>
        <w:spacing w:after="0" w:line="240" w:lineRule="auto"/>
        <w:rPr>
          <w:rFonts w:cs="Arial"/>
          <w:sz w:val="24"/>
          <w:szCs w:val="24"/>
        </w:rPr>
      </w:pPr>
      <w:r w:rsidRPr="006A441D">
        <w:rPr>
          <w:rFonts w:cs="Arial"/>
          <w:sz w:val="24"/>
          <w:szCs w:val="24"/>
          <w:vertAlign w:val="superscript"/>
        </w:rPr>
        <w:t>3</w:t>
      </w:r>
      <w:r w:rsidRPr="006A441D">
        <w:rPr>
          <w:rFonts w:cs="Arial"/>
          <w:sz w:val="24"/>
          <w:szCs w:val="24"/>
        </w:rPr>
        <w:t xml:space="preserve"> </w:t>
      </w:r>
      <w:r w:rsidR="000F136C" w:rsidRPr="000F136C">
        <w:rPr>
          <w:rFonts w:cs="Arial"/>
          <w:color w:val="3333FF"/>
          <w:sz w:val="24"/>
          <w:szCs w:val="24"/>
        </w:rPr>
        <w:t xml:space="preserve">Department of Chemistry, Biochemistry and </w:t>
      </w:r>
      <w:r w:rsidRPr="000F136C">
        <w:rPr>
          <w:rFonts w:cs="Arial"/>
          <w:color w:val="3333FF"/>
          <w:sz w:val="24"/>
          <w:szCs w:val="24"/>
        </w:rPr>
        <w:t>Physics</w:t>
      </w:r>
      <w:r w:rsidRPr="006A441D">
        <w:rPr>
          <w:rFonts w:cs="Arial"/>
          <w:sz w:val="24"/>
          <w:szCs w:val="24"/>
        </w:rPr>
        <w:t xml:space="preserve"> </w:t>
      </w:r>
      <w:r w:rsidRPr="000F136C">
        <w:rPr>
          <w:rFonts w:cs="Arial"/>
          <w:strike/>
          <w:sz w:val="24"/>
          <w:szCs w:val="24"/>
        </w:rPr>
        <w:t>Department</w:t>
      </w:r>
      <w:r w:rsidRPr="006A441D">
        <w:rPr>
          <w:rFonts w:cs="Arial"/>
          <w:sz w:val="24"/>
          <w:szCs w:val="24"/>
        </w:rPr>
        <w:t>, South</w:t>
      </w:r>
      <w:r w:rsidR="00F90097" w:rsidRPr="006A441D">
        <w:rPr>
          <w:rFonts w:cs="Arial"/>
          <w:sz w:val="24"/>
          <w:szCs w:val="24"/>
        </w:rPr>
        <w:t xml:space="preserve"> Dakota State University</w:t>
      </w:r>
    </w:p>
    <w:p w14:paraId="61E25F6B" w14:textId="77777777" w:rsidR="00C173EF" w:rsidRPr="006A441D" w:rsidRDefault="00C173EF" w:rsidP="00823B6A">
      <w:pPr>
        <w:spacing w:after="0" w:line="240" w:lineRule="auto"/>
        <w:rPr>
          <w:rFonts w:cs="Arial"/>
          <w:sz w:val="24"/>
          <w:szCs w:val="24"/>
        </w:rPr>
      </w:pPr>
    </w:p>
    <w:p w14:paraId="3B4E2CC9" w14:textId="35EBE276" w:rsidR="00DA4106" w:rsidRPr="006A441D" w:rsidRDefault="0006353B" w:rsidP="00DA4106">
      <w:pPr>
        <w:spacing w:line="240" w:lineRule="auto"/>
        <w:rPr>
          <w:rFonts w:cs="Arial"/>
          <w:sz w:val="24"/>
          <w:szCs w:val="24"/>
        </w:rPr>
      </w:pPr>
      <w:r w:rsidRPr="006A441D">
        <w:rPr>
          <w:rFonts w:cs="Arial"/>
          <w:sz w:val="24"/>
          <w:szCs w:val="24"/>
        </w:rPr>
        <w:t xml:space="preserve">Recent research has focused on developing soft magnetic materials with superior magnetic properties for next-generation inductor cores in electrified vehicles. </w:t>
      </w:r>
      <w:r w:rsidR="00181FB9" w:rsidRPr="006A441D">
        <w:rPr>
          <w:rFonts w:cs="Arial"/>
          <w:sz w:val="24"/>
          <w:szCs w:val="24"/>
        </w:rPr>
        <w:t>W</w:t>
      </w:r>
      <w:r w:rsidRPr="006A441D">
        <w:rPr>
          <w:rFonts w:cs="Arial"/>
          <w:sz w:val="24"/>
          <w:szCs w:val="24"/>
        </w:rPr>
        <w:t xml:space="preserve">e explored an alternative alloy to the traditional Fe-Nb-Cu-Si-B </w:t>
      </w:r>
      <w:r w:rsidR="003A6B85" w:rsidRPr="006A441D">
        <w:rPr>
          <w:rFonts w:cs="Arial"/>
          <w:sz w:val="24"/>
          <w:szCs w:val="24"/>
        </w:rPr>
        <w:t xml:space="preserve">alloy </w:t>
      </w:r>
      <w:r w:rsidRPr="006A441D">
        <w:rPr>
          <w:rFonts w:cs="Arial"/>
          <w:sz w:val="24"/>
          <w:szCs w:val="24"/>
        </w:rPr>
        <w:t xml:space="preserve">using Ga substitution for Si. The novel Fe-Nb-Cu-Ga-B alloys were found to have a </w:t>
      </w:r>
      <w:r w:rsidR="00181FB9" w:rsidRPr="006A441D">
        <w:rPr>
          <w:rFonts w:cs="Arial"/>
          <w:sz w:val="24"/>
          <w:szCs w:val="24"/>
        </w:rPr>
        <w:t>~</w:t>
      </w:r>
      <w:r w:rsidR="0004642C" w:rsidRPr="006A441D">
        <w:rPr>
          <w:rFonts w:cs="Arial"/>
          <w:sz w:val="24"/>
          <w:szCs w:val="24"/>
        </w:rPr>
        <w:t>35</w:t>
      </w:r>
      <w:r w:rsidRPr="006A441D">
        <w:rPr>
          <w:rFonts w:cs="Arial"/>
          <w:sz w:val="24"/>
          <w:szCs w:val="24"/>
        </w:rPr>
        <w:t xml:space="preserve">% </w:t>
      </w:r>
      <w:r w:rsidR="00867C7E">
        <w:rPr>
          <w:rFonts w:cs="Arial"/>
          <w:sz w:val="24"/>
          <w:szCs w:val="24"/>
        </w:rPr>
        <w:t>larger</w:t>
      </w:r>
      <w:r w:rsidRPr="006A441D">
        <w:rPr>
          <w:rFonts w:cs="Arial"/>
          <w:sz w:val="24"/>
          <w:szCs w:val="24"/>
        </w:rPr>
        <w:t xml:space="preserve"> magnetization</w:t>
      </w:r>
      <w:r w:rsidR="00F14257" w:rsidRPr="006A441D">
        <w:rPr>
          <w:rFonts w:cs="Arial"/>
          <w:sz w:val="24"/>
          <w:szCs w:val="24"/>
        </w:rPr>
        <w:t xml:space="preserve"> from </w:t>
      </w:r>
      <w:r w:rsidR="00181FB9" w:rsidRPr="006A441D">
        <w:rPr>
          <w:rFonts w:cs="Arial"/>
          <w:sz w:val="24"/>
          <w:szCs w:val="24"/>
        </w:rPr>
        <w:t>VSM</w:t>
      </w:r>
      <w:r w:rsidR="00F14257" w:rsidRPr="006A441D">
        <w:rPr>
          <w:rFonts w:cs="Arial"/>
          <w:sz w:val="24"/>
          <w:szCs w:val="24"/>
        </w:rPr>
        <w:t xml:space="preserve"> measurements. </w:t>
      </w:r>
      <w:r w:rsidR="006B79A4">
        <w:rPr>
          <w:rFonts w:cs="Arial"/>
          <w:sz w:val="24"/>
          <w:szCs w:val="24"/>
        </w:rPr>
        <w:t>Structural characterization performed with XRD and SAED determined the crystal structure and microstructure.</w:t>
      </w:r>
      <w:r w:rsidR="00F14257" w:rsidRPr="006A441D">
        <w:rPr>
          <w:rFonts w:cs="Arial"/>
          <w:sz w:val="24"/>
          <w:szCs w:val="24"/>
        </w:rPr>
        <w:t xml:space="preserve"> The diffraction patterns show a competition between the stable ordered Fe</w:t>
      </w:r>
      <w:r w:rsidR="00F14257" w:rsidRPr="006A441D">
        <w:rPr>
          <w:rFonts w:cs="Arial"/>
          <w:sz w:val="24"/>
          <w:szCs w:val="24"/>
          <w:vertAlign w:val="subscript"/>
        </w:rPr>
        <w:t>3</w:t>
      </w:r>
      <w:r w:rsidR="00F14257" w:rsidRPr="006A441D">
        <w:rPr>
          <w:rFonts w:cs="Arial"/>
          <w:sz w:val="24"/>
          <w:szCs w:val="24"/>
        </w:rPr>
        <w:t>Ga (sp. gr. 225) phase and metastable disordered Fe</w:t>
      </w:r>
      <w:r w:rsidR="00F14257" w:rsidRPr="006A441D">
        <w:rPr>
          <w:rFonts w:cs="Arial"/>
          <w:sz w:val="24"/>
          <w:szCs w:val="24"/>
          <w:vertAlign w:val="subscript"/>
        </w:rPr>
        <w:t>4</w:t>
      </w:r>
      <w:r w:rsidR="00F14257" w:rsidRPr="006A441D">
        <w:rPr>
          <w:rFonts w:cs="Arial"/>
          <w:sz w:val="24"/>
          <w:szCs w:val="24"/>
        </w:rPr>
        <w:t xml:space="preserve">Ga (sp. gr. 229) phase. </w:t>
      </w:r>
      <w:r w:rsidR="003A6B85" w:rsidRPr="006A441D">
        <w:rPr>
          <w:rFonts w:cs="Arial"/>
          <w:sz w:val="24"/>
          <w:szCs w:val="24"/>
        </w:rPr>
        <w:t>From the complex microstructure</w:t>
      </w:r>
      <w:r w:rsidR="00A7359A">
        <w:rPr>
          <w:rFonts w:cs="Arial"/>
          <w:sz w:val="24"/>
          <w:szCs w:val="24"/>
        </w:rPr>
        <w:t>,</w:t>
      </w:r>
      <w:r w:rsidR="003A6B85" w:rsidRPr="006A441D">
        <w:rPr>
          <w:rFonts w:cs="Arial"/>
          <w:sz w:val="24"/>
          <w:szCs w:val="24"/>
        </w:rPr>
        <w:t xml:space="preserve"> we were able to determine that the Fe</w:t>
      </w:r>
      <w:r w:rsidR="003A6B85" w:rsidRPr="006A441D">
        <w:rPr>
          <w:rFonts w:cs="Arial"/>
          <w:sz w:val="24"/>
          <w:szCs w:val="24"/>
          <w:vertAlign w:val="subscript"/>
        </w:rPr>
        <w:t>4</w:t>
      </w:r>
      <w:r w:rsidR="003A6B85" w:rsidRPr="006A441D">
        <w:rPr>
          <w:rFonts w:cs="Arial"/>
          <w:sz w:val="24"/>
          <w:szCs w:val="24"/>
        </w:rPr>
        <w:t>Ga phase formed as an intermediate step as the Fe</w:t>
      </w:r>
      <w:r w:rsidR="003A6B85" w:rsidRPr="006A441D">
        <w:rPr>
          <w:rFonts w:cs="Arial"/>
          <w:sz w:val="24"/>
          <w:szCs w:val="24"/>
          <w:vertAlign w:val="subscript"/>
        </w:rPr>
        <w:t>3</w:t>
      </w:r>
      <w:r w:rsidR="003A6B85" w:rsidRPr="006A441D">
        <w:rPr>
          <w:rFonts w:cs="Arial"/>
          <w:sz w:val="24"/>
          <w:szCs w:val="24"/>
        </w:rPr>
        <w:t>Ga phase was crystallizing due to the rapid cooling rate ~10</w:t>
      </w:r>
      <w:r w:rsidR="003A6B85" w:rsidRPr="006A441D">
        <w:rPr>
          <w:rFonts w:cs="Arial"/>
          <w:sz w:val="24"/>
          <w:szCs w:val="24"/>
          <w:vertAlign w:val="superscript"/>
        </w:rPr>
        <w:t>6</w:t>
      </w:r>
      <w:r w:rsidR="003A6B85" w:rsidRPr="006A441D">
        <w:rPr>
          <w:rFonts w:cs="Calibri"/>
          <w:sz w:val="24"/>
          <w:szCs w:val="24"/>
        </w:rPr>
        <w:sym w:font="Symbol" w:char="F0B0"/>
      </w:r>
      <w:r w:rsidR="003A6B85" w:rsidRPr="006A441D">
        <w:rPr>
          <w:rFonts w:cs="Calibri"/>
          <w:sz w:val="24"/>
          <w:szCs w:val="24"/>
        </w:rPr>
        <w:t>C/s</w:t>
      </w:r>
      <w:r w:rsidR="00B737B2" w:rsidRPr="006A441D">
        <w:rPr>
          <w:rFonts w:cs="Calibri"/>
          <w:sz w:val="24"/>
          <w:szCs w:val="24"/>
        </w:rPr>
        <w:t>.</w:t>
      </w:r>
      <w:r w:rsidR="003A6B85" w:rsidRPr="006A441D">
        <w:rPr>
          <w:rFonts w:cs="Arial"/>
          <w:sz w:val="24"/>
          <w:szCs w:val="24"/>
        </w:rPr>
        <w:t xml:space="preserve"> </w:t>
      </w:r>
      <w:r w:rsidR="00F14257" w:rsidRPr="006A441D">
        <w:rPr>
          <w:rFonts w:cs="Arial"/>
          <w:sz w:val="24"/>
          <w:szCs w:val="24"/>
        </w:rPr>
        <w:t xml:space="preserve">First principles calculations </w:t>
      </w:r>
      <w:r w:rsidR="0004642C" w:rsidRPr="006A441D">
        <w:rPr>
          <w:rFonts w:cs="Arial"/>
          <w:sz w:val="24"/>
          <w:szCs w:val="24"/>
        </w:rPr>
        <w:t xml:space="preserve">found that the Fe magnetic moment increased by 35% </w:t>
      </w:r>
      <w:r w:rsidR="00276D70" w:rsidRPr="006A441D">
        <w:rPr>
          <w:rFonts w:cs="Arial"/>
          <w:sz w:val="24"/>
          <w:szCs w:val="24"/>
        </w:rPr>
        <w:t>in the Fe</w:t>
      </w:r>
      <w:r w:rsidR="00276D70" w:rsidRPr="006A441D">
        <w:rPr>
          <w:rFonts w:cs="Arial"/>
          <w:sz w:val="24"/>
          <w:szCs w:val="24"/>
          <w:vertAlign w:val="subscript"/>
        </w:rPr>
        <w:t>4</w:t>
      </w:r>
      <w:r w:rsidR="00276D70" w:rsidRPr="006A441D">
        <w:rPr>
          <w:rFonts w:cs="Arial"/>
          <w:sz w:val="24"/>
          <w:szCs w:val="24"/>
        </w:rPr>
        <w:t>Ga phase compared to the Fe</w:t>
      </w:r>
      <w:r w:rsidR="00276D70" w:rsidRPr="006A441D">
        <w:rPr>
          <w:rFonts w:cs="Arial"/>
          <w:sz w:val="24"/>
          <w:szCs w:val="24"/>
          <w:vertAlign w:val="subscript"/>
        </w:rPr>
        <w:t>3</w:t>
      </w:r>
      <w:r w:rsidR="00276D70" w:rsidRPr="006A441D">
        <w:rPr>
          <w:rFonts w:cs="Arial"/>
          <w:sz w:val="24"/>
          <w:szCs w:val="24"/>
        </w:rPr>
        <w:t>Ga</w:t>
      </w:r>
      <w:r w:rsidR="004504D2">
        <w:rPr>
          <w:rFonts w:cs="Arial"/>
          <w:sz w:val="24"/>
          <w:szCs w:val="24"/>
        </w:rPr>
        <w:t xml:space="preserve"> </w:t>
      </w:r>
      <w:r w:rsidR="00276D70" w:rsidRPr="004504D2">
        <w:rPr>
          <w:rFonts w:cs="Arial"/>
          <w:color w:val="3333FF"/>
          <w:sz w:val="24"/>
          <w:szCs w:val="24"/>
        </w:rPr>
        <w:t>p</w:t>
      </w:r>
      <w:r w:rsidR="00276D70" w:rsidRPr="006A441D">
        <w:rPr>
          <w:rFonts w:cs="Arial"/>
          <w:sz w:val="24"/>
          <w:szCs w:val="24"/>
        </w:rPr>
        <w:t>hase, correlating with the experimentally measured increase</w:t>
      </w:r>
      <w:r w:rsidR="00A013AD" w:rsidRPr="006A441D">
        <w:rPr>
          <w:rFonts w:cs="Arial"/>
          <w:sz w:val="24"/>
          <w:szCs w:val="24"/>
        </w:rPr>
        <w:t xml:space="preserve"> in magnetization. Our findings show a significant increase in magnetization due to the presence of metastable disordered nanocrystalline phases, which may be the future of soft magnetic materials.</w:t>
      </w:r>
    </w:p>
    <w:p w14:paraId="0B5F84E9" w14:textId="4118FA07" w:rsidR="0006353B" w:rsidRPr="006A441D" w:rsidRDefault="0006353B" w:rsidP="00823B6A">
      <w:pPr>
        <w:spacing w:after="0" w:line="240" w:lineRule="auto"/>
        <w:rPr>
          <w:rFonts w:cs="Arial"/>
          <w:sz w:val="24"/>
          <w:szCs w:val="24"/>
        </w:rPr>
      </w:pPr>
    </w:p>
    <w:sectPr w:rsidR="0006353B" w:rsidRPr="006A44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453E3"/>
    <w:multiLevelType w:val="hybridMultilevel"/>
    <w:tmpl w:val="C3C29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347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222"/>
    <w:rsid w:val="0004642C"/>
    <w:rsid w:val="0006353B"/>
    <w:rsid w:val="000848A0"/>
    <w:rsid w:val="000F136C"/>
    <w:rsid w:val="001019A0"/>
    <w:rsid w:val="00124977"/>
    <w:rsid w:val="00180795"/>
    <w:rsid w:val="00181FB9"/>
    <w:rsid w:val="0019638D"/>
    <w:rsid w:val="001A6B7A"/>
    <w:rsid w:val="001E70FE"/>
    <w:rsid w:val="002021EA"/>
    <w:rsid w:val="00276D70"/>
    <w:rsid w:val="00285966"/>
    <w:rsid w:val="002E1BEC"/>
    <w:rsid w:val="003208DE"/>
    <w:rsid w:val="0036227C"/>
    <w:rsid w:val="003A6B85"/>
    <w:rsid w:val="003B0643"/>
    <w:rsid w:val="003B3C39"/>
    <w:rsid w:val="003C0BAB"/>
    <w:rsid w:val="003D2B7C"/>
    <w:rsid w:val="00402E1B"/>
    <w:rsid w:val="00420547"/>
    <w:rsid w:val="00442F11"/>
    <w:rsid w:val="004504D2"/>
    <w:rsid w:val="00481D82"/>
    <w:rsid w:val="004F6BEA"/>
    <w:rsid w:val="00523B07"/>
    <w:rsid w:val="00562D3D"/>
    <w:rsid w:val="005A5989"/>
    <w:rsid w:val="00607F92"/>
    <w:rsid w:val="006107E5"/>
    <w:rsid w:val="006161F3"/>
    <w:rsid w:val="00617E8C"/>
    <w:rsid w:val="00627196"/>
    <w:rsid w:val="00632B57"/>
    <w:rsid w:val="006A441D"/>
    <w:rsid w:val="006A4BF5"/>
    <w:rsid w:val="006B79A4"/>
    <w:rsid w:val="006E6E59"/>
    <w:rsid w:val="00710098"/>
    <w:rsid w:val="007A5587"/>
    <w:rsid w:val="007A6A95"/>
    <w:rsid w:val="007F47C4"/>
    <w:rsid w:val="00823B6A"/>
    <w:rsid w:val="00825F55"/>
    <w:rsid w:val="00844644"/>
    <w:rsid w:val="0085709A"/>
    <w:rsid w:val="00867C7E"/>
    <w:rsid w:val="008A3AED"/>
    <w:rsid w:val="008B121F"/>
    <w:rsid w:val="008C7F6D"/>
    <w:rsid w:val="009158D2"/>
    <w:rsid w:val="00961AF2"/>
    <w:rsid w:val="00992115"/>
    <w:rsid w:val="009B5F2F"/>
    <w:rsid w:val="009C76E7"/>
    <w:rsid w:val="009D0C02"/>
    <w:rsid w:val="009E0769"/>
    <w:rsid w:val="00A013AD"/>
    <w:rsid w:val="00A02E88"/>
    <w:rsid w:val="00A17629"/>
    <w:rsid w:val="00A435FA"/>
    <w:rsid w:val="00A51A4A"/>
    <w:rsid w:val="00A7359A"/>
    <w:rsid w:val="00A96250"/>
    <w:rsid w:val="00B62DED"/>
    <w:rsid w:val="00B737B2"/>
    <w:rsid w:val="00C173EF"/>
    <w:rsid w:val="00C81057"/>
    <w:rsid w:val="00D237D2"/>
    <w:rsid w:val="00D7556F"/>
    <w:rsid w:val="00DA4106"/>
    <w:rsid w:val="00DE1222"/>
    <w:rsid w:val="00DE3355"/>
    <w:rsid w:val="00E21CD6"/>
    <w:rsid w:val="00E336F2"/>
    <w:rsid w:val="00E37E10"/>
    <w:rsid w:val="00E94584"/>
    <w:rsid w:val="00EA4A4D"/>
    <w:rsid w:val="00ED42D7"/>
    <w:rsid w:val="00EE7410"/>
    <w:rsid w:val="00F14257"/>
    <w:rsid w:val="00F60A66"/>
    <w:rsid w:val="00F90097"/>
    <w:rsid w:val="00FB7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6461BA"/>
  <w15:chartTrackingRefBased/>
  <w15:docId w15:val="{52150A7E-1C82-47A4-91D3-03C9A0F6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2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2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2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2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2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76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7629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DA4106"/>
  </w:style>
  <w:style w:type="character" w:customStyle="1" w:styleId="eop">
    <w:name w:val="eop"/>
    <w:basedOn w:val="DefaultParagraphFont"/>
    <w:rsid w:val="00DA41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CD29C72-F83B-8446-B32A-7498B5A87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228</Words>
  <Characters>1370</Characters>
  <Application>Microsoft Office Word</Application>
  <DocSecurity>0</DocSecurity>
  <Lines>21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McCollar</dc:creator>
  <cp:keywords/>
  <dc:description/>
  <cp:lastModifiedBy>Kharel, Parashu</cp:lastModifiedBy>
  <cp:revision>32</cp:revision>
  <dcterms:created xsi:type="dcterms:W3CDTF">2025-03-05T00:12:00Z</dcterms:created>
  <dcterms:modified xsi:type="dcterms:W3CDTF">2025-10-16T16:31:00Z</dcterms:modified>
</cp:coreProperties>
</file>