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Use-Case Flow Specification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Problem Statement #18 — Clinical Trial Subject Recruitment Engine</w:t>
      </w:r>
    </w:p>
    <w:p>
      <w:r>
        <w:rPr>
          <w:b/>
          <w:bCs/>
        </w:rPr>
        <w:t xml:space="preserve">Use Case: </w:t>
      </w:r>
      <w:r>
        <w:t xml:space="preserve">UC-02 — Complete Eligibility Screening Survey</w:t>
      </w:r>
    </w:p>
    <w:p>
      <w:r>
        <w:rPr>
          <w:b/>
          <w:bCs/>
        </w:rPr>
        <w:t xml:space="preserve">Primary Actor: </w:t>
      </w:r>
      <w:r>
        <w:t xml:space="preserve">Trial Candidate</w:t>
      </w:r>
    </w:p>
    <w:p>
      <w:r>
        <w:rPr>
          <w:b/>
          <w:bCs/>
        </w:rPr>
        <w:t xml:space="preserve">Includes: </w:t>
      </w:r>
      <w:r>
        <w:t xml:space="preserve">UC-06 Evaluate Eligibility Criteria (always invoked)</w:t>
      </w:r>
    </w:p>
    <w:p>
      <w:pPr>
        <w:spacing w:after="60" w:before="160"/>
      </w:pPr>
      <w:r>
        <w:rPr>
          <w:b/>
          <w:bCs/>
          <w:color w:val="2F5496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 has an active registered profile (UC-01) in the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active trial protocol and its inclusion/exclusion criteria are loaded and published in the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 has not already been marked Eligible or Ineligible for the same protocol version.</w:t>
      </w:r>
    </w:p>
    <w:p>
      <w:pPr>
        <w:spacing w:after="60" w:before="160"/>
      </w:pPr>
      <w:r>
        <w:rPr>
          <w:b/>
          <w:bCs/>
          <w:color w:val="2F5496"/>
          <w:sz w:val="22"/>
          <w:szCs w:val="22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Success: Candidate's eligibility status (Eligible / Ineligible) is recorded with the specific criteria evaluated, and the candidate is notified (FR-005).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Failure: Survey is saved in Draft state; no eligibility classification is generated.</w:t>
      </w:r>
    </w:p>
    <w:p>
      <w:pPr>
        <w:spacing w:after="60" w:before="160"/>
      </w:pPr>
      <w:r>
        <w:rPr>
          <w:b/>
          <w:bCs/>
          <w:color w:val="2F5496"/>
          <w:sz w:val="22"/>
          <w:szCs w:val="22"/>
        </w:rPr>
        <w:t xml:space="preserve">Main Success Scenario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Candidate selects "Start Eligibility Screening" from their dashboard.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System retrieves the active protocol's inclusion/exclusion criteria and generates the screening survey.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Candidate answers all survey questions (medical history, current diagnoses, prior treatments, demographics).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Candidate submits the completed survey.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System validates that all mandatory questions have been answered.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System invokes UC-06 (Evaluate Eligibility Criteria) — «include» — to compare responses against each inclusion/exclusion rule.</w:t>
      </w:r>
    </w:p>
    <w:p>
      <w:pPr>
        <w:spacing w:after="60"/>
      </w:pPr>
      <w:r>
        <w:rPr>
          <w:b/>
          <w:bCs/>
        </w:rPr>
        <w:t xml:space="preserve">7. </w:t>
      </w:r>
      <w:r>
        <w:t xml:space="preserve">System classifies the candidate as Eligible or Ineligible and records which specific criteria were passed or failed.</w:t>
      </w:r>
    </w:p>
    <w:p>
      <w:pPr>
        <w:spacing w:after="60"/>
      </w:pPr>
      <w:r>
        <w:rPr>
          <w:b/>
          <w:bCs/>
        </w:rPr>
        <w:t xml:space="preserve">8. </w:t>
      </w:r>
      <w:r>
        <w:t xml:space="preserve">System logs the evaluation with a timestamp and protocol version for audit purposes (NFR-001).</w:t>
      </w:r>
    </w:p>
    <w:p>
      <w:pPr>
        <w:spacing w:after="60"/>
      </w:pPr>
      <w:r>
        <w:rPr>
          <w:b/>
          <w:bCs/>
        </w:rPr>
        <w:t xml:space="preserve">9. </w:t>
      </w:r>
      <w:r>
        <w:t xml:space="preserve">System displays the eligibility result to the candidate and queues a notification (FR-005).</w:t>
      </w:r>
    </w:p>
    <w:p>
      <w:pPr>
        <w:spacing w:after="60"/>
      </w:pPr>
      <w:r>
        <w:rPr>
          <w:b/>
          <w:bCs/>
        </w:rPr>
        <w:t xml:space="preserve">10. </w:t>
      </w:r>
      <w:r>
        <w:t xml:space="preserve">Use case ends successfully.</w:t>
      </w:r>
    </w:p>
    <w:p>
      <w:pPr>
        <w:spacing w:after="60" w:before="160"/>
      </w:pPr>
      <w:r>
        <w:rPr>
          <w:b/>
          <w:bCs/>
          <w:color w:val="2F5496"/>
          <w:sz w:val="22"/>
          <w:szCs w:val="22"/>
        </w:rPr>
        <w:t xml:space="preserve">Alternate Flow — 5a. Missing Mandatory Responses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5a1. System detects one or more unanswered mandatory questions and highlights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5a2. System displays a validation message listing the missing fields.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5a3. Candidate completes the missing fields and resubmits; flow resumes at step 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5a4. If the candidate abandons the survey without resubmitting, the system saves it in Draft state and the use case ends without classification.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2026-08-25T08:08:14.068Z</dcterms:created>
  <dcterms:modified xsi:type="dcterms:W3CDTF">2026-08-25T08:08:14.068Z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