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25D32">
      <w:pPr>
        <w:tabs>
          <w:tab w:val="left" w:pos="6840"/>
        </w:tabs>
        <w:spacing w:after="0" w:line="24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Pokhara University</w:t>
      </w:r>
    </w:p>
    <w:p w14:paraId="4C7E2FEA">
      <w:pPr>
        <w:tabs>
          <w:tab w:val="left" w:pos="6840"/>
        </w:tabs>
        <w:spacing w:after="0" w:line="24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Faculty of Science and Technology </w:t>
      </w:r>
    </w:p>
    <w:p w14:paraId="2000FB4D">
      <w:pPr>
        <w:tabs>
          <w:tab w:val="left" w:pos="6840"/>
        </w:tabs>
        <w:spacing w:after="0" w:line="240" w:lineRule="auto"/>
        <w:ind w:left="0" w:hanging="2"/>
        <w:rPr>
          <w:rFonts w:ascii="Times New Roman" w:hAnsi="Times New Roman" w:eastAsia="Times New Roman" w:cs="Times New Roman"/>
          <w:sz w:val="24"/>
          <w:szCs w:val="24"/>
        </w:rPr>
      </w:pPr>
    </w:p>
    <w:p w14:paraId="60B583E6">
      <w:pPr>
        <w:widowControl w:val="0"/>
        <w:tabs>
          <w:tab w:val="left" w:pos="540"/>
          <w:tab w:val="left" w:pos="1080"/>
          <w:tab w:val="right" w:pos="9356"/>
        </w:tabs>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Course Code.: MGT 320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Full marks: 100</w:t>
      </w:r>
    </w:p>
    <w:p w14:paraId="2E9200F9">
      <w:pPr>
        <w:widowControl w:val="0"/>
        <w:tabs>
          <w:tab w:val="left" w:pos="540"/>
          <w:tab w:val="left" w:pos="1080"/>
          <w:tab w:val="right" w:pos="9356"/>
        </w:tabs>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Course title:  Engineering Management (2-1-0)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Pass marks: 45</w:t>
      </w:r>
    </w:p>
    <w:p w14:paraId="323C11F2">
      <w:pPr>
        <w:widowControl w:val="0"/>
        <w:tabs>
          <w:tab w:val="left" w:pos="540"/>
          <w:tab w:val="left" w:pos="1080"/>
          <w:tab w:val="right" w:pos="9356"/>
        </w:tabs>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Nature of the course: Theory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Time per period: 1 hour</w:t>
      </w:r>
    </w:p>
    <w:p w14:paraId="45894150">
      <w:pPr>
        <w:widowControl w:val="0"/>
        <w:tabs>
          <w:tab w:val="left" w:pos="540"/>
          <w:tab w:val="left" w:pos="1080"/>
          <w:tab w:val="right" w:pos="9356"/>
        </w:tabs>
        <w:spacing w:after="0" w:line="240" w:lineRule="auto"/>
        <w:ind w:left="0" w:hanging="2"/>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Total periods: 30</w:t>
      </w:r>
    </w:p>
    <w:p w14:paraId="3D9B7015">
      <w:pPr>
        <w:widowControl w:val="0"/>
        <w:tabs>
          <w:tab w:val="left" w:pos="540"/>
          <w:tab w:val="left" w:pos="1080"/>
          <w:tab w:val="right" w:pos="9356"/>
        </w:tabs>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Level: Bachelor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Program: BE</w:t>
      </w:r>
    </w:p>
    <w:p w14:paraId="0F279D30">
      <w:pPr>
        <w:tabs>
          <w:tab w:val="left" w:pos="6840"/>
        </w:tabs>
        <w:spacing w:after="0" w:line="240" w:lineRule="auto"/>
        <w:ind w:left="0" w:hanging="2"/>
        <w:rPr>
          <w:rFonts w:ascii="Times New Roman" w:hAnsi="Times New Roman" w:eastAsia="Times New Roman" w:cs="Times New Roman"/>
          <w:sz w:val="24"/>
          <w:szCs w:val="24"/>
        </w:rPr>
      </w:pPr>
    </w:p>
    <w:p w14:paraId="7DC5FFD1">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 Course Description </w:t>
      </w:r>
    </w:p>
    <w:p w14:paraId="2FF3FCC6">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course is designed to provide essential understanding of basic management knowledge and enhance their managerial capabilities integrating technology and contemporary issues. It includes introduction of management, planning, organizing, staffing, leading and motivation, controlling and recent trends in management specially tailored for software, computer and IT engineering. The course delivery will consist of lecture sessions, case studies and presentations on professional management practices. </w:t>
      </w:r>
    </w:p>
    <w:p w14:paraId="3E34F78B">
      <w:pPr>
        <w:spacing w:after="0" w:line="240" w:lineRule="auto"/>
        <w:ind w:left="0" w:hanging="2"/>
        <w:rPr>
          <w:rFonts w:ascii="Times New Roman" w:hAnsi="Times New Roman" w:eastAsia="Times New Roman" w:cs="Times New Roman"/>
          <w:sz w:val="24"/>
          <w:szCs w:val="24"/>
        </w:rPr>
      </w:pPr>
    </w:p>
    <w:p w14:paraId="11097181">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General Objective</w:t>
      </w:r>
      <w:r>
        <w:rPr>
          <w:rFonts w:ascii="Times New Roman" w:hAnsi="Times New Roman" w:eastAsia="Times New Roman" w:cs="Times New Roman"/>
          <w:color w:val="000000"/>
          <w:sz w:val="24"/>
          <w:szCs w:val="24"/>
        </w:rPr>
        <w:t xml:space="preserve"> </w:t>
      </w:r>
    </w:p>
    <w:p w14:paraId="32542BD2">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course is designed to impart knowledge on management and emerging engineering management trends and develop skills of the students to enhance their managerial capabilities and enable them to apply in a technology-based organization. </w:t>
      </w:r>
    </w:p>
    <w:p w14:paraId="6221D57A">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p>
    <w:p w14:paraId="4707A062">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Contents in Detail</w:t>
      </w:r>
    </w:p>
    <w:p w14:paraId="0AA09B22">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rPr>
      </w:pPr>
    </w:p>
    <w:tbl>
      <w:tblPr>
        <w:tblStyle w:val="30"/>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8"/>
        <w:gridCol w:w="6858"/>
      </w:tblGrid>
      <w:tr w14:paraId="0DE3FC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2718" w:type="dxa"/>
            <w:tcMar>
              <w:top w:w="15" w:type="dxa"/>
              <w:left w:w="108" w:type="dxa"/>
              <w:bottom w:w="0" w:type="dxa"/>
              <w:right w:w="108" w:type="dxa"/>
            </w:tcMar>
          </w:tcPr>
          <w:p w14:paraId="4E6C1E6C">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Specific Objectives</w:t>
            </w:r>
          </w:p>
        </w:tc>
        <w:tc>
          <w:tcPr>
            <w:tcW w:w="6858" w:type="dxa"/>
            <w:tcMar>
              <w:top w:w="15" w:type="dxa"/>
              <w:left w:w="108" w:type="dxa"/>
              <w:bottom w:w="0" w:type="dxa"/>
              <w:right w:w="108" w:type="dxa"/>
            </w:tcMar>
          </w:tcPr>
          <w:p w14:paraId="24D8027B">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Contents</w:t>
            </w:r>
          </w:p>
        </w:tc>
      </w:tr>
      <w:tr w14:paraId="1BFB7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2718" w:type="dxa"/>
            <w:tcMar>
              <w:top w:w="15" w:type="dxa"/>
              <w:left w:w="108" w:type="dxa"/>
              <w:bottom w:w="0" w:type="dxa"/>
              <w:right w:w="108" w:type="dxa"/>
            </w:tcMar>
          </w:tcPr>
          <w:p w14:paraId="7E4A6B78">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develop a foundational understanding of management, organization and engineering management  </w:t>
            </w:r>
          </w:p>
        </w:tc>
        <w:tc>
          <w:tcPr>
            <w:tcW w:w="6858" w:type="dxa"/>
            <w:tcMar>
              <w:top w:w="15" w:type="dxa"/>
              <w:left w:w="108" w:type="dxa"/>
              <w:bottom w:w="0" w:type="dxa"/>
              <w:right w:w="108" w:type="dxa"/>
            </w:tcMar>
          </w:tcPr>
          <w:p w14:paraId="0809E37E">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Unit I: Introduction                                                              (6 Hrs.)</w:t>
            </w:r>
          </w:p>
          <w:p w14:paraId="7E6906DA">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1.1 Management</w:t>
            </w:r>
          </w:p>
          <w:p w14:paraId="1E38CE3C">
            <w:pPr>
              <w:pBdr>
                <w:top w:val="none" w:color="auto" w:sz="0" w:space="0"/>
                <w:left w:val="none" w:color="auto" w:sz="0" w:space="0"/>
                <w:bottom w:val="none" w:color="auto" w:sz="0" w:space="0"/>
                <w:right w:val="none" w:color="auto" w:sz="0" w:space="0"/>
                <w:between w:val="none" w:color="auto" w:sz="0" w:space="0"/>
              </w:pBdr>
              <w:spacing w:after="0" w:line="240" w:lineRule="auto"/>
              <w:ind w:left="2" w:leftChars="0" w:firstLine="336" w:firstLineChars="1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1.1.1 Functions of management </w:t>
            </w:r>
          </w:p>
          <w:p w14:paraId="044CA326">
            <w:pPr>
              <w:pBdr>
                <w:top w:val="none" w:color="auto" w:sz="0" w:space="0"/>
                <w:left w:val="none" w:color="auto" w:sz="0" w:space="0"/>
                <w:bottom w:val="none" w:color="auto" w:sz="0" w:space="0"/>
                <w:right w:val="none" w:color="auto" w:sz="0" w:space="0"/>
                <w:between w:val="none" w:color="auto" w:sz="0" w:space="0"/>
              </w:pBdr>
              <w:spacing w:after="0" w:line="240" w:lineRule="auto"/>
              <w:ind w:left="2" w:leftChars="0" w:firstLine="336" w:firstLineChars="1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1.1.2 Level and scope of management </w:t>
            </w:r>
          </w:p>
          <w:p w14:paraId="0B1BA9FF">
            <w:pPr>
              <w:pBdr>
                <w:top w:val="none" w:color="auto" w:sz="0" w:space="0"/>
                <w:left w:val="none" w:color="auto" w:sz="0" w:space="0"/>
                <w:bottom w:val="none" w:color="auto" w:sz="0" w:space="0"/>
                <w:right w:val="none" w:color="auto" w:sz="0" w:space="0"/>
                <w:between w:val="none" w:color="auto" w:sz="0" w:space="0"/>
              </w:pBdr>
              <w:spacing w:after="0" w:line="240" w:lineRule="auto"/>
              <w:ind w:left="2" w:leftChars="0" w:firstLine="336" w:firstLineChars="1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1.1.3 Principles of management</w:t>
            </w:r>
          </w:p>
          <w:p w14:paraId="3F555029">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1.2 Organization </w:t>
            </w:r>
          </w:p>
          <w:p w14:paraId="5B463BD2">
            <w:pPr>
              <w:pBdr>
                <w:top w:val="none" w:color="auto" w:sz="0" w:space="0"/>
                <w:left w:val="none" w:color="auto" w:sz="0" w:space="0"/>
                <w:bottom w:val="none" w:color="auto" w:sz="0" w:space="0"/>
                <w:right w:val="none" w:color="auto" w:sz="0" w:space="0"/>
                <w:between w:val="none" w:color="auto" w:sz="0" w:space="0"/>
              </w:pBdr>
              <w:spacing w:after="0" w:line="240" w:lineRule="auto"/>
              <w:ind w:left="681" w:leftChars="154" w:hanging="342"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1.2.1 Characteristics of organization </w:t>
            </w:r>
          </w:p>
          <w:p w14:paraId="2AB4DE1D">
            <w:pPr>
              <w:pBdr>
                <w:top w:val="none" w:color="auto" w:sz="0" w:space="0"/>
                <w:left w:val="none" w:color="auto" w:sz="0" w:space="0"/>
                <w:bottom w:val="none" w:color="auto" w:sz="0" w:space="0"/>
                <w:right w:val="none" w:color="auto" w:sz="0" w:space="0"/>
                <w:between w:val="none" w:color="auto" w:sz="0" w:space="0"/>
              </w:pBdr>
              <w:spacing w:after="0" w:line="240" w:lineRule="auto"/>
              <w:ind w:left="681" w:leftChars="154" w:hanging="342"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1.2.2 Types of organization: formal and informal organizations, virtual organization</w:t>
            </w:r>
          </w:p>
          <w:p w14:paraId="77B9D201">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1.3 Engineering Management </w:t>
            </w:r>
          </w:p>
          <w:p w14:paraId="0FEEB11D">
            <w:pPr>
              <w:pBdr>
                <w:top w:val="none" w:color="auto" w:sz="0" w:space="0"/>
                <w:left w:val="none" w:color="auto" w:sz="0" w:space="0"/>
                <w:bottom w:val="none" w:color="auto" w:sz="0" w:space="0"/>
                <w:right w:val="none" w:color="auto" w:sz="0" w:space="0"/>
                <w:between w:val="none" w:color="auto" w:sz="0" w:space="0"/>
              </w:pBdr>
              <w:spacing w:after="0" w:line="240" w:lineRule="auto"/>
              <w:ind w:left="700" w:leftChars="154" w:hanging="361"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1.3.1 Importance of management in technology-driven environments</w:t>
            </w:r>
          </w:p>
          <w:p w14:paraId="3DBD279E">
            <w:pPr>
              <w:pBdr>
                <w:top w:val="none" w:color="auto" w:sz="0" w:space="0"/>
                <w:left w:val="none" w:color="auto" w:sz="0" w:space="0"/>
                <w:bottom w:val="none" w:color="auto" w:sz="0" w:space="0"/>
                <w:right w:val="none" w:color="auto" w:sz="0" w:space="0"/>
                <w:between w:val="none" w:color="auto" w:sz="0" w:space="0"/>
              </w:pBdr>
              <w:spacing w:after="0" w:line="240" w:lineRule="auto"/>
              <w:ind w:left="700" w:leftChars="154" w:hanging="361"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1.3.2 Engineering functions in organizations: product development, operations, IT systems, quality assurance and others </w:t>
            </w:r>
          </w:p>
          <w:p w14:paraId="1CA5B41D">
            <w:pPr>
              <w:pBdr>
                <w:top w:val="none" w:color="auto" w:sz="0" w:space="0"/>
                <w:left w:val="none" w:color="auto" w:sz="0" w:space="0"/>
                <w:bottom w:val="none" w:color="auto" w:sz="0" w:space="0"/>
                <w:right w:val="none" w:color="auto" w:sz="0" w:space="0"/>
                <w:between w:val="none" w:color="auto" w:sz="0" w:space="0"/>
              </w:pBdr>
              <w:spacing w:after="0" w:line="240" w:lineRule="auto"/>
              <w:ind w:left="339" w:leftChars="154" w:firstLine="0"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1.3.3 Roles and responsibilities of an engineering manager</w:t>
            </w:r>
          </w:p>
        </w:tc>
      </w:tr>
      <w:tr w14:paraId="10A201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2718" w:type="dxa"/>
            <w:tcMar>
              <w:top w:w="15" w:type="dxa"/>
              <w:left w:w="108" w:type="dxa"/>
              <w:bottom w:w="0" w:type="dxa"/>
              <w:right w:w="108" w:type="dxa"/>
            </w:tcMar>
          </w:tcPr>
          <w:p w14:paraId="19E7DF0A">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To familiarize students with the planning and organizing and identify their emerging issues in ICT enterprises</w:t>
            </w:r>
          </w:p>
        </w:tc>
        <w:tc>
          <w:tcPr>
            <w:tcW w:w="6858" w:type="dxa"/>
            <w:tcMar>
              <w:top w:w="15" w:type="dxa"/>
              <w:left w:w="108" w:type="dxa"/>
              <w:bottom w:w="0" w:type="dxa"/>
              <w:right w:w="108" w:type="dxa"/>
            </w:tcMar>
          </w:tcPr>
          <w:p w14:paraId="6F6433DC">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Unit II: Planning  and Organizing                                       (6 Hrs.)</w:t>
            </w:r>
          </w:p>
          <w:p w14:paraId="722665B9">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 Planning</w:t>
            </w:r>
          </w:p>
          <w:p w14:paraId="46194C23">
            <w:pPr>
              <w:pBdr>
                <w:top w:val="none" w:color="auto" w:sz="0" w:space="0"/>
                <w:left w:val="none" w:color="auto" w:sz="0" w:space="0"/>
                <w:bottom w:val="none" w:color="auto" w:sz="0" w:space="0"/>
                <w:right w:val="none" w:color="auto" w:sz="0" w:space="0"/>
                <w:between w:val="none" w:color="auto" w:sz="0" w:space="0"/>
              </w:pBdr>
              <w:spacing w:after="0" w:line="240" w:lineRule="auto"/>
              <w:ind w:left="2" w:leftChars="0" w:firstLine="336" w:firstLineChars="1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2.1.1 Levels of planning: strategic, tactical and operational</w:t>
            </w:r>
          </w:p>
          <w:p w14:paraId="538AC423">
            <w:pPr>
              <w:pBdr>
                <w:top w:val="none" w:color="auto" w:sz="0" w:space="0"/>
                <w:left w:val="none" w:color="auto" w:sz="0" w:space="0"/>
                <w:bottom w:val="none" w:color="auto" w:sz="0" w:space="0"/>
                <w:right w:val="none" w:color="auto" w:sz="0" w:space="0"/>
                <w:between w:val="none" w:color="auto" w:sz="0" w:space="0"/>
              </w:pBdr>
              <w:spacing w:after="0" w:line="240" w:lineRule="auto"/>
              <w:ind w:left="2" w:leftChars="0" w:firstLine="336" w:firstLineChars="1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2.1.2 Steps in planning</w:t>
            </w:r>
          </w:p>
          <w:p w14:paraId="0D93625D">
            <w:pPr>
              <w:pBdr>
                <w:top w:val="none" w:color="auto" w:sz="0" w:space="0"/>
                <w:left w:val="none" w:color="auto" w:sz="0" w:space="0"/>
                <w:bottom w:val="none" w:color="auto" w:sz="0" w:space="0"/>
                <w:right w:val="none" w:color="auto" w:sz="0" w:space="0"/>
                <w:between w:val="none" w:color="auto" w:sz="0" w:space="0"/>
              </w:pBdr>
              <w:spacing w:after="0" w:line="240" w:lineRule="auto"/>
              <w:ind w:left="2" w:leftChars="0" w:firstLine="336" w:firstLineChars="1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2.1.3 Tools for planning</w:t>
            </w:r>
          </w:p>
          <w:p w14:paraId="6A312F9F">
            <w:pPr>
              <w:pBdr>
                <w:top w:val="none" w:color="auto" w:sz="0" w:space="0"/>
                <w:left w:val="none" w:color="auto" w:sz="0" w:space="0"/>
                <w:bottom w:val="none" w:color="auto" w:sz="0" w:space="0"/>
                <w:right w:val="none" w:color="auto" w:sz="0" w:space="0"/>
                <w:between w:val="none" w:color="auto" w:sz="0" w:space="0"/>
              </w:pBdr>
              <w:spacing w:after="0" w:line="240" w:lineRule="auto"/>
              <w:ind w:left="2" w:leftChars="0" w:firstLine="336" w:firstLineChars="1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2.1.4 Importance of planning</w:t>
            </w:r>
          </w:p>
          <w:p w14:paraId="7BFCDC8C">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2.2 Organizing  </w:t>
            </w:r>
          </w:p>
          <w:p w14:paraId="2EA5D561">
            <w:pPr>
              <w:pBdr>
                <w:top w:val="none" w:color="auto" w:sz="0" w:space="0"/>
                <w:left w:val="none" w:color="auto" w:sz="0" w:space="0"/>
                <w:bottom w:val="none" w:color="auto" w:sz="0" w:space="0"/>
                <w:right w:val="none" w:color="auto" w:sz="0" w:space="0"/>
                <w:between w:val="none" w:color="auto" w:sz="0" w:space="0"/>
              </w:pBdr>
              <w:spacing w:after="0" w:line="240" w:lineRule="auto"/>
              <w:ind w:left="-2" w:firstLine="338" w:firstLineChars="1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2.2.1 Process of organizing</w:t>
            </w:r>
          </w:p>
          <w:p w14:paraId="2AF7C115">
            <w:pPr>
              <w:pBdr>
                <w:top w:val="none" w:color="auto" w:sz="0" w:space="0"/>
                <w:left w:val="none" w:color="auto" w:sz="0" w:space="0"/>
                <w:bottom w:val="none" w:color="auto" w:sz="0" w:space="0"/>
                <w:right w:val="none" w:color="auto" w:sz="0" w:space="0"/>
                <w:between w:val="none" w:color="auto" w:sz="0" w:space="0"/>
              </w:pBdr>
              <w:spacing w:after="0" w:line="240" w:lineRule="auto"/>
              <w:ind w:left="-2" w:firstLine="338" w:firstLineChars="1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2.2.2 Organization structure </w:t>
            </w:r>
          </w:p>
          <w:p w14:paraId="7DB70A1B">
            <w:pPr>
              <w:pBdr>
                <w:top w:val="none" w:color="auto" w:sz="0" w:space="0"/>
                <w:left w:val="none" w:color="auto" w:sz="0" w:space="0"/>
                <w:bottom w:val="none" w:color="auto" w:sz="0" w:space="0"/>
                <w:right w:val="none" w:color="auto" w:sz="0" w:space="0"/>
                <w:between w:val="none" w:color="auto" w:sz="0" w:space="0"/>
              </w:pBdr>
              <w:spacing w:after="0" w:line="240" w:lineRule="auto"/>
              <w:ind w:left="-2" w:firstLine="338" w:firstLineChars="1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2.2.3 Types of organization structure</w:t>
            </w:r>
          </w:p>
          <w:p w14:paraId="720BB8F3">
            <w:pPr>
              <w:pBdr>
                <w:top w:val="none" w:color="auto" w:sz="0" w:space="0"/>
                <w:left w:val="none" w:color="auto" w:sz="0" w:space="0"/>
                <w:bottom w:val="none" w:color="auto" w:sz="0" w:space="0"/>
                <w:right w:val="none" w:color="auto" w:sz="0" w:space="0"/>
                <w:between w:val="none" w:color="auto" w:sz="0" w:space="0"/>
              </w:pBdr>
              <w:spacing w:after="0" w:line="240" w:lineRule="auto"/>
              <w:ind w:left="-2" w:firstLine="338" w:firstLineChars="1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2.2.2.1 Traditional structure: line and functional</w:t>
            </w:r>
          </w:p>
          <w:p w14:paraId="46C327F4">
            <w:pPr>
              <w:pBdr>
                <w:top w:val="none" w:color="auto" w:sz="0" w:space="0"/>
                <w:left w:val="none" w:color="auto" w:sz="0" w:space="0"/>
                <w:bottom w:val="none" w:color="auto" w:sz="0" w:space="0"/>
                <w:right w:val="none" w:color="auto" w:sz="0" w:space="0"/>
                <w:between w:val="none" w:color="auto" w:sz="0" w:space="0"/>
              </w:pBdr>
              <w:spacing w:after="0" w:line="240" w:lineRule="auto"/>
              <w:ind w:left="-2" w:firstLine="338" w:firstLineChars="1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2.2.2.2 Modern structure: matrix, network, hybrid</w:t>
            </w:r>
          </w:p>
          <w:p w14:paraId="47E0A836">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z w:val="24"/>
                <w:szCs w:val="24"/>
              </w:rPr>
              <w:t>Emerging planning and organizing issues for ICT enterprises</w:t>
            </w:r>
          </w:p>
        </w:tc>
      </w:tr>
      <w:tr w14:paraId="5BAA7E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5" w:hRule="atLeast"/>
        </w:trPr>
        <w:tc>
          <w:tcPr>
            <w:tcW w:w="2718" w:type="dxa"/>
            <w:tcMar>
              <w:top w:w="15" w:type="dxa"/>
              <w:left w:w="108" w:type="dxa"/>
              <w:bottom w:w="0" w:type="dxa"/>
              <w:right w:w="108" w:type="dxa"/>
            </w:tcMar>
          </w:tcPr>
          <w:p w14:paraId="320E221D">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To enable students to analyze and address key issues in motivating and leading a technical workforce</w:t>
            </w:r>
          </w:p>
          <w:p w14:paraId="633F91B1">
            <w:pPr>
              <w:spacing w:after="0" w:line="240" w:lineRule="auto"/>
              <w:ind w:left="0" w:hanging="2"/>
              <w:rPr>
                <w:rFonts w:ascii="Times New Roman" w:hAnsi="Times New Roman" w:eastAsia="Times New Roman" w:cs="Times New Roman"/>
                <w:sz w:val="24"/>
                <w:szCs w:val="24"/>
              </w:rPr>
            </w:pPr>
          </w:p>
          <w:p w14:paraId="18C5275E">
            <w:pPr>
              <w:spacing w:after="0" w:line="240" w:lineRule="auto"/>
              <w:ind w:left="0" w:hanging="2"/>
              <w:rPr>
                <w:rFonts w:ascii="Times New Roman" w:hAnsi="Times New Roman" w:eastAsia="Times New Roman" w:cs="Times New Roman"/>
                <w:sz w:val="24"/>
                <w:szCs w:val="24"/>
              </w:rPr>
            </w:pPr>
          </w:p>
          <w:p w14:paraId="5E84027C">
            <w:pPr>
              <w:spacing w:after="0" w:line="240" w:lineRule="auto"/>
              <w:ind w:left="0" w:hanging="2"/>
              <w:rPr>
                <w:rFonts w:ascii="Times New Roman" w:hAnsi="Times New Roman" w:eastAsia="Times New Roman" w:cs="Times New Roman"/>
                <w:sz w:val="24"/>
                <w:szCs w:val="24"/>
              </w:rPr>
            </w:pPr>
          </w:p>
          <w:p w14:paraId="096037E0">
            <w:pPr>
              <w:spacing w:after="0" w:line="240" w:lineRule="auto"/>
              <w:ind w:left="0" w:hanging="2"/>
              <w:rPr>
                <w:rFonts w:ascii="Times New Roman" w:hAnsi="Times New Roman" w:eastAsia="Times New Roman" w:cs="Times New Roman"/>
                <w:sz w:val="24"/>
                <w:szCs w:val="24"/>
              </w:rPr>
            </w:pPr>
          </w:p>
        </w:tc>
        <w:tc>
          <w:tcPr>
            <w:tcW w:w="6858" w:type="dxa"/>
            <w:tcMar>
              <w:top w:w="15" w:type="dxa"/>
              <w:left w:w="108" w:type="dxa"/>
              <w:bottom w:w="0" w:type="dxa"/>
              <w:right w:w="108" w:type="dxa"/>
            </w:tcMar>
          </w:tcPr>
          <w:p w14:paraId="4B4C4445">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Unit III: Motivation and Leadership                                  (6 Hrs.)  </w:t>
            </w:r>
          </w:p>
          <w:p w14:paraId="47E3F83D">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 Motivation </w:t>
            </w:r>
          </w:p>
          <w:p w14:paraId="0FB70897">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3.1.1 Theories of motivation: Maslow’s hierarchy, Herzberg’s two factor, Expectancy, Equity</w:t>
            </w:r>
          </w:p>
          <w:p w14:paraId="7BD146D1">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3.1.2 Techniques for motivation </w:t>
            </w:r>
          </w:p>
          <w:p w14:paraId="2696C872">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3.2 Leadership</w:t>
            </w:r>
          </w:p>
          <w:p w14:paraId="01949575">
            <w:pPr>
              <w:spacing w:after="0" w:line="240" w:lineRule="auto"/>
              <w:ind w:left="880" w:leftChars="278" w:hanging="268" w:hangingChars="112"/>
              <w:rPr>
                <w:rFonts w:ascii="Times New Roman" w:hAnsi="Times New Roman" w:eastAsia="Times New Roman" w:cs="Times New Roman"/>
                <w:sz w:val="24"/>
                <w:szCs w:val="24"/>
              </w:rPr>
            </w:pPr>
            <w:r>
              <w:rPr>
                <w:rFonts w:ascii="Times New Roman" w:hAnsi="Times New Roman" w:eastAsia="Times New Roman" w:cs="Times New Roman"/>
                <w:sz w:val="24"/>
                <w:szCs w:val="24"/>
              </w:rPr>
              <w:t>3.2.1 Leadership styles: autocratic, democratic, servant and transformational</w:t>
            </w:r>
          </w:p>
          <w:p w14:paraId="3C366D64">
            <w:pPr>
              <w:spacing w:after="0" w:line="240" w:lineRule="auto"/>
              <w:ind w:left="880" w:leftChars="278" w:hanging="268" w:hangingChars="112"/>
              <w:rPr>
                <w:rFonts w:ascii="Times New Roman" w:hAnsi="Times New Roman" w:eastAsia="Times New Roman" w:cs="Times New Roman"/>
                <w:sz w:val="24"/>
                <w:szCs w:val="24"/>
              </w:rPr>
            </w:pPr>
            <w:r>
              <w:rPr>
                <w:rFonts w:ascii="Times New Roman" w:hAnsi="Times New Roman" w:eastAsia="Times New Roman" w:cs="Times New Roman"/>
                <w:sz w:val="24"/>
                <w:szCs w:val="24"/>
              </w:rPr>
              <w:t>3.2.2 Characteristics of learning organization in the ICT industry</w:t>
            </w:r>
          </w:p>
          <w:p w14:paraId="0F0F5E8A">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3.3 Challenges and strategies for motivating and leading technical workforce</w:t>
            </w:r>
          </w:p>
        </w:tc>
      </w:tr>
      <w:tr w14:paraId="02C2A6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9" w:hRule="atLeast"/>
        </w:trPr>
        <w:tc>
          <w:tcPr>
            <w:tcW w:w="2718" w:type="dxa"/>
            <w:tcMar>
              <w:top w:w="15" w:type="dxa"/>
              <w:left w:w="108" w:type="dxa"/>
              <w:bottom w:w="0" w:type="dxa"/>
              <w:right w:w="108" w:type="dxa"/>
            </w:tcMar>
          </w:tcPr>
          <w:p w14:paraId="36C28D1F">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To enhance students' knowledge of human resource management and control functions, emphasizing their practical application for managing ICT organization</w:t>
            </w:r>
          </w:p>
          <w:p w14:paraId="60ACBBB2">
            <w:pPr>
              <w:spacing w:after="0" w:line="240" w:lineRule="auto"/>
              <w:ind w:left="0" w:hanging="2"/>
              <w:rPr>
                <w:rFonts w:ascii="Times New Roman" w:hAnsi="Times New Roman" w:eastAsia="Times New Roman" w:cs="Times New Roman"/>
                <w:sz w:val="24"/>
                <w:szCs w:val="24"/>
              </w:rPr>
            </w:pPr>
          </w:p>
          <w:p w14:paraId="5DA988E8">
            <w:pPr>
              <w:spacing w:after="0" w:line="240" w:lineRule="auto"/>
              <w:ind w:left="0" w:hanging="2"/>
              <w:rPr>
                <w:rFonts w:ascii="Times New Roman" w:hAnsi="Times New Roman" w:eastAsia="Times New Roman" w:cs="Times New Roman"/>
                <w:sz w:val="24"/>
                <w:szCs w:val="24"/>
              </w:rPr>
            </w:pPr>
          </w:p>
        </w:tc>
        <w:tc>
          <w:tcPr>
            <w:tcW w:w="6858" w:type="dxa"/>
            <w:tcMar>
              <w:top w:w="15" w:type="dxa"/>
              <w:left w:w="108" w:type="dxa"/>
              <w:bottom w:w="0" w:type="dxa"/>
              <w:right w:w="108" w:type="dxa"/>
            </w:tcMar>
          </w:tcPr>
          <w:p w14:paraId="4BF6260A">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Unit IV: Human Resource Management and Control       (8 Hrs.)  </w:t>
            </w:r>
          </w:p>
          <w:p w14:paraId="3D1E2DD7">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4.1 Human Resource Management</w:t>
            </w:r>
          </w:p>
          <w:p w14:paraId="49D173A3">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4.1.1 Functions of human resource management</w:t>
            </w:r>
          </w:p>
          <w:p w14:paraId="034E0897">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4.1.2 Job analysis, job specification, job description</w:t>
            </w:r>
          </w:p>
          <w:p w14:paraId="63AC2A32">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4.1.3 Recruitment and selection</w:t>
            </w:r>
          </w:p>
          <w:p w14:paraId="5EDBB9D9">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4.1.4 Human resource training (on the job and off the job) </w:t>
            </w:r>
          </w:p>
          <w:p w14:paraId="2E75AA13">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4.1.5 Performance appraisal and methods</w:t>
            </w:r>
          </w:p>
          <w:p w14:paraId="730A787C">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4.1.6 Challenges in managing people in ICT workforce</w:t>
            </w:r>
          </w:p>
          <w:p w14:paraId="73BD283A">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4.2 Control                                        </w:t>
            </w:r>
          </w:p>
          <w:p w14:paraId="3ABD2A96">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4.2.1 Importance</w:t>
            </w:r>
          </w:p>
          <w:p w14:paraId="06179D87">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4.2.2 Process and types</w:t>
            </w:r>
          </w:p>
          <w:p w14:paraId="53030022">
            <w:pPr>
              <w:spacing w:after="0" w:line="240" w:lineRule="auto"/>
              <w:ind w:left="879" w:leftChars="235" w:hanging="362" w:hangingChars="1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bookmarkStart w:id="0" w:name="_GoBack"/>
            <w:bookmarkEnd w:id="0"/>
            <w:r>
              <w:rPr>
                <w:rFonts w:ascii="Times New Roman" w:hAnsi="Times New Roman" w:eastAsia="Times New Roman" w:cs="Times New Roman"/>
                <w:sz w:val="24"/>
                <w:szCs w:val="24"/>
              </w:rPr>
              <w:t>2.3 Techniques</w:t>
            </w:r>
          </w:p>
          <w:p w14:paraId="35290C1E">
            <w:pPr>
              <w:spacing w:after="0" w:line="240" w:lineRule="auto"/>
              <w:ind w:left="879" w:leftChars="235" w:hanging="362" w:hangingChars="151"/>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4.2.4 ICT tools for effective control of engineering projects and organizations. </w:t>
            </w:r>
          </w:p>
        </w:tc>
      </w:tr>
      <w:tr w14:paraId="4D45CD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2718" w:type="dxa"/>
            <w:tcMar>
              <w:top w:w="15" w:type="dxa"/>
              <w:left w:w="108" w:type="dxa"/>
              <w:bottom w:w="0" w:type="dxa"/>
              <w:right w:w="108" w:type="dxa"/>
            </w:tcMar>
          </w:tcPr>
          <w:p w14:paraId="00830085">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To expose students to emerging trends in engineering management and their application in ICT driven organizations</w:t>
            </w:r>
          </w:p>
          <w:p w14:paraId="3CB7A4B8">
            <w:pPr>
              <w:spacing w:after="0" w:line="240" w:lineRule="auto"/>
              <w:ind w:left="0" w:hanging="2"/>
              <w:rPr>
                <w:rFonts w:ascii="Times New Roman" w:hAnsi="Times New Roman" w:eastAsia="Times New Roman" w:cs="Times New Roman"/>
                <w:sz w:val="24"/>
                <w:szCs w:val="24"/>
              </w:rPr>
            </w:pPr>
          </w:p>
        </w:tc>
        <w:tc>
          <w:tcPr>
            <w:tcW w:w="6858" w:type="dxa"/>
            <w:tcMar>
              <w:top w:w="15" w:type="dxa"/>
              <w:left w:w="108" w:type="dxa"/>
              <w:bottom w:w="0" w:type="dxa"/>
              <w:right w:w="108" w:type="dxa"/>
            </w:tcMar>
          </w:tcPr>
          <w:p w14:paraId="6C36EC5E">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Unit V: Emerging trends in engineering management      (4 Hrs.)  </w:t>
            </w:r>
          </w:p>
          <w:p w14:paraId="1216D4D4">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5.1 Participative management, conflict resolution, change management, quality management, innovation management and disruption</w:t>
            </w:r>
          </w:p>
          <w:p w14:paraId="10EF741A">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5.2 Recent engineering management concepts for managing ICT based projects and organizations</w:t>
            </w:r>
          </w:p>
        </w:tc>
      </w:tr>
    </w:tbl>
    <w:p w14:paraId="09F9FE0E">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Methods of Instruction</w:t>
      </w:r>
    </w:p>
    <w:p w14:paraId="5694035A">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Lecture, Tutorials, Discussions, Assignments and Presentation</w:t>
      </w:r>
    </w:p>
    <w:p w14:paraId="07516A3E">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14:paraId="59657821">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5.</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 xml:space="preserve">List of Tutorials </w:t>
      </w:r>
    </w:p>
    <w:p w14:paraId="24BE7F41">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p>
    <w:tbl>
      <w:tblPr>
        <w:tblStyle w:val="31"/>
        <w:tblW w:w="8816"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43"/>
        <w:gridCol w:w="8173"/>
      </w:tblGrid>
      <w:tr w14:paraId="3AB97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643" w:type="dxa"/>
          </w:tcPr>
          <w:p w14:paraId="3B249E5B">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S.N.</w:t>
            </w:r>
          </w:p>
        </w:tc>
        <w:tc>
          <w:tcPr>
            <w:tcW w:w="8173" w:type="dxa"/>
          </w:tcPr>
          <w:p w14:paraId="06DBD650">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Tutorials</w:t>
            </w:r>
          </w:p>
        </w:tc>
      </w:tr>
      <w:tr w14:paraId="3855C0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643" w:type="dxa"/>
          </w:tcPr>
          <w:p w14:paraId="786203D3">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8173" w:type="dxa"/>
          </w:tcPr>
          <w:p w14:paraId="6339B807">
            <w:pPr>
              <w:pBdr>
                <w:top w:val="none" w:color="auto" w:sz="0" w:space="0"/>
                <w:left w:val="none" w:color="auto" w:sz="0" w:space="0"/>
                <w:bottom w:val="none" w:color="auto" w:sz="0" w:space="0"/>
                <w:right w:val="none" w:color="auto" w:sz="0" w:space="0"/>
                <w:between w:val="none" w:color="auto" w:sz="0" w:space="0"/>
              </w:pBdr>
              <w:tabs>
                <w:tab w:val="right" w:pos="6237"/>
              </w:tabs>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 companies case studies related to management functions</w:t>
            </w:r>
          </w:p>
        </w:tc>
      </w:tr>
      <w:tr w14:paraId="4BB549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643" w:type="dxa"/>
          </w:tcPr>
          <w:p w14:paraId="4CC603A7">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c>
          <w:tcPr>
            <w:tcW w:w="8173" w:type="dxa"/>
          </w:tcPr>
          <w:p w14:paraId="6386F6C2">
            <w:pPr>
              <w:pBdr>
                <w:top w:val="none" w:color="auto" w:sz="0" w:space="0"/>
                <w:left w:val="none" w:color="auto" w:sz="0" w:space="0"/>
                <w:bottom w:val="none" w:color="auto" w:sz="0" w:space="0"/>
                <w:right w:val="none" w:color="auto" w:sz="0" w:space="0"/>
                <w:between w:val="none" w:color="auto" w:sz="0" w:space="0"/>
              </w:pBdr>
              <w:tabs>
                <w:tab w:val="right" w:pos="6237"/>
              </w:tabs>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Students’ presentation on course contents, and relevant current management issues </w:t>
            </w:r>
          </w:p>
        </w:tc>
      </w:tr>
      <w:tr w14:paraId="4E114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643" w:type="dxa"/>
          </w:tcPr>
          <w:p w14:paraId="04C5B90B">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8173" w:type="dxa"/>
          </w:tcPr>
          <w:p w14:paraId="30587F1D">
            <w:pPr>
              <w:pBdr>
                <w:top w:val="none" w:color="auto" w:sz="0" w:space="0"/>
                <w:left w:val="none" w:color="auto" w:sz="0" w:space="0"/>
                <w:bottom w:val="none" w:color="auto" w:sz="0" w:space="0"/>
                <w:right w:val="none" w:color="auto" w:sz="0" w:space="0"/>
                <w:between w:val="none" w:color="auto" w:sz="0" w:space="0"/>
              </w:pBdr>
              <w:tabs>
                <w:tab w:val="right" w:pos="6237"/>
              </w:tabs>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Identification and use of recent ICT based management tools</w:t>
            </w:r>
          </w:p>
        </w:tc>
      </w:tr>
    </w:tbl>
    <w:p w14:paraId="076FF34C">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14:paraId="6CD55265">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14:paraId="4EC6D7D7">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Evaluation system and Students’ Responsibilities</w:t>
      </w:r>
    </w:p>
    <w:p w14:paraId="3D53235B">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Evaluation System</w:t>
      </w:r>
    </w:p>
    <w:p w14:paraId="39802224">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 addition to the formal exam(s) </w:t>
      </w:r>
      <w:r>
        <w:rPr>
          <w:rFonts w:ascii="Times New Roman" w:hAnsi="Times New Roman" w:eastAsia="Times New Roman" w:cs="Times New Roman"/>
          <w:color w:val="000000"/>
          <w:sz w:val="24"/>
          <w:szCs w:val="24"/>
          <w:highlight w:val="white"/>
        </w:rPr>
        <w:t>conducted by the Office of the Controller of Examination of Pokhara University</w:t>
      </w:r>
      <w:r>
        <w:rPr>
          <w:rFonts w:ascii="Times New Roman" w:hAnsi="Times New Roman" w:eastAsia="Times New Roman" w:cs="Times New Roman"/>
          <w:color w:val="000000"/>
          <w:sz w:val="24"/>
          <w:szCs w:val="24"/>
        </w:rPr>
        <w:t xml:space="preserve">, the internal evaluation of a student may consist of class attendance, class participation, quizzes, assignments, presentations, written exams, etc. The tabular presentation of the evaluation system is as follows. </w:t>
      </w:r>
    </w:p>
    <w:tbl>
      <w:tblPr>
        <w:tblStyle w:val="32"/>
        <w:tblW w:w="9329" w:type="dxa"/>
        <w:tblInd w:w="-3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8"/>
        <w:gridCol w:w="982"/>
        <w:gridCol w:w="4441"/>
        <w:gridCol w:w="1518"/>
      </w:tblGrid>
      <w:tr w14:paraId="64D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5" w:hRule="atLeast"/>
          <w:tblHeader/>
        </w:trPr>
        <w:tc>
          <w:tcPr>
            <w:tcW w:w="2388" w:type="dxa"/>
          </w:tcPr>
          <w:p w14:paraId="03AA8EE1">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External Evaluation</w:t>
            </w:r>
          </w:p>
        </w:tc>
        <w:tc>
          <w:tcPr>
            <w:tcW w:w="982" w:type="dxa"/>
          </w:tcPr>
          <w:p w14:paraId="4138125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Marks</w:t>
            </w:r>
          </w:p>
        </w:tc>
        <w:tc>
          <w:tcPr>
            <w:tcW w:w="4441" w:type="dxa"/>
          </w:tcPr>
          <w:p w14:paraId="1F25AF0A">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Internal Evaluation</w:t>
            </w:r>
          </w:p>
        </w:tc>
        <w:tc>
          <w:tcPr>
            <w:tcW w:w="1518" w:type="dxa"/>
          </w:tcPr>
          <w:p w14:paraId="03B8D506">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Marks</w:t>
            </w:r>
          </w:p>
        </w:tc>
      </w:tr>
      <w:tr w14:paraId="13883F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84" w:hRule="atLeast"/>
          <w:tblHeader/>
        </w:trPr>
        <w:tc>
          <w:tcPr>
            <w:tcW w:w="2388" w:type="dxa"/>
            <w:vMerge w:val="restart"/>
          </w:tcPr>
          <w:p w14:paraId="3FCB151A">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Semester-End Examination</w:t>
            </w:r>
          </w:p>
        </w:tc>
        <w:tc>
          <w:tcPr>
            <w:tcW w:w="982" w:type="dxa"/>
            <w:vMerge w:val="restart"/>
          </w:tcPr>
          <w:p w14:paraId="6CF5527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50</w:t>
            </w:r>
          </w:p>
        </w:tc>
        <w:tc>
          <w:tcPr>
            <w:tcW w:w="4441" w:type="dxa"/>
          </w:tcPr>
          <w:p w14:paraId="1A6AB9FD">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Class attendance and participation</w:t>
            </w:r>
          </w:p>
        </w:tc>
        <w:tc>
          <w:tcPr>
            <w:tcW w:w="1518" w:type="dxa"/>
          </w:tcPr>
          <w:p w14:paraId="0B6DEF76">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w:t>
            </w:r>
          </w:p>
        </w:tc>
      </w:tr>
      <w:tr w14:paraId="415F3F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84" w:hRule="atLeast"/>
          <w:tblHeader/>
        </w:trPr>
        <w:tc>
          <w:tcPr>
            <w:tcW w:w="2388" w:type="dxa"/>
            <w:vMerge w:val="continue"/>
          </w:tcPr>
          <w:p w14:paraId="6CF7512E">
            <w:pPr>
              <w:widowControl w:val="0"/>
              <w:pBdr>
                <w:top w:val="none" w:color="auto" w:sz="0" w:space="0"/>
                <w:left w:val="none" w:color="auto" w:sz="0" w:space="0"/>
                <w:bottom w:val="none" w:color="auto" w:sz="0" w:space="0"/>
                <w:right w:val="none" w:color="auto" w:sz="0" w:space="0"/>
                <w:between w:val="none" w:color="auto" w:sz="0" w:space="0"/>
              </w:pBdr>
              <w:spacing w:after="0"/>
              <w:ind w:left="0" w:hanging="2"/>
              <w:rPr>
                <w:rFonts w:ascii="Times New Roman" w:hAnsi="Times New Roman" w:eastAsia="Times New Roman" w:cs="Times New Roman"/>
                <w:color w:val="000000"/>
                <w:sz w:val="24"/>
                <w:szCs w:val="24"/>
              </w:rPr>
            </w:pPr>
          </w:p>
        </w:tc>
        <w:tc>
          <w:tcPr>
            <w:tcW w:w="982" w:type="dxa"/>
            <w:vMerge w:val="continue"/>
          </w:tcPr>
          <w:p w14:paraId="66F23E34">
            <w:pPr>
              <w:widowControl w:val="0"/>
              <w:pBdr>
                <w:top w:val="none" w:color="auto" w:sz="0" w:space="0"/>
                <w:left w:val="none" w:color="auto" w:sz="0" w:space="0"/>
                <w:bottom w:val="none" w:color="auto" w:sz="0" w:space="0"/>
                <w:right w:val="none" w:color="auto" w:sz="0" w:space="0"/>
                <w:between w:val="none" w:color="auto" w:sz="0" w:space="0"/>
              </w:pBdr>
              <w:spacing w:after="0"/>
              <w:ind w:left="0" w:hanging="2"/>
              <w:rPr>
                <w:rFonts w:ascii="Times New Roman" w:hAnsi="Times New Roman" w:eastAsia="Times New Roman" w:cs="Times New Roman"/>
                <w:color w:val="000000"/>
                <w:sz w:val="24"/>
                <w:szCs w:val="24"/>
              </w:rPr>
            </w:pPr>
          </w:p>
        </w:tc>
        <w:tc>
          <w:tcPr>
            <w:tcW w:w="4441" w:type="dxa"/>
          </w:tcPr>
          <w:p w14:paraId="764951B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Case Study Discussion</w:t>
            </w:r>
          </w:p>
        </w:tc>
        <w:tc>
          <w:tcPr>
            <w:tcW w:w="1518" w:type="dxa"/>
          </w:tcPr>
          <w:p w14:paraId="75CFD65A">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tc>
      </w:tr>
      <w:tr w14:paraId="5E71D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51" w:hRule="atLeast"/>
          <w:tblHeader/>
        </w:trPr>
        <w:tc>
          <w:tcPr>
            <w:tcW w:w="2388" w:type="dxa"/>
            <w:vMerge w:val="continue"/>
          </w:tcPr>
          <w:p w14:paraId="7E26D281">
            <w:pPr>
              <w:widowControl w:val="0"/>
              <w:pBdr>
                <w:top w:val="none" w:color="auto" w:sz="0" w:space="0"/>
                <w:left w:val="none" w:color="auto" w:sz="0" w:space="0"/>
                <w:bottom w:val="none" w:color="auto" w:sz="0" w:space="0"/>
                <w:right w:val="none" w:color="auto" w:sz="0" w:space="0"/>
                <w:between w:val="none" w:color="auto" w:sz="0" w:space="0"/>
              </w:pBdr>
              <w:spacing w:after="0"/>
              <w:ind w:left="0" w:hanging="2"/>
              <w:rPr>
                <w:rFonts w:ascii="Times New Roman" w:hAnsi="Times New Roman" w:eastAsia="Times New Roman" w:cs="Times New Roman"/>
                <w:color w:val="000000"/>
                <w:sz w:val="24"/>
                <w:szCs w:val="24"/>
              </w:rPr>
            </w:pPr>
          </w:p>
        </w:tc>
        <w:tc>
          <w:tcPr>
            <w:tcW w:w="982" w:type="dxa"/>
            <w:vMerge w:val="continue"/>
          </w:tcPr>
          <w:p w14:paraId="326699E6">
            <w:pPr>
              <w:widowControl w:val="0"/>
              <w:pBdr>
                <w:top w:val="none" w:color="auto" w:sz="0" w:space="0"/>
                <w:left w:val="none" w:color="auto" w:sz="0" w:space="0"/>
                <w:bottom w:val="none" w:color="auto" w:sz="0" w:space="0"/>
                <w:right w:val="none" w:color="auto" w:sz="0" w:space="0"/>
                <w:between w:val="none" w:color="auto" w:sz="0" w:space="0"/>
              </w:pBdr>
              <w:spacing w:after="0"/>
              <w:ind w:left="0" w:hanging="2"/>
              <w:rPr>
                <w:rFonts w:ascii="Times New Roman" w:hAnsi="Times New Roman" w:eastAsia="Times New Roman" w:cs="Times New Roman"/>
                <w:color w:val="000000"/>
                <w:sz w:val="24"/>
                <w:szCs w:val="24"/>
              </w:rPr>
            </w:pPr>
          </w:p>
        </w:tc>
        <w:tc>
          <w:tcPr>
            <w:tcW w:w="4441" w:type="dxa"/>
          </w:tcPr>
          <w:p w14:paraId="252AC9E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Pr>
              <w:t>Quizzes/assignments and presentations</w:t>
            </w:r>
          </w:p>
        </w:tc>
        <w:tc>
          <w:tcPr>
            <w:tcW w:w="1518" w:type="dxa"/>
          </w:tcPr>
          <w:p w14:paraId="75913381">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tc>
      </w:tr>
      <w:tr w14:paraId="1E6A67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77" w:hRule="atLeast"/>
          <w:tblHeader/>
        </w:trPr>
        <w:tc>
          <w:tcPr>
            <w:tcW w:w="2388" w:type="dxa"/>
            <w:vMerge w:val="continue"/>
          </w:tcPr>
          <w:p w14:paraId="4FFA9699">
            <w:pPr>
              <w:widowControl w:val="0"/>
              <w:pBdr>
                <w:top w:val="none" w:color="auto" w:sz="0" w:space="0"/>
                <w:left w:val="none" w:color="auto" w:sz="0" w:space="0"/>
                <w:bottom w:val="none" w:color="auto" w:sz="0" w:space="0"/>
                <w:right w:val="none" w:color="auto" w:sz="0" w:space="0"/>
                <w:between w:val="none" w:color="auto" w:sz="0" w:space="0"/>
              </w:pBdr>
              <w:spacing w:after="0"/>
              <w:ind w:left="0" w:hanging="2"/>
              <w:rPr>
                <w:rFonts w:ascii="Times New Roman" w:hAnsi="Times New Roman" w:eastAsia="Times New Roman" w:cs="Times New Roman"/>
                <w:color w:val="000000"/>
                <w:sz w:val="24"/>
                <w:szCs w:val="24"/>
              </w:rPr>
            </w:pPr>
          </w:p>
        </w:tc>
        <w:tc>
          <w:tcPr>
            <w:tcW w:w="982" w:type="dxa"/>
            <w:vMerge w:val="continue"/>
          </w:tcPr>
          <w:p w14:paraId="5B7039CE">
            <w:pPr>
              <w:widowControl w:val="0"/>
              <w:pBdr>
                <w:top w:val="none" w:color="auto" w:sz="0" w:space="0"/>
                <w:left w:val="none" w:color="auto" w:sz="0" w:space="0"/>
                <w:bottom w:val="none" w:color="auto" w:sz="0" w:space="0"/>
                <w:right w:val="none" w:color="auto" w:sz="0" w:space="0"/>
                <w:between w:val="none" w:color="auto" w:sz="0" w:space="0"/>
              </w:pBdr>
              <w:spacing w:after="0"/>
              <w:ind w:left="0" w:hanging="2"/>
              <w:rPr>
                <w:rFonts w:ascii="Times New Roman" w:hAnsi="Times New Roman" w:eastAsia="Times New Roman" w:cs="Times New Roman"/>
                <w:color w:val="000000"/>
                <w:sz w:val="24"/>
                <w:szCs w:val="24"/>
              </w:rPr>
            </w:pPr>
          </w:p>
        </w:tc>
        <w:tc>
          <w:tcPr>
            <w:tcW w:w="4441" w:type="dxa"/>
          </w:tcPr>
          <w:p w14:paraId="7B6685F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Internal Term Exam</w:t>
            </w:r>
          </w:p>
        </w:tc>
        <w:tc>
          <w:tcPr>
            <w:tcW w:w="1518" w:type="dxa"/>
          </w:tcPr>
          <w:p w14:paraId="272DAD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30</w:t>
            </w:r>
          </w:p>
        </w:tc>
      </w:tr>
      <w:tr w14:paraId="1F995A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51" w:hRule="atLeast"/>
          <w:tblHeader/>
        </w:trPr>
        <w:tc>
          <w:tcPr>
            <w:tcW w:w="2388" w:type="dxa"/>
          </w:tcPr>
          <w:p w14:paraId="730EC96A">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Total External</w:t>
            </w:r>
          </w:p>
        </w:tc>
        <w:tc>
          <w:tcPr>
            <w:tcW w:w="982" w:type="dxa"/>
          </w:tcPr>
          <w:p w14:paraId="1951DB46">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50</w:t>
            </w:r>
          </w:p>
        </w:tc>
        <w:tc>
          <w:tcPr>
            <w:tcW w:w="4441" w:type="dxa"/>
          </w:tcPr>
          <w:p w14:paraId="7455D854">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Total Internal</w:t>
            </w:r>
          </w:p>
        </w:tc>
        <w:tc>
          <w:tcPr>
            <w:tcW w:w="1518" w:type="dxa"/>
          </w:tcPr>
          <w:p w14:paraId="1C590EC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50</w:t>
            </w:r>
          </w:p>
        </w:tc>
      </w:tr>
      <w:tr w14:paraId="3C5E9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51" w:hRule="atLeast"/>
          <w:tblHeader/>
        </w:trPr>
        <w:tc>
          <w:tcPr>
            <w:tcW w:w="9329" w:type="dxa"/>
            <w:gridSpan w:val="4"/>
          </w:tcPr>
          <w:p w14:paraId="592D5D3B">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Full Marks 50+50=100</w:t>
            </w:r>
          </w:p>
        </w:tc>
      </w:tr>
    </w:tbl>
    <w:p w14:paraId="1396324A">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14:paraId="0413F842">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Students’ Responsibilities</w:t>
      </w:r>
      <w:r>
        <w:rPr>
          <w:rFonts w:ascii="Times New Roman" w:hAnsi="Times New Roman" w:eastAsia="Times New Roman" w:cs="Times New Roman"/>
          <w:color w:val="000000"/>
          <w:sz w:val="24"/>
          <w:szCs w:val="24"/>
        </w:rPr>
        <w:t>:</w:t>
      </w:r>
    </w:p>
    <w:p w14:paraId="0D27B85F">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Each student must secure at least 45% marks in the internal evaluation with 80% attendance in the class to appear in the Semester End Examination. Failing to obtain such a score will be given NOT QUALIFIED (NQ) and the student will not be eligible to appear in the End-Term examinations. Students are advised to attend all the classes and complete all the assignments within the specified time period. Students are required to complete all the requirements defined for the completion of the course.</w:t>
      </w:r>
    </w:p>
    <w:p w14:paraId="47D8D76C">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right"/>
        <w:rPr>
          <w:rFonts w:ascii="Times New Roman" w:hAnsi="Times New Roman" w:eastAsia="Times New Roman" w:cs="Times New Roman"/>
          <w:color w:val="000000"/>
          <w:sz w:val="24"/>
          <w:szCs w:val="24"/>
        </w:rPr>
      </w:pPr>
    </w:p>
    <w:p w14:paraId="64CD2BF0">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Prescribed Books and References</w:t>
      </w:r>
    </w:p>
    <w:p w14:paraId="2E1B90FF">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Test and Reference Books</w:t>
      </w:r>
    </w:p>
    <w:p w14:paraId="7296554F">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 Harold Koontz and Heinz Weihrich, </w:t>
      </w:r>
      <w:r>
        <w:rPr>
          <w:rFonts w:ascii="Times New Roman" w:hAnsi="Times New Roman" w:eastAsia="Times New Roman" w:cs="Times New Roman"/>
          <w:i/>
          <w:iCs/>
          <w:color w:val="000000"/>
          <w:sz w:val="24"/>
          <w:szCs w:val="24"/>
        </w:rPr>
        <w:t>Essentials of Management</w:t>
      </w:r>
      <w:r>
        <w:rPr>
          <w:rFonts w:ascii="Times New Roman" w:hAnsi="Times New Roman" w:eastAsia="Times New Roman" w:cs="Times New Roman"/>
          <w:color w:val="000000"/>
          <w:sz w:val="24"/>
          <w:szCs w:val="24"/>
        </w:rPr>
        <w:t xml:space="preserve"> </w:t>
      </w:r>
    </w:p>
    <w:p w14:paraId="0C53AD44">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 Prem Raj Pant, </w:t>
      </w:r>
      <w:r>
        <w:rPr>
          <w:rFonts w:ascii="Times New Roman" w:hAnsi="Times New Roman" w:eastAsia="Times New Roman" w:cs="Times New Roman"/>
          <w:i/>
          <w:iCs/>
          <w:color w:val="000000"/>
          <w:sz w:val="24"/>
          <w:szCs w:val="24"/>
        </w:rPr>
        <w:t>Principles of Management</w:t>
      </w:r>
      <w:r>
        <w:rPr>
          <w:rFonts w:ascii="Times New Roman" w:hAnsi="Times New Roman" w:eastAsia="Times New Roman" w:cs="Times New Roman"/>
          <w:color w:val="000000"/>
          <w:sz w:val="24"/>
          <w:szCs w:val="24"/>
        </w:rPr>
        <w:t xml:space="preserve"> </w:t>
      </w:r>
    </w:p>
    <w:p w14:paraId="012ABD08">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3. Govinda Ram Agrawal, </w:t>
      </w:r>
      <w:r>
        <w:rPr>
          <w:rFonts w:ascii="Times New Roman" w:hAnsi="Times New Roman" w:eastAsia="Times New Roman" w:cs="Times New Roman"/>
          <w:i/>
          <w:iCs/>
          <w:color w:val="000000"/>
          <w:sz w:val="24"/>
          <w:szCs w:val="24"/>
        </w:rPr>
        <w:t>Organization and Management in Nepal</w:t>
      </w:r>
      <w:r>
        <w:rPr>
          <w:rFonts w:ascii="Times New Roman" w:hAnsi="Times New Roman" w:eastAsia="Times New Roman" w:cs="Times New Roman"/>
          <w:color w:val="000000"/>
          <w:sz w:val="24"/>
          <w:szCs w:val="24"/>
        </w:rPr>
        <w:t xml:space="preserve">. </w:t>
      </w:r>
    </w:p>
    <w:p w14:paraId="5FA29FA4">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14:paraId="7CD33835">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Recommended Resources  </w:t>
      </w:r>
    </w:p>
    <w:p w14:paraId="4E20488E">
      <w:pPr>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Online resources on content and cases</w:t>
      </w:r>
    </w:p>
    <w:p w14:paraId="478C60CD">
      <w:pPr>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Articles collected from various Journals and Periodicals </w:t>
      </w:r>
    </w:p>
    <w:sectPr>
      <w:pgSz w:w="12240" w:h="15840"/>
      <w:pgMar w:top="117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37511"/>
    <w:multiLevelType w:val="multilevel"/>
    <w:tmpl w:val="0C637511"/>
    <w:lvl w:ilvl="0" w:tentative="0">
      <w:start w:val="6"/>
      <w:numFmt w:val="decimal"/>
      <w:lvlText w:val="%1."/>
      <w:lvlJc w:val="left"/>
      <w:pPr>
        <w:ind w:left="360" w:hanging="360"/>
      </w:pPr>
      <w:rPr>
        <w:b/>
        <w:vertAlign w:val="baseline"/>
      </w:rPr>
    </w:lvl>
    <w:lvl w:ilvl="1" w:tentative="0">
      <w:start w:val="1"/>
      <w:numFmt w:val="decimal"/>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abstractNum w:abstractNumId="1">
    <w:nsid w:val="174156F0"/>
    <w:multiLevelType w:val="multilevel"/>
    <w:tmpl w:val="174156F0"/>
    <w:lvl w:ilvl="0" w:tentative="0">
      <w:start w:val="6"/>
      <w:numFmt w:val="decimal"/>
      <w:lvlText w:val="%1."/>
      <w:lvlJc w:val="left"/>
      <w:pPr>
        <w:ind w:left="360" w:hanging="360"/>
      </w:pPr>
      <w:rPr>
        <w:b/>
        <w:vertAlign w:val="baseline"/>
      </w:rPr>
    </w:lvl>
    <w:lvl w:ilvl="1" w:tentative="0">
      <w:start w:val="1"/>
      <w:numFmt w:val="lowerLetter"/>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abstractNum w:abstractNumId="2">
    <w:nsid w:val="47C7661D"/>
    <w:multiLevelType w:val="multilevel"/>
    <w:tmpl w:val="47C7661D"/>
    <w:lvl w:ilvl="0" w:tentative="0">
      <w:start w:val="1"/>
      <w:numFmt w:val="decimal"/>
      <w:lvlText w:val="%1."/>
      <w:lvlJc w:val="left"/>
      <w:pPr>
        <w:ind w:left="720" w:hanging="360"/>
      </w:pPr>
      <w:rPr>
        <w:b/>
        <w:vertAlign w:val="baseline"/>
      </w:rPr>
    </w:lvl>
    <w:lvl w:ilvl="1" w:tentative="0">
      <w:start w:val="1"/>
      <w:numFmt w:val="decimal"/>
      <w:lvlText w:val="%1.%2"/>
      <w:lvlJc w:val="left"/>
      <w:pPr>
        <w:ind w:left="720" w:hanging="360"/>
      </w:pPr>
      <w:rPr>
        <w:vertAlign w:val="baseline"/>
      </w:rPr>
    </w:lvl>
    <w:lvl w:ilvl="2" w:tentative="0">
      <w:start w:val="1"/>
      <w:numFmt w:val="decimal"/>
      <w:lvlText w:val="%1.%2.%3"/>
      <w:lvlJc w:val="left"/>
      <w:pPr>
        <w:ind w:left="1080" w:hanging="720"/>
      </w:pPr>
      <w:rPr>
        <w:vertAlign w:val="baseline"/>
      </w:rPr>
    </w:lvl>
    <w:lvl w:ilvl="3" w:tentative="0">
      <w:start w:val="1"/>
      <w:numFmt w:val="decimal"/>
      <w:lvlText w:val="%1.%2.%3.%4"/>
      <w:lvlJc w:val="left"/>
      <w:pPr>
        <w:ind w:left="1080" w:hanging="720"/>
      </w:pPr>
      <w:rPr>
        <w:vertAlign w:val="baseline"/>
      </w:rPr>
    </w:lvl>
    <w:lvl w:ilvl="4" w:tentative="0">
      <w:start w:val="1"/>
      <w:numFmt w:val="decimal"/>
      <w:lvlText w:val="%1.%2.%3.%4.%5"/>
      <w:lvlJc w:val="left"/>
      <w:pPr>
        <w:ind w:left="1440" w:hanging="1080"/>
      </w:pPr>
      <w:rPr>
        <w:vertAlign w:val="baseline"/>
      </w:rPr>
    </w:lvl>
    <w:lvl w:ilvl="5" w:tentative="0">
      <w:start w:val="1"/>
      <w:numFmt w:val="decimal"/>
      <w:lvlText w:val="%1.%2.%3.%4.%5.%6"/>
      <w:lvlJc w:val="left"/>
      <w:pPr>
        <w:ind w:left="1440" w:hanging="1080"/>
      </w:pPr>
      <w:rPr>
        <w:vertAlign w:val="baseline"/>
      </w:rPr>
    </w:lvl>
    <w:lvl w:ilvl="6" w:tentative="0">
      <w:start w:val="1"/>
      <w:numFmt w:val="decimal"/>
      <w:lvlText w:val="%1.%2.%3.%4.%5.%6.%7"/>
      <w:lvlJc w:val="left"/>
      <w:pPr>
        <w:ind w:left="1800" w:hanging="1440"/>
      </w:pPr>
      <w:rPr>
        <w:vertAlign w:val="baseline"/>
      </w:rPr>
    </w:lvl>
    <w:lvl w:ilvl="7" w:tentative="0">
      <w:start w:val="1"/>
      <w:numFmt w:val="decimal"/>
      <w:lvlText w:val="%1.%2.%3.%4.%5.%6.%7.%8"/>
      <w:lvlJc w:val="left"/>
      <w:pPr>
        <w:ind w:left="1800" w:hanging="1440"/>
      </w:pPr>
      <w:rPr>
        <w:vertAlign w:val="baseline"/>
      </w:rPr>
    </w:lvl>
    <w:lvl w:ilvl="8" w:tentative="0">
      <w:start w:val="1"/>
      <w:numFmt w:val="decimal"/>
      <w:lvlText w:val="%1.%2.%3.%4.%5.%6.%7.%8.%9"/>
      <w:lvlJc w:val="left"/>
      <w:pPr>
        <w:ind w:left="2160" w:hanging="180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2B"/>
    <w:rsid w:val="000A0FC7"/>
    <w:rsid w:val="003A7C1D"/>
    <w:rsid w:val="0047586A"/>
    <w:rsid w:val="00672536"/>
    <w:rsid w:val="0080211A"/>
    <w:rsid w:val="00CC2F2B"/>
    <w:rsid w:val="00E8095C"/>
    <w:rsid w:val="00E92C8E"/>
    <w:rsid w:val="00EF5BE2"/>
    <w:rsid w:val="00F61449"/>
    <w:rsid w:val="2D695B95"/>
    <w:rsid w:val="335159E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ind w:left="-1" w:leftChars="-1" w:hanging="1" w:hangingChars="1"/>
      <w:textAlignment w:val="top"/>
      <w:outlineLvl w:val="0"/>
    </w:pPr>
    <w:rPr>
      <w:rFonts w:ascii="Calibri" w:hAnsi="Calibri" w:eastAsia="Calibri" w:cs="Calibri"/>
      <w:position w:val="-1"/>
      <w:sz w:val="22"/>
      <w:szCs w:val="22"/>
      <w:lang w:val="en-US" w:eastAsia="en-US" w:bidi="ar-SA"/>
    </w:rPr>
  </w:style>
  <w:style w:type="paragraph" w:styleId="2">
    <w:name w:val="heading 1"/>
    <w:basedOn w:val="1"/>
    <w:next w:val="1"/>
    <w:qFormat/>
    <w:uiPriority w:val="9"/>
    <w:pPr>
      <w:keepNext/>
      <w:spacing w:after="0" w:line="240" w:lineRule="auto"/>
    </w:pPr>
    <w:rPr>
      <w:rFonts w:ascii="Times New Roman" w:hAnsi="Times New Roman" w:eastAsia="Times New Roman" w:cs="Times New Roman"/>
      <w:sz w:val="24"/>
      <w:szCs w:val="20"/>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00" w:after="0"/>
      <w:outlineLvl w:val="2"/>
    </w:pPr>
    <w:rPr>
      <w:rFonts w:ascii="Cambria" w:hAnsi="Cambria" w:eastAsia="Times New Roman"/>
      <w:b/>
      <w:bCs/>
      <w:color w:val="4F81BD"/>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qFormat/>
    <w:uiPriority w:val="0"/>
    <w:pPr>
      <w:spacing w:after="0" w:line="240" w:lineRule="auto"/>
    </w:pPr>
    <w:rPr>
      <w:rFonts w:ascii="Tahoma" w:hAnsi="Tahoma" w:cs="Tahoma"/>
      <w:sz w:val="16"/>
      <w:szCs w:val="16"/>
    </w:rPr>
  </w:style>
  <w:style w:type="character" w:styleId="11">
    <w:name w:val="Emphasis"/>
    <w:qFormat/>
    <w:uiPriority w:val="0"/>
    <w:rPr>
      <w:i/>
      <w:iCs/>
      <w:w w:val="100"/>
      <w:position w:val="-1"/>
      <w:vertAlign w:val="baseline"/>
      <w:cs w:val="0"/>
    </w:rPr>
  </w:style>
  <w:style w:type="character" w:styleId="12">
    <w:name w:val="FollowedHyperlink"/>
    <w:qFormat/>
    <w:uiPriority w:val="0"/>
    <w:rPr>
      <w:color w:val="96607D"/>
      <w:w w:val="100"/>
      <w:position w:val="-1"/>
      <w:u w:val="single"/>
      <w:vertAlign w:val="baseline"/>
      <w:cs w:val="0"/>
    </w:rPr>
  </w:style>
  <w:style w:type="character" w:styleId="13">
    <w:name w:val="Hyperlink"/>
    <w:qFormat/>
    <w:uiPriority w:val="0"/>
    <w:rPr>
      <w:color w:val="467886"/>
      <w:w w:val="100"/>
      <w:position w:val="-1"/>
      <w:u w:val="single"/>
      <w:vertAlign w:val="baseline"/>
      <w:cs w:val="0"/>
    </w:rPr>
  </w:style>
  <w:style w:type="paragraph" w:styleId="14">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Plain Text"/>
    <w:basedOn w:val="1"/>
    <w:qFormat/>
    <w:uiPriority w:val="0"/>
    <w:pPr>
      <w:spacing w:after="0" w:line="240" w:lineRule="auto"/>
    </w:pPr>
    <w:rPr>
      <w:rFonts w:ascii="Courier New" w:hAnsi="Courier New" w:eastAsia="Times New Roman" w:cs="Courier New"/>
      <w:bCs/>
      <w:color w:val="000000"/>
      <w:sz w:val="20"/>
      <w:szCs w:val="20"/>
    </w:rPr>
  </w:style>
  <w:style w:type="character" w:styleId="16">
    <w:name w:val="Strong"/>
    <w:uiPriority w:val="0"/>
    <w:rPr>
      <w:b/>
      <w:bCs/>
      <w:w w:val="100"/>
      <w:position w:val="-1"/>
      <w:vertAlign w:val="baseline"/>
      <w:cs w:val="0"/>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8">
    <w:name w:val="Table Grid"/>
    <w:basedOn w:val="9"/>
    <w:uiPriority w:val="0"/>
    <w:pPr>
      <w:suppressAutoHyphens/>
      <w:spacing w:line="1" w:lineRule="atLeast"/>
      <w:ind w:left="-1" w:leftChars="-1" w:hanging="1" w:hangingChars="1"/>
      <w:textAlignment w:val="top"/>
      <w:outlineLvl w:val="0"/>
    </w:pPr>
    <w:rPr>
      <w:position w:val="-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Title"/>
    <w:basedOn w:val="1"/>
    <w:next w:val="1"/>
    <w:qFormat/>
    <w:uiPriority w:val="10"/>
    <w:pPr>
      <w:keepNext/>
      <w:keepLines/>
      <w:spacing w:before="480" w:after="120"/>
    </w:pPr>
    <w:rPr>
      <w:b/>
      <w:sz w:val="72"/>
      <w:szCs w:val="72"/>
    </w:rPr>
  </w:style>
  <w:style w:type="character" w:customStyle="1" w:styleId="20">
    <w:name w:val="Heading 1 Char"/>
    <w:uiPriority w:val="0"/>
    <w:rPr>
      <w:rFonts w:ascii="Times New Roman" w:hAnsi="Times New Roman" w:eastAsia="Times New Roman" w:cs="Times New Roman"/>
      <w:w w:val="100"/>
      <w:position w:val="-1"/>
      <w:sz w:val="24"/>
      <w:szCs w:val="20"/>
      <w:vertAlign w:val="baseline"/>
      <w:cs w:val="0"/>
    </w:rPr>
  </w:style>
  <w:style w:type="character" w:customStyle="1" w:styleId="21">
    <w:name w:val="booktitle"/>
    <w:basedOn w:val="8"/>
    <w:qFormat/>
    <w:uiPriority w:val="0"/>
    <w:rPr>
      <w:w w:val="100"/>
      <w:position w:val="-1"/>
      <w:vertAlign w:val="baseline"/>
      <w:cs w:val="0"/>
    </w:rPr>
  </w:style>
  <w:style w:type="character" w:customStyle="1" w:styleId="22">
    <w:name w:val="bookauthor"/>
    <w:basedOn w:val="8"/>
    <w:uiPriority w:val="0"/>
    <w:rPr>
      <w:w w:val="100"/>
      <w:position w:val="-1"/>
      <w:vertAlign w:val="baseline"/>
      <w:cs w:val="0"/>
    </w:rPr>
  </w:style>
  <w:style w:type="character" w:customStyle="1" w:styleId="23">
    <w:name w:val="Heading 3 Char"/>
    <w:uiPriority w:val="0"/>
    <w:rPr>
      <w:rFonts w:ascii="Cambria" w:hAnsi="Cambria" w:eastAsia="Times New Roman" w:cs="Mangal"/>
      <w:b/>
      <w:bCs/>
      <w:color w:val="4F81BD"/>
      <w:w w:val="100"/>
      <w:position w:val="-1"/>
      <w:vertAlign w:val="baseline"/>
      <w:cs w:val="0"/>
    </w:rPr>
  </w:style>
  <w:style w:type="character" w:customStyle="1" w:styleId="24">
    <w:name w:val="boldtxt"/>
    <w:basedOn w:val="8"/>
    <w:uiPriority w:val="0"/>
    <w:rPr>
      <w:w w:val="100"/>
      <w:position w:val="-1"/>
      <w:vertAlign w:val="baseline"/>
      <w:cs w:val="0"/>
    </w:rPr>
  </w:style>
  <w:style w:type="paragraph" w:styleId="25">
    <w:name w:val="List Paragraph"/>
    <w:basedOn w:val="1"/>
    <w:uiPriority w:val="0"/>
    <w:pPr>
      <w:ind w:left="720"/>
      <w:contextualSpacing/>
    </w:pPr>
  </w:style>
  <w:style w:type="character" w:customStyle="1" w:styleId="26">
    <w:name w:val="Balloon Text Char"/>
    <w:uiPriority w:val="0"/>
    <w:rPr>
      <w:rFonts w:ascii="Tahoma" w:hAnsi="Tahoma" w:cs="Tahoma"/>
      <w:w w:val="100"/>
      <w:position w:val="-1"/>
      <w:sz w:val="16"/>
      <w:szCs w:val="16"/>
      <w:vertAlign w:val="baseline"/>
      <w:cs w:val="0"/>
    </w:rPr>
  </w:style>
  <w:style w:type="paragraph" w:customStyle="1" w:styleId="27">
    <w:name w:val="Default"/>
    <w:qFormat/>
    <w:uiPriority w:val="0"/>
    <w:pPr>
      <w:suppressAutoHyphens/>
      <w:autoSpaceDE w:val="0"/>
      <w:autoSpaceDN w:val="0"/>
      <w:adjustRightInd w:val="0"/>
      <w:spacing w:after="200" w:line="1" w:lineRule="atLeast"/>
      <w:ind w:left="-1" w:leftChars="-1" w:hanging="1" w:hangingChars="1"/>
      <w:textAlignment w:val="top"/>
      <w:outlineLvl w:val="0"/>
    </w:pPr>
    <w:rPr>
      <w:rFonts w:ascii="Arial" w:hAnsi="Arial" w:eastAsia="Calibri" w:cs="Arial"/>
      <w:color w:val="000000"/>
      <w:position w:val="-1"/>
      <w:sz w:val="24"/>
      <w:szCs w:val="24"/>
      <w:lang w:val="en-US" w:eastAsia="en-US" w:bidi="ar-SA"/>
    </w:rPr>
  </w:style>
  <w:style w:type="character" w:customStyle="1" w:styleId="28">
    <w:name w:val="Plain Text Char"/>
    <w:qFormat/>
    <w:uiPriority w:val="0"/>
    <w:rPr>
      <w:rFonts w:ascii="Courier New" w:hAnsi="Courier New" w:eastAsia="Times New Roman" w:cs="Courier New"/>
      <w:bCs/>
      <w:color w:val="000000"/>
      <w:w w:val="100"/>
      <w:position w:val="-1"/>
      <w:vertAlign w:val="baseline"/>
      <w:cs w:val="0"/>
    </w:rPr>
  </w:style>
  <w:style w:type="character" w:customStyle="1" w:styleId="29">
    <w:name w:val="Unresolved Mention"/>
    <w:qFormat/>
    <w:uiPriority w:val="0"/>
    <w:rPr>
      <w:color w:val="605E5C"/>
      <w:w w:val="100"/>
      <w:position w:val="-1"/>
      <w:shd w:val="clear" w:color="auto" w:fill="E1DFDD"/>
      <w:vertAlign w:val="baseline"/>
      <w:cs w:val="0"/>
    </w:rPr>
  </w:style>
  <w:style w:type="table" w:customStyle="1" w:styleId="30">
    <w:name w:val="_Style 29"/>
    <w:basedOn w:val="9"/>
    <w:qFormat/>
    <w:uiPriority w:val="0"/>
    <w:tblPr>
      <w:tblCellMar>
        <w:left w:w="0" w:type="dxa"/>
        <w:right w:w="0" w:type="dxa"/>
      </w:tblCellMar>
    </w:tblPr>
  </w:style>
  <w:style w:type="table" w:customStyle="1" w:styleId="31">
    <w:name w:val="_Style 30"/>
    <w:basedOn w:val="9"/>
    <w:qFormat/>
    <w:uiPriority w:val="0"/>
  </w:style>
  <w:style w:type="table" w:customStyle="1" w:styleId="32">
    <w:name w:val="_Style 31"/>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VzxUBmlNdG5JuwybfmHEfy8Ktg==">CgMxLjA4AHIhMUNFQ1p2cFlsSTFzNkxUSU1ROVRXeWNYaGVjQ1hPeUNw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909</Words>
  <Characters>5185</Characters>
  <Lines>43</Lines>
  <Paragraphs>12</Paragraphs>
  <TotalTime>15</TotalTime>
  <ScaleCrop>false</ScaleCrop>
  <LinksUpToDate>false</LinksUpToDate>
  <CharactersWithSpaces>6082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2024-09-12T07:21:00Z</dcterms:created>
  <dc:creator>xplore</dc:creator>
  <cp:lastModifiedBy>Niranjan Khakurel</cp:lastModifiedBy>
  <dcterms:modified xsi:type="dcterms:W3CDTF">2024-09-13T04:37:24Z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6F0C8ECAEC4E43C784ACF9ACCFC28F3C_13</vt:lpwstr>
  </property>
</Properties>
</file>