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AARATI MAHATO</w:t>
      </w:r>
    </w:p>
    <w:p w:rsidR="00000000" w:rsidDel="00000000" w:rsidP="00000000" w:rsidRDefault="00000000" w:rsidRPr="00000000" w14:paraId="00000002">
      <w:pPr>
        <w:spacing w:line="72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7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DM2 6JG, Doncaster, South Yorkshire, United kingdom | +44 07345131258 |</w:t>
      </w:r>
    </w:p>
    <w:p w:rsidR="00000000" w:rsidDel="00000000" w:rsidP="00000000" w:rsidRDefault="00000000" w:rsidRPr="00000000" w14:paraId="00000005">
      <w:pPr>
        <w:spacing w:line="7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7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Detail-oriented and adaptable Junior Accountant with a strong background in business administration (BBA) and hands-on experience in financial record-keeping, ledger management, and administrative support. Proven track record in maintaining precise daily transactions, handling invoicing, and managing petty cash in fast-paced environments. Seeking to leverage accounting and computer proficiency to contribute to organizational success and operational efficiency.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2024 – April 2026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Junior Accountant</w:t>
      </w:r>
      <w:r w:rsidDel="00000000" w:rsidR="00000000" w:rsidRPr="00000000">
        <w:rPr>
          <w:rtl w:val="0"/>
        </w:rPr>
        <w:t xml:space="preserve"> | Greenfield Pharma Pvt. Ltd. | Chitwan, Nepal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daily petty cash funds, ensuring accurate records and timely disbursements.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Process, verify, and handle bills, vouchers, and vendor invoices accurately.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daily financial transactions and perform accurate data entry for accounting documentation.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systematic filing and documentation systems to support audit readiness and compliance.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BBA (Bachelor of Business Administration)</w:t>
      </w:r>
      <w:r w:rsidDel="00000000" w:rsidR="00000000" w:rsidRPr="00000000">
        <w:rPr>
          <w:rtl w:val="0"/>
        </w:rPr>
        <w:t xml:space="preserve"> | Presidency College of Management Sciences (Purbanchal University), 2020 – 2024 (CGPA: 3.03)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 (Management)</w:t>
      </w:r>
      <w:r w:rsidDel="00000000" w:rsidR="00000000" w:rsidRPr="00000000">
        <w:rPr>
          <w:rtl w:val="0"/>
        </w:rPr>
        <w:t xml:space="preserve"> | Oxford Secondary School (NEB), 2018 – 2020 (CGPA: 2.78)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| Motherland English Boarding School, 2018 (CGPA: 2.55)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Data Entry &amp; Bookkeeping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Petty Cash &amp; Voucher Management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Software &amp; Computer Operations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 &amp; Communication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Languages: English, Nepali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Manish Neupane</w:t>
      </w:r>
      <w:r w:rsidDel="00000000" w:rsidR="00000000" w:rsidRPr="00000000">
        <w:rPr>
          <w:rtl w:val="0"/>
        </w:rPr>
        <w:t xml:space="preserve"> | +977 980-1831148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