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567543" cy="822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onal-Emblem-of-Indi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67543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rFonts w:ascii="Arial" w:hAnsi="Arial"/>
          <w:b/>
          <w:color w:val="D97706"/>
          <w:sz w:val="21"/>
        </w:rPr>
        <w:t>ORANGEHRMS</w:t>
      </w:r>
    </w:p>
    <w:p>
      <w:pPr>
        <w:pBdr>
          <w:bottom w:val="single" w:sz="18" w:space="4" w:color="1B365D"/>
        </w:pBdr>
      </w:pPr>
      <w:r>
        <w:rPr>
          <w:rFonts w:ascii="Arial" w:hAnsi="Arial"/>
          <w:b/>
          <w:color w:val="1B365D"/>
          <w:sz w:val="56"/>
        </w:rPr>
        <w:t>Comprehensive User Manual</w:t>
      </w:r>
    </w:p>
    <w:p>
      <w:r>
        <w:rPr>
          <w:rFonts w:ascii="Arial" w:hAnsi="Arial"/>
          <w:i/>
          <w:color w:val="787878"/>
          <w:sz w:val="26"/>
        </w:rPr>
        <w:t>Comprehensive User Guide &amp; Technical Documentation</w:t>
      </w:r>
    </w:p>
    <w:p/>
    <w:p/>
    <w:p/>
    <w:p/>
    <w:p/>
    <w:p/>
    <w:p/>
    <w:p/>
    <w:p>
      <w:pPr>
        <w:spacing w:line="288" w:lineRule="auto"/>
      </w:pPr>
      <w:r>
        <w:rPr>
          <w:b/>
          <w:color w:val="646464"/>
          <w:sz w:val="18"/>
        </w:rPr>
        <w:t xml:space="preserve">DOCUMENT VERSION: </w:t>
      </w:r>
      <w:r>
        <w:t>1.0 (Official Draft)</w:t>
        <w:br/>
      </w:r>
      <w:r>
        <w:rPr>
          <w:b/>
          <w:color w:val="646464"/>
          <w:sz w:val="18"/>
        </w:rPr>
        <w:t xml:space="preserve">PUBLISHED DATE:   </w:t>
      </w:r>
      <w:r>
        <w:t>July 2026</w:t>
        <w:br/>
      </w:r>
      <w:r>
        <w:rPr>
          <w:b/>
          <w:color w:val="646464"/>
          <w:sz w:val="18"/>
        </w:rPr>
        <w:t xml:space="preserve">GENERATED BY:     </w:t>
      </w:r>
      <w:r>
        <w:t>Documentation Automation Engine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B365D"/>
        </w:rPr>
        <w:t>Revision 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1152"/>
        <w:gridCol w:w="1584"/>
        <w:gridCol w:w="2016"/>
        <w:gridCol w:w="2016"/>
        <w:gridCol w:w="2592"/>
      </w:tblGrid>
      <w:tr>
        <w:tc>
          <w:tcPr>
            <w:tcW w:type="dxa" w:w="1872"/>
            <w:shd w:fill="1B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Ver.</w:t>
            </w:r>
          </w:p>
        </w:tc>
        <w:tc>
          <w:tcPr>
            <w:tcW w:type="dxa" w:w="1872"/>
            <w:shd w:fill="1B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1872"/>
            <w:shd w:fill="1B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1872"/>
            <w:shd w:fill="1B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Approved By</w:t>
            </w:r>
          </w:p>
        </w:tc>
        <w:tc>
          <w:tcPr>
            <w:tcW w:type="dxa" w:w="1872"/>
            <w:shd w:fill="1B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Details of Changes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2026-07-06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Automation Bot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Quality Lead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Generated corporate client manual.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  <w:color w:val="1B365D"/>
        </w:rPr>
        <w:t>Table of Contents</w:t>
      </w:r>
    </w:p>
    <w:p>
      <w:pPr>
        <w:spacing w:after="240"/>
      </w:pPr>
      <w:r>
        <w:rPr>
          <w:i/>
          <w:color w:val="6E6E6E"/>
          <w:sz w:val="19"/>
        </w:rPr>
        <w:t>This Table of Contents is dynamically generated using native Microsoft Word index fields. Please right-click the block below and select 'Update Field' to refresh page numbers.</w:t>
      </w:r>
    </w:p>
    <w:p>
      <w:fldChar w:fldCharType="begin"/>
      <w:instrText xml:space="preserve">TOC \o "1-3" \h \z \u</w:instrText>
      <w:fldChar w:fldCharType="separate"/>
      <w:r>
        <w:t>[Right-click here and select 'Update Field' to generate Table of Contents]</w:t>
      </w:r>
      <w:fldChar w:fldCharType="end"/>
    </w:p>
    <w:p>
      <w:r>
        <w:br w:type="page"/>
      </w:r>
    </w:p>
    <w:p/>
    <w:p/>
    <w:p/>
    <w:p/>
    <w:p/>
    <w:p/>
    <w:p>
      <w:pPr>
        <w:jc w:val="center"/>
      </w:pPr>
      <w:r>
        <w:rPr>
          <w:rFonts w:ascii="Arial" w:hAnsi="Arial"/>
          <w:b/>
          <w:color w:val="1B365D"/>
          <w:sz w:val="48"/>
        </w:rPr>
        <w:t>Session 20260706 111411</w:t>
      </w:r>
    </w:p>
    <w:p>
      <w:pPr>
        <w:jc w:val="center"/>
        <w:pBdr>
          <w:bottom w:val="single" w:sz="12" w:space="4" w:color="D97706"/>
        </w:pBdr>
      </w:pPr>
    </w:p>
    <w:p>
      <w:pPr>
        <w:jc w:val="center"/>
      </w:pPr>
      <w:r>
        <w:rPr>
          <w:rFonts w:ascii="Arial" w:hAnsi="Arial"/>
          <w:i/>
          <w:color w:val="6E6E6E"/>
          <w:sz w:val="22"/>
        </w:rPr>
        <w:t>Detailed procedural steps and interface dictionary for Session 20260706 111411.</w:t>
      </w:r>
    </w:p>
    <w:p>
      <w:r>
        <w:br w:type="page"/>
      </w:r>
    </w:p>
    <w:p>
      <w:pPr>
        <w:pStyle w:val="Heading1"/>
        <w:pBdr>
          <w:bottom w:val="single" w:sz="6" w:space="4" w:color="D97706"/>
        </w:pBdr>
      </w:pPr>
      <w:r>
        <w:rPr>
          <w:rFonts w:ascii="Arial" w:hAnsi="Arial"/>
          <w:color w:val="1B365D"/>
        </w:rPr>
        <w:t>Screen 1: Interface Details</w:t>
      </w:r>
    </w:p>
    <w:p>
      <w:pPr>
        <w:spacing w:before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103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1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10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Figure 1: User Interface Screen Layout</w:t>
      </w:r>
    </w:p>
    <w:p>
      <w:pPr>
        <w:pStyle w:val="Heading2"/>
      </w:pPr>
      <w:r>
        <w:rPr>
          <w:rFonts w:ascii="Arial" w:hAnsi="Arial"/>
          <w:color w:val="D97706"/>
        </w:rPr>
        <w:t>Step-by-Step Instructions</w:t>
      </w:r>
    </w:p>
    <w:p>
      <w:pPr>
        <w:spacing w:line="276" w:lineRule="auto" w:after="120"/>
      </w:pPr>
      <w:r>
        <w:rPr>
          <w:rFonts w:ascii="Arial" w:hAnsi="Arial"/>
        </w:rPr>
        <w:t>1. Enter the user’s login name in the Username Filter Panel to identify the account for authentication; if the field is empty, the system shows the error message “Username is required.”</w:t>
      </w:r>
    </w:p>
    <w:p>
      <w:pPr>
        <w:spacing w:line="276" w:lineRule="auto" w:after="120"/>
      </w:pPr>
      <w:r>
        <w:rPr>
          <w:rFonts w:ascii="Arial" w:hAnsi="Arial"/>
        </w:rPr>
        <w:t>2. Populate the required fields in the Advanced Filter Panel (e.g., domain, department) to refine the login context; missing entries trigger the message “Please complete all advanced filter fields.”</w:t>
      </w:r>
    </w:p>
    <w:p>
      <w:pPr>
        <w:spacing w:line="276" w:lineRule="auto" w:after="120"/>
      </w:pPr>
      <w:r>
        <w:rPr>
          <w:rFonts w:ascii="Arial" w:hAnsi="Arial"/>
        </w:rPr>
        <w:t>3. Click the Login button to submit the credentials and initiate the authentication process; if the credentials are incorrect, the system displays “Invalid username or password.”</w:t>
      </w:r>
    </w:p>
    <w:p/>
    <w:p>
      <w:pPr>
        <w:pStyle w:val="Heading2"/>
        <w:spacing w:after="160"/>
      </w:pPr>
      <w:r>
        <w:rPr>
          <w:rFonts w:ascii="Arial" w:hAnsi="Arial"/>
          <w:color w:val="D97706"/>
        </w:rPr>
        <w:t>Interface Element Dictionary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3168"/>
        <w:gridCol w:w="6192"/>
      </w:tblGrid>
      <w:tr>
        <w:tc>
          <w:tcPr>
            <w:tcW w:type="dxa" w:w="4680"/>
            <w:shd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User Interface Element</w:t>
            </w:r>
          </w:p>
        </w:tc>
        <w:tc>
          <w:tcPr>
            <w:tcW w:type="dxa" w:w="4680"/>
            <w:shd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Purpose &amp; Functional Action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Username Filter Panel -&gt; username</w:t>
            </w:r>
          </w:p>
        </w:tc>
        <w:tc>
          <w:tcPr>
            <w:tcW w:type="dxa" w:w="61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Enter the username to filter the list (optional). Up to 50 characters.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Advanced Filter Panel -&gt; [REDACTED]</w:t>
            </w:r>
          </w:p>
        </w:tc>
        <w:tc>
          <w:tcPr>
            <w:tcW w:type="dxa" w:w="61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Enter the password for advanced filtering (optional). Minimum 8 characters.</w:t>
            </w:r>
          </w:p>
        </w:tc>
      </w:tr>
    </w:tbl>
    <w:p>
      <w:pPr>
        <w:spacing w:before="160"/>
      </w:pPr>
    </w:p>
    <w:p>
      <w:r>
        <w:br w:type="page"/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" w:hAnsi="Arial"/>
        <w:sz w:val="17"/>
      </w:rPr>
      <w:t xml:space="preserve">Page </w:t>
    </w:r>
    <w:r>
      <w:fldChar w:fldCharType="begin"/>
      <w:instrText xml:space="preserve">PAGE</w:instrText>
      <w:fldChar w:fldCharType="separate"/>
      <w:fldChar w:fldCharType="end"/>
    </w:r>
    <w:r>
      <w:rPr>
        <w:rFonts w:ascii="Arial" w:hAnsi="Arial"/>
        <w:sz w:val="17"/>
      </w:rP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680"/>
      <w:gridCol w:w="468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696686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ational-Emblem-of-India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686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rPr>
              <w:rFonts w:ascii="Arial" w:hAnsi="Arial"/>
              <w:i/>
              <w:color w:val="646464"/>
              <w:sz w:val="17"/>
            </w:rPr>
            <w:t>OrangeHrms Manual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