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58.0 — Événement annoncé (radiocommande RC-N2 confirmée)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DEUX couches de watchdog, toutes deux testées au niveau logiciel : watchdog de CYCLE (500 ms, même fil) ET watchdog INDÉPENDANT sur thread B (détecte le gel total du fil d'émission, 16 tests dont fil réellement gelé) ; validation sur appareil intégrée à E-03.</w:t>
      </w:r>
    </w:p>
    <w:p>
      <w:pPr>
        <w:pStyle w:val="ListParagraph"/>
        <w:numPr>
          <w:ilvl w:val="0"/>
          <w:numId w:val="1"/>
        </w:numPr>
        <w:spacing w:after="40" w:line="264"/>
      </w:pPr>
      <w:r>
        <w:rPr>
          <w:rFonts w:ascii="Calibri" w:cs="Calibri" w:eastAsia="Calibri" w:hAnsi="Calibri"/>
          <w:sz w:val="21"/>
          <w:szCs w:val="21"/>
        </w:rPr>
        <w:t xml:space="preserve">Preuve logicielle : 717 cas de test automatisés ; couverture du cœur soccer 86,7 % (instructions) / 72,4 % (branches) ; périmètre sécurité complet (soccer+control) MESURÉ : 40,7 % / 36,2 % — extension exigée avant dépôt. SafetyLimits : SOURCE UNIQUE ACQUISE (v54 — consommateurs migrés, garde anti-réintroduction, CONFIG_ID journalisé à chaque armement).</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TECHNIQUES empêchent toute ÉMISSION RÉELLE (E-03 au banc — comportement Virtual Stick après cessation, failsafe DJI ET validation sur appareil du watchdog indépendant ; confinement non démontré) ; un seul suffit à rendre l'opération non prête. ATTENTION : ces deux blocages ne concernent que l'ACTIVATION TECHNIQUE — plusieurs blocages OPÉRATIONNELS, ADMINISTRATIFS et ALARP (dont HAZ-17, revue gravité 5 + preuves de maintenance) empêchent EN OUTRE le dépôt du SFOC ; voir §12.2.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(717 tests, 0 échec en v54).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58.0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 31c7df7 (retrait obstacleGate) + acf6312 (watchdog indépendant REQ-WDG-001) + bc66b47 (source unique SafetyLimits + JaCoCo périmètre sécurité, v54) —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(CONFIRMÉE — 2026-07-20 ; SN et firmware à consigner)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et corrections d'audit successives (toutes les versions non listées ci-dessous, y compris 42, 44, 45, 47, 48, 50 et 52). Détail COMPLET de chaque version : fichier séparé « Historique_Versions_CineFlight.docx » (archive de traçabilité, 1.0 à 54.0). Le présent tableau ne conserve que les étapes MAJEURES.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15,5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15,5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54.0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SOURCE UNIQUE + COUVERTURE SÉCURITÉ (commit bc66b47) : migration SafetyLimits TERMINÉE (8 seuils — Phase3Activity + CommandeWatchdog ; plus aucun littéral local) ; garde anti-réintroduction (SafetyLimitsSourceGuardTest, 5 cas, scan du code source) ; CONFIG_ID (empreinte SHA-256 des 17 seuils) journalisé à chaque armement ; nouvelle tâche jacocoSecurityReport (soccer+control). Suite : 73 classes / 717 tests / 0 échec / ≈ 15,5 s. JaCoCo MESURÉ sur ce commit : soccer 86,7 % instructions / 72,4 % branches / 88,0 % lignes / 84,5 % méthodes ; périmètre sécurité complet 40,7 % / 36,2 % (control seul 31,3 % / 28,8 % — extension exigée avant dépôt, une partie de control étant hors chemin soccer). Corrections v53-D01→D08 : index des preuves 73=73 expliqué ; HAZ-39 aligné sur la valeur maîtresse CONF-BUFFER-001 ; résumé SafetyLimits requalifié (source unique acquise) ; A1/A2 transformées en exigences ouvertes REQ-FS-001/REQ-HF-001 ; historique du corps réduit aux étapes MAJEURES (43/49/51/53/54 — tout le reste au fichier séparé). BLOCAGES RESTANTS : E-03 au banc,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55.0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v54 APPLIQUÉE (7 clarifications de prévalidation) : références au commit périmé dfd8ce0 remplacées par la baseline source v54 (31c7df7+acf6312+bc66b47 ; commit RELEASE et hash APK = seule future référence opérationnelle, à produire) ; APK clarifiée (développement signée automatiquement : oui ; RELEASE opérationnelle : NON, à produire) ; Norme 922 corrigée (déclarations selon masse + distance horizontale + présence de SURVOL — le survol n'est pas déduit d'une distance &lt;5 m) ; HAZ-17 ajouté aux blocages AVANT DÉPÔT (§12.2 — revue spéciale gravité 5 + preuves maintenance, indépendant d'E-03) ; résumé précisé : les DEUX blocages concernent l'ÉMISSION RÉELLE, le dépôt ayant en outre ses blocages opérationnels/administratifs/ALARP ; volet E-03-FS créé (failsafe DJI rattaché explicitement à E-03, complément E-09 — E-03 non réussissable sur le seul watchdog) ; configuration E-03 à FIGER avant essai (modèle RC exact — RC-N2 à confirmer —, SN, firmwares, câble, port, téléphone, Android, APK, MSDK) ; annexe de preuve SafetyLimits (CONFIG_ID attendu 0ab788385686e554, à confronter au journal du premier armement) ; plan de couverture control CIBLÉ (classification des classes, branches ≥70 % pour les classes de sécurité utilisées, exclusions justifiées — pas de gonflement artificiel).</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56.0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v55 APPLIQUÉE (cohérence des crédits de barrières) : HAZ-21 requalifié — AUCUN crédit au failsafe DJI non démontré, décision PROVISOIREMENT NON ACCEPTABLE tant que REQ-FS-001/E-03-FS n'est pas démontrée (l'évaluation RF du site réduit la probabilité sans remplacer le failsafe) ; synthèse des dangers moyens réécrite (« couvert » réservé au niveau de preuve atteint ; HAZ-17/21/47 explicitement OUVERTS) ; figure 2 et §3.1 corrigés — DEUX branches (9 conditions chemin horizontal / 8 conditions baseline altitude, obstacleGateAllows hors périmètre) ; résumé exécutif : les DEUX couches de watchdog affichées (cycle + INDÉPENDANT thread B) ; S6 requalifiée (méthode de confinement DÉFINIE, efficacité à démontrer) ; critères d'acceptation E-03 figés par scénario (critère central : la dernière commande verticale ne persiste pas au-delà d'un délai mesuré et accepté) + scénarios 11 (batterie station) et 12 (surcharge CPU/thermique). RESTENT (terrain/matériel) : confirmation RC, configuration RELEASE, tests instrumentés, E-03, E-12, confinement, exercice d'intrusion.</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57.0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v56 APPLIQUÉE (fiches ALARP durcies) : titre §3.1 corrigé (« 8 ou 9 conditions applicables selon le chemin ») ; HAZ-47 reclassé DÉCISION PROVISOIRE OUVERTE — acceptable uniquement après entraînement documenté ET démonstration E-12 (chaîne complète manche→app→SDK→cessation→réponse drone ; l'entraînement seul ne démontre aucune latence) ; HAZ-33 accepté PROCÉDURALEMENT seulement avec seuils chiffrés intégrés au go/no-go (proposés à confirmer : vent 28 km/h, rafales 36 km/h, source officielle + anémomètre local, vérification 15 min, annulation immédiate, marge constructeur consignée) ; HAZ-37 analysé SÉPARÉMENT (aéronef : perte de contrôle possible même à basse vitesse / au sol : dépend de la position des personnes ; pas de vol si activité aviaire + arrêt immédiat). RESTENT (terrain/matériel, inchangés) : confirmation RC, APK release, couverture control ciblée, tests instrumentés, E-03, E-12, confinement.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RADIOCOMMANDE CONFIRMÉE : modèle DJI RC-N2 confirmé (ferme le point réglementaire et permet de figer la configuration E-03) — SN et firmware à consigner avant l'essai. CODE (commit f3de473 puis panneau E-03) : infrastructure d'essai E-03 en place — classe EssaiE03Log (mesure T0-T6 + persistance de la dernière vitesse = critère central + verdict PASS/FAIL fail-closed, 14 tests), drapeau TEST_E03_CESSATION_VS (simulateur DJI activé au banc + panneau de 16 boutons, un par scénario + journal essai_e03.log avec CONFIG_ID). Suite : 74 classes / 731 tests / 0 échec. RESTENT (terrain) : consigner SN/firmware RC + drone, produire APK release, EXÉCUTER E-03 au banc (hélices retirées), E-12, confinement.</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13</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16</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21</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22</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3.1 SafetySnapshot : 11 champs — 8 ou 9 conditions applicables selon le chemin</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25</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25</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34</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35</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40</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46</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47</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49</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51</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54</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55</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56</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56</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58</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58</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58</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58</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61</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62</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63</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69</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69</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74</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75</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76</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78</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78</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79</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79</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81</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81</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717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de la Norme 922 : elles seront déterminées à partir de la MASSE, de la DISTANCE HORIZONTALE réelle aux personnes et de la présence ou non d'un SURVOL — le survol n'est PAS déduit automatiquement d'une distance horizontale inférieure à 5 m (les deux notions sont géométriquement distinctes, même si le scénario interdit les deux).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+ 717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 cas de test automatisés (couverture soccer 86,7% instr / 72,4% branches ; périmètre sécurité complet 40,7% / 36,2%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DÉFINIT une méthode de confinement destinée à maintenir le drone dans un volume — efficacité opérationnelle À DÉMONTRER</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remplacée par REQ-FS-001 (EXIGENCE OUVERTE) — le comportement failsafe DJI configuré (RTH, stationnaire) DOIT être démontré par E-03/E-09 avant tout crédit ; aucun fonctionnement « selon les spécifications » n'est présumé.</w:t>
      </w:r>
    </w:p>
    <w:p>
      <w:pPr>
        <w:pStyle w:val="ListParagraph"/>
        <w:numPr>
          <w:ilvl w:val="0"/>
          <w:numId w:val="1"/>
        </w:numPr>
        <w:spacing w:after="60" w:line="270"/>
      </w:pPr>
      <w:r>
        <w:rPr>
          <w:rFonts w:ascii="Calibri" w:cs="Calibri" w:eastAsia="Calibri" w:hAnsi="Calibri"/>
          <w:sz w:val="21"/>
          <w:szCs w:val="21"/>
        </w:rPr>
        <w:t xml:space="preserve">A2 remplacée par REQ-HF-001 (EXIGENCE OUVERTE) — la communication pilote-observateurs et le respect des procédures DOIVENT être validés par briefing et exercice documenté (fiche d'intrusion) avant crédit.</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conditions applicables), avec sortie neutre par défaut. DEUX BRANCHES depuis la v51 : chemin HORIZONTAL (rail/2D réel, hors demande) = 9 conditions applicables ; baseline ALTITUDE (demandée) = 8 conditions applicables, obstacleGateAllows étant HORS PÉRIMÈTRE (indépendance prouvée sur les 512 combinaisons).</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TOUTES les conditions APPLICABLES sont vraies : 9 sur le chemin horizontal ; 8 en baseline altitude (obstacleGateAllows hors périmètre — la figure montre le cas horizontal).</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baseline source v54 = commits 31c7df7 + acf6312 + bc66b47 ; commit final RELEASE et hash APK : À PRODUIRE).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 8 ou 9 conditions applicables selon le chemin</w:t>
      </w:r>
    </w:p>
    <w:p>
      <w:pPr>
        <w:spacing w:after="100" w:line="276"/>
      </w:pPr>
      <w:r>
        <w:rPr>
          <w:rFonts w:ascii="Calibri" w:cs="Calibri" w:eastAsia="Calibri" w:hAnsi="Calibri"/>
          <w:sz w:val="21"/>
          <w:szCs w:val="21"/>
        </w:rPr>
        <w:t xml:space="preserve">Le SafetySnapshot compte 11 champs, mais la décision d'armement de la source soccer repose sur les conditions binaires APPLICABLES au chemin : 9 pour le chemin horizontal, 8 pour la baseline altitude (obstacleGateAllows hors périmètre depuis v51) — d'où les DEUX preuves exhaustives sur 2⁹ = 512 combinaisons chacune.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(valeur maîtresse CONF-BUFFER-001 — toute fiche du dossier doit renvoyer ici plutôt que répéter le chiffre)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survol ou proximité &lt;5 m — notions distinctes)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 (buffer). État : voir VALEUR MAÎTRESSE CONF-BUFFER-001 (§4.2.2 — enveloppe provisoire 16,2 m à 2 m/s, non démontrée, susceptible d'AUGMENTER ou de diminuer après mesures)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détection RC applicative (→ arrêt d'urgence, validée au sol E-09) + évaluation du site (sources d'interférence) + VLOS ; le failsafe DJI est une barrière ATTENDUE mais NON configurée ni démontrée (REQ-FS-001) — AUCUN crédit tant que E-03-FS n'est pas réalisé. DÉCISION PROVISOIRE : NON acceptable pour l'opération tant que REQ-FS-001/E-03-FS n'est pas démontrée ; une évaluation RF favorable du site RÉDUIT la probabilité mais ne remplace PAS le failsafe.</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PROCÉDURALEMENT seulement lorsque les SEUILS CHIFFRÉS sont renseignés et intégrés à la porte go/no-go — valeurs PROPOSÉES ‹à confirmer par l'exploitant› : vent soutenu max 28 km/h ; rafale max 36 km/h ; source météo officielle consultée avant départ + MESURE LOCALE (anémomètre) au site ; vérification à l'armement puis toutes les 15 min ; ANNULATION IMMÉDIATE au franchissement en vol ; marge documentée vs la limite constructeur du Mini 4 Pro (à consigner de la fiche technique).</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(testée logiciellement). DÉCISION PROVISOIRE : OUVERTE — acceptable UNIQUEMENT après entraînement documenté ET démonstration par E-12 que le délai de reprise (manche → application → SDK → cessation de la commande précédente → réponse réelle du drone) reste inférieur au seuil défini et compatible avec le buffer de confinement. L'entraînement seul ne démontre aucune de ces latences.</w:t>
      </w:r>
    </w:p>
    <w:p>
      <w:pPr>
        <w:spacing w:after="80" w:line="272"/>
      </w:pPr>
      <w:r>
        <w:rPr>
          <w:rFonts w:ascii="Calibri" w:cs="Calibri" w:eastAsia="Calibri" w:hAnsi="Calibri"/>
          <w:sz w:val="21"/>
          <w:szCs w:val="21"/>
        </w:rPr>
        <w:t xml:space="preserve">HAZ-37 — Oiseaux / faune (1×4). Analyse SÉPARÉE : (aéronef) une collision aviaire peut entraîner une PERTE DE CONTRÔLE, même à basse vitesse — la vitesse réduite diminue la probabilité, pas la conséquence sur l'aéronef ; (au sol) la conséquence dépend de la POSITION DES PERSONNES au moment de la chute — la faible masse (&lt;250 g) limite l'énergie sans rendre la gravité automatiquement faible au-dessus d'une zone occupée. Barrières : PAS DE VOL si activité aviaire importante (critère go/no-go) ; observation continue + VLOS ; réaction = arrêt et atterrissage immédiat. Décision : acceptable avec ces barrières procédurales, la trajectoire restant hors des personnes (volume à côté du terrain).</w:t>
      </w:r>
    </w:p>
    <w:p>
      <w:pPr>
        <w:spacing w:after="80" w:line="272"/>
      </w:pPr>
      <w:r>
        <w:rPr>
          <w:rFonts w:ascii="Calibri" w:cs="Calibri" w:eastAsia="Calibri" w:hAnsi="Calibri"/>
          <w:b/>
          <w:bCs/>
          <w:sz w:val="21"/>
          <w:szCs w:val="21"/>
        </w:rPr>
        <w:t xml:space="preserve">Synthèse dangers moyens : les dangers moyens disposent de barrières PROPOSÉES, IMPLÉMENTÉES ou PROCÉDURALES à des niveaux de preuve VARIABLES — le mot « couvert » est réservé aux dangers dont les barrières ont réellement le niveau de preuve requis. RESTENT OUVERTS jusqu'aux preuves indiquées : HAZ-17 (revue spéciale gravité 5 + preuves de maintenance — blocage avant dépôt), HAZ-21 (failsafe DJI non démontré, REQ-FS-001/E-03-FS) et HAZ-47 (mesure du délai de reprise, E-12). Les autres dangers moyens sont gérés par des critères d'annulation écrits, à appliquer strictement.</w:t>
      </w:r>
    </w:p>
    <w:p>
      <w:pPr>
        <w:spacing w:before="120" w:after="80"/>
      </w:pPr>
      <w:r>
        <w:rPr>
          <w:rFonts w:ascii="Calibri" w:cs="Calibri" w:eastAsia="Calibri" w:hAnsi="Calibri"/>
          <w:b/>
          <w:bCs/>
          <w:sz w:val="20"/>
          <w:szCs w:val="20"/>
        </w:rPr>
        <w:t xml:space="preserve">TABLEAU MAÎTRE CONF-METEO-001 (HAZ-33 — à confirmer par l'exploitant ; toute fiche renvoie ici)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00"/>
        <w:gridCol w:w="5700"/>
      </w:tblGrid>
      <w:tr>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Paramètre</w:t>
            </w:r>
          </w:p>
        </w:tc>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Valeur finale à confirmer + justification</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Vent soutenu go/no-go</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‹valeur› km/h — sous la limite constructeur du Mini 4 Pro, marge à documenter (proposé provisoire : 28 km/h)</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Rafale maximale</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‹valeur› km/h (proposé provisoire : 36 km/h)</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Source météo</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‹source officielle consultée avant départ›</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Anémomètre local</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‹modèle / mesure au site›</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Période de contrôle</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À l'armement puis toutes les 15 min ‹à confirmer›</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Seuil d'arrêt immédiat</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‹valeur› — annulation immédiate au franchissement en vol</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Marge vs limite constructeur</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‹écart documenté vs la fiche technique DJI›</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Justification</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‹limite constructeur + résultats de dérive + poids réel + géométrie du site + capacité de confinement›</w:t>
            </w:r>
          </w:p>
        </w:tc>
      </w:tr>
    </w:tbl>
    <w:p>
      <w:pPr>
        <w:spacing w:before="120" w:after="80"/>
      </w:pPr>
      <w:r>
        <w:rPr>
          <w:rFonts w:ascii="Calibri" w:cs="Calibri" w:eastAsia="Calibri" w:hAnsi="Calibri"/>
          <w:sz w:val="20"/>
          <w:szCs w:val="20"/>
        </w:rPr>
        <w:t xml:space="preserve"> </w:t>
      </w:r>
    </w:p>
    <w:p>
      <w:pPr>
        <w:spacing w:before="120" w:after="80"/>
      </w:pPr>
      <w:r>
        <w:rPr>
          <w:rFonts w:ascii="Calibri" w:cs="Calibri" w:eastAsia="Calibri" w:hAnsi="Calibri"/>
          <w:b/>
          <w:bCs/>
          <w:sz w:val="20"/>
          <w:szCs w:val="20"/>
        </w:rPr>
        <w:t xml:space="preserve">TABLEAU MAÎTRE CONF-FORM-001 (HAZ-47 — définition de « pilote entraîné » ; à compléter avant crédit)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00"/>
        <w:gridCol w:w="5700"/>
      </w:tblGrid>
      <w:tr>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Critère d'entraînement</w:t>
            </w:r>
          </w:p>
        </w:tc>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Valeur / preuve</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Nombre de sessions</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Scénarios de reprise exercés</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reprise écran visible ; reprise VLOS seule ; perte vidéo ; perte RC ; surcharge de travail</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Nombre minimum de réussites</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 consécutives sans échec</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Délai de reprise maximal</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‹ms› — cohérent avec E-12 et le buffer de confinement</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Critères d'échec</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‹définis — une déclaration du pilote NE suffit PAS comme preuve›</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Preuve consignée</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‹journal d'entraînement daté + signatures›</w:t>
            </w:r>
          </w:p>
        </w:tc>
      </w:tr>
    </w:tbl>
    <w:p>
      <w:pPr>
        <w:spacing w:after="80" w:line="272"/>
      </w:pPr>
      <w:r>
        <w:rPr>
          <w:rFonts w:ascii="Calibri" w:cs="Calibri" w:eastAsia="Calibri" w:hAnsi="Calibri"/>
          <w:b/>
          <w:bCs/>
          <w:sz w:val="21"/>
          <w:szCs w:val="21"/>
        </w:rPr>
        <w:t xml:space="preserve">RENVOI PREUVES LOGICIELLES : l'ensemble des barrières logicielles est couvert par 717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UNIQUE ACQUISE v54 (commit bc66b47) : migration terminée (Phase3Activity + CommandeWatchdog, 8 seuils), garde anti-réintroduction (5 tests source), CONFIG_ID journalisé à l'armement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73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15,5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73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32</w:t>
            </w:r>
          </w:p>
        </w:tc>
        <w:tc>
          <w:tcPr>
            <w:tcW w:w="0" w:type="auto"/>
          </w:tcPr>
          <w:p>
            <w:pPr>
              <w:spacing w:after="40"/>
            </w:pPr>
            <w:r>
              <w:rPr>
                <w:rFonts w:ascii="Calibri" w:cs="Calibri" w:eastAsia="Calibri" w:hAnsi="Calibri"/>
                <w:sz w:val="19"/>
                <w:szCs w:val="19"/>
              </w:rPr>
              <w:t xml:space="preserve">266</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73</w:t>
            </w:r>
          </w:p>
        </w:tc>
        <w:tc>
          <w:tcPr>
            <w:tcW w:w="0" w:type="auto"/>
          </w:tcPr>
          <w:p>
            <w:pPr>
              <w:spacing w:after="40"/>
            </w:pPr>
            <w:r>
              <w:rPr>
                <w:rFonts w:ascii="Calibri" w:cs="Calibri" w:eastAsia="Calibri" w:hAnsi="Calibri"/>
                <w:b/>
                <w:bCs/>
                <w:sz w:val="19"/>
                <w:szCs w:val="19"/>
              </w:rPr>
              <w:t xml:space="preserve">717</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(v54 : gate retiré + watchdog indépendant + source unique), ≈ 15,5 s</w:t>
            </w:r>
          </w:p>
        </w:tc>
      </w:tr>
    </w:tbl>
    <w:p>
      <w:pPr>
        <w:spacing w:before="120" w:after="120"/>
      </w:pPr>
      <w:r>
        <w:rPr>
          <w:rFonts w:ascii="Calibri" w:cs="Calibri" w:eastAsia="Calibri" w:hAnsi="Calibri"/>
          <w:sz w:val="21"/>
          <w:szCs w:val="21"/>
        </w:rPr>
        <w:t xml:space="preserve">LECTURE DU MANIFESTE : le total de 717 est la somme des 73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(73 rapports JUnit XML + rapport HTML Gradle + rapport JaCoCo HTML/XML). La couverture JaCoCo est MESURÉE SUR CE MÊME COMMIT (bc66b47), à partir de cette même suite : package soccer 86,7 % instructions / 72,4 % branches (jacocoSoccerReport) ; PÉRIMÈTRE SÉCURITÉ COMPLET soccer+control 40,7 % / 36,2 % (jacocoSecurityReport ; control seul : 31,3 % / 28,8 % — voir exigence ci-dessous).</w:t>
      </w:r>
    </w:p>
    <w:p>
      <w:pPr>
        <w:spacing w:before="120" w:after="120"/>
      </w:pPr>
      <w:r>
        <w:rPr>
          <w:rFonts w:ascii="Calibri" w:cs="Calibri" w:eastAsia="Calibri" w:hAnsi="Calibri"/>
          <w:sz w:val="21"/>
          <w:szCs w:val="21"/>
        </w:rPr>
        <w:t xml:space="preserve">LIMITES ET EXIGENCES AVANT OPÉRATION (v54) : (variante) la suite s'exécute en variante DEBUG (testDebugUnitTest) — exécuter aussi les tests de la variante RELEASE ou fournir une preuve d'équivalence ; tester l'APK RELEASE SIGNÉE (hash SHA-256 consigné) ; correspondance commit ↔ APK ↔ preuves (commits consignés au tableau de contrôle). (portée — MESURÉ v54, jacocoSecurityReport) : périmètre sécurité complet soccer+control = 40,7 % instructions / 36,2 % branches ; control seul = 31,3 % / 28,8 % — INSUFFISANT pour créditer la chaîne complète. Une partie du package control est HORS du chemin de sécurité soccer (code mission/route hérité), mais l'EXIGENCE reste OUVERTE avant dépôt — PLAN DE COUVERTURE CIBLÉ (ne pas gonfler le chiffre brut avec des tests sans intérêt) : (1) classifier chaque classe de control [utilisée par la baseline altitude → couverture OBLIGATOIRE ; accessible mais désactivée → exclusion justifiée ; autre fonctionnalité → hors périmètre documenté ; code hérité mort → retirer ; adaptateur Android/MSDK non testable en JVM → test instrumenté ou banc] ; (2) OBJECTIF : branches ≥ 70 % pour les classes de sécurité directement utilisées (adaptateur d'émission Virtual Stick, mapping axes/modes, activation/désactivation VS, détection RC, SafetySnapshot, watchdogs, arrêt d'urgence, SafetyLimits, lecture des clés DJI, journalisation critique, lifecycle, erreurs de callbacks), chaque méthode critique testée, justification écrite pour chaque exclusion.</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73 rapports JUnit XML — 73 classes de test = 73 fichiers XML = 73 suites (aucun écart à expliquer) — (exécution v54 du 2026-07-20 : 717 cas, 0 échec, 0 ignoré, ≈ 15,5 s) + rapport HTML Gradle + rapports JaCoCo HTML/XML (jacocoSoccerReport + jacocoSecurityReport, mesurés sur bc66b47) ; taille : 1587061 octets ; SHA-256 : bba1331dfd6dd097226b640daf7eed982c35fd70b326d83ff98af8cb12698fa2 ; commits source : 31c7df7 (retrait gate) + acf6312 (watchdog indépendant) + bc66b47 (source unique + JaCoCo sécurité, v54)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sur le commit v54 (bc66b47), suite de 717 tests — rapports jacocoSoccerReport ET jacocoSecurityReport joints à l'archive de preuves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86,7 %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72,4 %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88,0 %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84,5 % (mesuré v54)</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86,7 %, lignes 88,0 %, branches 72,4 %, méthodes 84,5 % (v54, commit bc66b47). PÉRIMÈTRE SÉCURITÉ COMPLET (jacocoSecurityReport, soccer+control) : instructions 40,7 %, branches 36,2 % — control seul 31,3 % / 28,8 %, extension exigée avant dépôt, classes 86,4 %. Total 717 cas de test automatisés (couverture JaCoCo mesurée sur le commit v54 : soccer 86,7 %/72,4 % — voir le manifeste §7.1).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de DÉVELOPPEMENT signée automatiquement : oui. APK RELEASE opérationnelle signée : NON — À PRODUIRE ; empreinte SHA-256 release à consigner ; canal d'installation contrôlé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 baseline source v54 (31c7df7 + acf6312 + bc66b47) — le commit final RELEASE et le hash de l'APK réellement installée deviendront la SEULE référence opérationnelle (à produire) ;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VOLET E-03-FS (CARACTÉRISATION DU FAILSAFE DJI — rattaché EXPLICITEMENT à E-03, avec E-09 en complément) : perte RC ; perte de la station ; cessation Virtual Stick ; dernière commande verticale positive ; comportement configuré (RTH / stationnaire / atterrissage) ; délai de réaction ; trajectoire réelle ; zone de récupération. E-03 ne peut PAS être déclaré réussi sur le seul watchdog si le failsafe natif n'est pas caractérisé (REQ-FS-001). CRITÈRES D'ACCEPTATION (à consigner PAR SCÉNARIO) : détection de perte de heartbeat ≤ seuil défini ; désarmement applicatif confirmé au journal ; commande neutre transmise confirmée ; demande de sortie VS confirmée ; acquittement SDK consigné ; PERSISTANCE DE LA DERNIÈRE VITESSE MESURÉE — critère central : la dernière commande verticale ne persiste pas au-delà d'un délai mesuré et accepté, quelle que soit la forme de cessation ; réaction DJI identifiée ; trajectoire après panne dans le volume ; répétabilité (aucune anomalie sur N essais). SCÉNARIOS COMPLÉMENTAIRES : (11) batterie faible de la station ; (12) surcharge CPU/thermique du téléphone.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à consigner AVANT l'essai : modèle EXACT de radiocommande = DJI RC-N2 (CONFIRMÉE ; SN et firmware à consigner avant E-03) + numéro de série + firmware RC ; type de câble et port utilisés ; téléphone (modèle + numéro de série) ; version Android ; application + hash APK ; version MSDK ; drone (numéro de série) + firmware drone.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58.0,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des seuils de sécurité, crédit ACQUIS AU NIVEAU LOGICIEL en v54 (migration terminée, voir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MIGRATION TERMINÉE (v54, commit bc66b47) : les 8 seuils dupliqués consomment désormais SafetyLimits — Phase3Activity (YOLO_CONF_MIN, YOLO_FRAIS_MS, SOCCER_BATT_MIN_PCT, SOCCER_DIST_MAX_M, RTK_AGE_MAX_S, DIST_MAX_M, ALT_MAX_M) et CommandeWatchdog (DEFAUT_TIMEOUT_MS) ; plus AUCUN littéral local. GARDE ANTI-RÉINTRODUCTION : SafetyLimitsSourceGuardTest (5 cas) scanne le code source et échoue si un littéral de seuil réapparaît. TRAÇABILITÉ : CONFIG_ID (empreinte SHA-256 des 17 seuils, 16 hex) journalisé à CHAQUE armement du mode (ligne SAFETYLIMITS config_id=…). PREUVE À CONSERVER EN ANNEXE : CONFIG_ID attendu calculé hors appareil = 0ab788385686e554 (à CONFRONTER à la ligne journalisée au premier armement réel) ; commit bc66b47 ; contenu exact des 17 seuils (tableau ci-dessus) ; résultats SafetyLimitsTest (10 cas) et SafetyLimitsSourceGuardTest (5 cas — fichiers inspectés : Phase3Activity.kt) — tous VERTS dans l'exécution du 2026-07-20. PORTÉE HONNÊTE : les verrous d'essai (SOCCER_MAX_SPEED_MPS=0, SOCCER_2D_MAX_VSPEED_MPS) restent des verrous opérationnels locaux, volontairement distincts des plafonds de conception ; les contrôleurs purs reçoivent leurs bornes par paramètres (aucun littéral dupliqué).</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717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86,7 % (instructions), 88,0 % (lignes), 72,4 % (branches) — v54, commit bc66b47.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 HAZ-17 (perte totale d'alimentation, gravité 5) : fournir le programme de maintenance batteries, les critères d'acceptation (état de santé, cycles, tension, température) et la REVUE SPÉCIALE — blocage ALARP avant dépôt, INDÉPENDANT d'E-03 et du confinement.</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(v58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