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28"/>
          <w:szCs w:val="28"/>
        </w:rPr>
        <w:t xml:space="preserve">CineFlight Soccer</w:t>
      </w:r>
    </w:p>
    <w:p>
      <w:pPr>
        <w:spacing w:after="200"/>
        <w:jc w:val="center"/>
      </w:pPr>
      <w:r>
        <w:rPr>
          <w:rFonts w:ascii="Calibri" w:cs="Calibri" w:eastAsia="Calibri" w:hAnsi="Calibri"/>
          <w:b/>
          <w:bCs/>
          <w:sz w:val="24"/>
          <w:szCs w:val="24"/>
        </w:rPr>
        <w:t xml:space="preserve">FICHE D'EXERCICE D'INTRUSION — barrière HAZ-39 / HAZ-40</w:t>
      </w:r>
    </w:p>
    <w:p>
      <w:pPr>
        <w:spacing w:after="100" w:line="276"/>
      </w:pPr>
      <w:r>
        <w:rPr>
          <w:rFonts w:ascii="Calibri" w:cs="Calibri" w:eastAsia="Calibri" w:hAnsi="Calibri"/>
          <w:b w:val="false"/>
          <w:bCs w:val="false"/>
          <w:sz w:val="21"/>
          <w:szCs w:val="21"/>
        </w:rPr>
        <w:t xml:space="preserve">Objectif : démontrer, par un exercice documenté au sol (hélices retirées ou drone posé), l'efficacité de la barrière « périmètre + observateur + arrêt » contre l'intrusion d'un non-impliqué (spectateur, enfant, animal) dans le volume de vol. On MESURE le délai réel entre la détection visuelle de l'intrusion et l'arrêt effectif du drone. Ce délai alimente le calcul de confinement (§4.2bis du dossier de sécurité) et la fiche ALARP HAZ-39/40 (§6ter).</w:t>
      </w:r>
    </w:p>
    <w:p>
      <w:pPr>
        <w:pStyle w:val="Heading1"/>
        <w:spacing w:after="160" w:before="200"/>
      </w:pPr>
      <w:r>
        <w:rPr>
          <w:rFonts w:ascii="Calibri" w:cs="Calibri" w:eastAsia="Calibri" w:hAnsi="Calibri"/>
          <w:b/>
          <w:bCs/>
          <w:color w:val="1F3864"/>
        </w:rPr>
        <w:t xml:space="preserve">1. Préparation de l'exercice</w:t>
      </w:r>
    </w:p>
    <w:p>
      <w:pPr>
        <w:spacing w:after="100" w:line="276"/>
      </w:pPr>
      <w:r>
        <w:rPr>
          <w:rFonts w:ascii="Calibri" w:cs="Calibri" w:eastAsia="Calibri" w:hAnsi="Calibri"/>
          <w:b w:val="false"/>
          <w:bCs w:val="false"/>
          <w:sz w:val="21"/>
          <w:szCs w:val="21"/>
        </w:rPr>
        <w:t xml:space="preserve">Site : Terrain de soccer du parc La Fontaine, 3819 av. Calixa-Lavallée, Montréal. Point de vol : 45,50189 / -73,56739.</w:t>
      </w:r>
    </w:p>
    <w:p>
      <w:pPr>
        <w:spacing w:after="100" w:line="276"/>
      </w:pPr>
      <w:r>
        <w:rPr>
          <w:rFonts w:ascii="Calibri" w:cs="Calibri" w:eastAsia="Calibri" w:hAnsi="Calibri"/>
          <w:b w:val="false"/>
          <w:bCs w:val="false"/>
          <w:sz w:val="21"/>
          <w:szCs w:val="21"/>
        </w:rPr>
        <w:t xml:space="preserve">Sécurité : cet exercice se fait SANS vol réel (drone posé ou hélices retirées). Aucun risque pour le figurant. Le but est de chronométrer la chaîne humaine, pas de faire voler le drone.</w:t>
      </w:r>
    </w:p>
    <w:p>
      <w:pPr>
        <w:spacing w:after="100" w:line="276"/>
      </w:pPr>
      <w:r>
        <w:rPr>
          <w:rFonts w:ascii="Calibri" w:cs="Calibri" w:eastAsia="Calibri" w:hAnsi="Calibri"/>
          <w:b w:val="false"/>
          <w:bCs w:val="false"/>
          <w:sz w:val="21"/>
          <w:szCs w:val="21"/>
        </w:rPr>
        <w:t xml:space="preserve">Participants requis :</w:t>
      </w:r>
    </w:p>
    <w:p>
      <w:pPr>
        <w:spacing w:after="60" w:line="270"/>
        <w:ind w:left="360"/>
      </w:pPr>
      <w:r>
        <w:rPr>
          <w:rFonts w:ascii="Calibri" w:cs="Calibri" w:eastAsia="Calibri" w:hAnsi="Calibri"/>
          <w:b/>
          <w:bCs/>
          <w:sz w:val="21"/>
          <w:szCs w:val="21"/>
        </w:rPr>
        <w:t xml:space="preserve">1. </w:t>
      </w:r>
      <w:r>
        <w:rPr>
          <w:rFonts w:ascii="Calibri" w:cs="Calibri" w:eastAsia="Calibri" w:hAnsi="Calibri"/>
          <w:sz w:val="21"/>
          <w:szCs w:val="21"/>
        </w:rPr>
        <w:t xml:space="preserve">Pilote (au poste, doigt sur le bouton d'arrêt d'urgence). Contact : +1 438 367 6652.</w:t>
      </w:r>
    </w:p>
    <w:p>
      <w:pPr>
        <w:spacing w:after="60" w:line="270"/>
        <w:ind w:left="360"/>
      </w:pPr>
      <w:r>
        <w:rPr>
          <w:rFonts w:ascii="Calibri" w:cs="Calibri" w:eastAsia="Calibri" w:hAnsi="Calibri"/>
          <w:b/>
          <w:bCs/>
          <w:sz w:val="21"/>
          <w:szCs w:val="21"/>
        </w:rPr>
        <w:t xml:space="preserve">2. </w:t>
      </w:r>
      <w:r>
        <w:rPr>
          <w:rFonts w:ascii="Calibri" w:cs="Calibri" w:eastAsia="Calibri" w:hAnsi="Calibri"/>
          <w:sz w:val="21"/>
          <w:szCs w:val="21"/>
        </w:rPr>
        <w:t xml:space="preserve">Observateur dédié (couvre le côté public / la ligne de touche).</w:t>
      </w:r>
    </w:p>
    <w:p>
      <w:pPr>
        <w:spacing w:after="60" w:line="270"/>
        <w:ind w:left="360"/>
      </w:pPr>
      <w:r>
        <w:rPr>
          <w:rFonts w:ascii="Calibri" w:cs="Calibri" w:eastAsia="Calibri" w:hAnsi="Calibri"/>
          <w:b/>
          <w:bCs/>
          <w:sz w:val="21"/>
          <w:szCs w:val="21"/>
        </w:rPr>
        <w:t xml:space="preserve">3. </w:t>
      </w:r>
      <w:r>
        <w:rPr>
          <w:rFonts w:ascii="Calibri" w:cs="Calibri" w:eastAsia="Calibri" w:hAnsi="Calibri"/>
          <w:sz w:val="21"/>
          <w:szCs w:val="21"/>
        </w:rPr>
        <w:t xml:space="preserve">Un « figurant intrus » (simule l'entrée d'un non-impliqué dans le volume).</w:t>
      </w:r>
    </w:p>
    <w:p>
      <w:pPr>
        <w:spacing w:after="60" w:line="270"/>
        <w:ind w:left="360"/>
      </w:pPr>
      <w:r>
        <w:rPr>
          <w:rFonts w:ascii="Calibri" w:cs="Calibri" w:eastAsia="Calibri" w:hAnsi="Calibri"/>
          <w:b/>
          <w:bCs/>
          <w:sz w:val="21"/>
          <w:szCs w:val="21"/>
        </w:rPr>
        <w:t xml:space="preserve">4. </w:t>
      </w:r>
      <w:r>
        <w:rPr>
          <w:rFonts w:ascii="Calibri" w:cs="Calibri" w:eastAsia="Calibri" w:hAnsi="Calibri"/>
          <w:sz w:val="21"/>
          <w:szCs w:val="21"/>
        </w:rPr>
        <w:t xml:space="preserve">Un chronométreur (mesure les délais ; peut être le pilote si nécessaire).</w:t>
      </w:r>
    </w:p>
    <w:p>
      <w:pPr>
        <w:pStyle w:val="Heading1"/>
        <w:spacing w:after="160" w:before="200"/>
      </w:pPr>
      <w:r>
        <w:rPr>
          <w:rFonts w:ascii="Calibri" w:cs="Calibri" w:eastAsia="Calibri" w:hAnsi="Calibri"/>
          <w:b/>
          <w:bCs/>
          <w:color w:val="1F3864"/>
        </w:rPr>
        <w:t xml:space="preserve">2. Déroulement (à répéter au moins 5 fois)</w:t>
      </w:r>
    </w:p>
    <w:p>
      <w:pPr>
        <w:spacing w:after="60" w:line="270"/>
        <w:ind w:left="360"/>
      </w:pPr>
      <w:r>
        <w:rPr>
          <w:rFonts w:ascii="Calibri" w:cs="Calibri" w:eastAsia="Calibri" w:hAnsi="Calibri"/>
          <w:b/>
          <w:bCs/>
          <w:sz w:val="21"/>
          <w:szCs w:val="21"/>
        </w:rPr>
        <w:t xml:space="preserve">1. </w:t>
      </w:r>
      <w:r>
        <w:rPr>
          <w:rFonts w:ascii="Calibri" w:cs="Calibri" w:eastAsia="Calibri" w:hAnsi="Calibri"/>
          <w:sz w:val="21"/>
          <w:szCs w:val="21"/>
        </w:rPr>
        <w:t xml:space="preserve">Le pilote arme le mode automatique (drone posé / hélices retirées) et annonce « EXERCICE EN COURS ».</w:t>
      </w:r>
    </w:p>
    <w:p>
      <w:pPr>
        <w:spacing w:after="60" w:line="270"/>
        <w:ind w:left="360"/>
      </w:pPr>
      <w:r>
        <w:rPr>
          <w:rFonts w:ascii="Calibri" w:cs="Calibri" w:eastAsia="Calibri" w:hAnsi="Calibri"/>
          <w:b/>
          <w:bCs/>
          <w:sz w:val="21"/>
          <w:szCs w:val="21"/>
        </w:rPr>
        <w:t xml:space="preserve">2. </w:t>
      </w:r>
      <w:r>
        <w:rPr>
          <w:rFonts w:ascii="Calibri" w:cs="Calibri" w:eastAsia="Calibri" w:hAnsi="Calibri"/>
          <w:sz w:val="21"/>
          <w:szCs w:val="21"/>
        </w:rPr>
        <w:t xml:space="preserve">À un instant non annoncé, le figurant pénètre dans le volume de vol (franchit la ligne de touche / le périmètre).</w:t>
      </w:r>
    </w:p>
    <w:p>
      <w:pPr>
        <w:spacing w:after="60" w:line="270"/>
        <w:ind w:left="360"/>
      </w:pPr>
      <w:r>
        <w:rPr>
          <w:rFonts w:ascii="Calibri" w:cs="Calibri" w:eastAsia="Calibri" w:hAnsi="Calibri"/>
          <w:b/>
          <w:bCs/>
          <w:sz w:val="21"/>
          <w:szCs w:val="21"/>
        </w:rPr>
        <w:t xml:space="preserve">3. </w:t>
      </w:r>
      <w:r>
        <w:rPr>
          <w:rFonts w:ascii="Calibri" w:cs="Calibri" w:eastAsia="Calibri" w:hAnsi="Calibri"/>
          <w:sz w:val="21"/>
          <w:szCs w:val="21"/>
        </w:rPr>
        <w:t xml:space="preserve">Dès que l'observateur voit l'intrusion, il annonce à voix haute « STOP PUBLIC » — DÉMARRER le chrono à cet instant.</w:t>
      </w:r>
    </w:p>
    <w:p>
      <w:pPr>
        <w:spacing w:after="60" w:line="270"/>
        <w:ind w:left="360"/>
      </w:pPr>
      <w:r>
        <w:rPr>
          <w:rFonts w:ascii="Calibri" w:cs="Calibri" w:eastAsia="Calibri" w:hAnsi="Calibri"/>
          <w:b/>
          <w:bCs/>
          <w:sz w:val="21"/>
          <w:szCs w:val="21"/>
        </w:rPr>
        <w:t xml:space="preserve">4. </w:t>
      </w:r>
      <w:r>
        <w:rPr>
          <w:rFonts w:ascii="Calibri" w:cs="Calibri" w:eastAsia="Calibri" w:hAnsi="Calibri"/>
          <w:sz w:val="21"/>
          <w:szCs w:val="21"/>
        </w:rPr>
        <w:t xml:space="preserve">Le pilote actionne immédiatement l'arrêt d'urgence (bouton). ARRÊTER le chrono quand l'app confirme l'arrêt (mode désarmé).</w:t>
      </w:r>
    </w:p>
    <w:p>
      <w:pPr>
        <w:spacing w:after="60" w:line="270"/>
        <w:ind w:left="360"/>
      </w:pPr>
      <w:r>
        <w:rPr>
          <w:rFonts w:ascii="Calibri" w:cs="Calibri" w:eastAsia="Calibri" w:hAnsi="Calibri"/>
          <w:b/>
          <w:bCs/>
          <w:sz w:val="21"/>
          <w:szCs w:val="21"/>
        </w:rPr>
        <w:t xml:space="preserve">5. </w:t>
      </w:r>
      <w:r>
        <w:rPr>
          <w:rFonts w:ascii="Calibri" w:cs="Calibri" w:eastAsia="Calibri" w:hAnsi="Calibri"/>
          <w:sz w:val="21"/>
          <w:szCs w:val="21"/>
        </w:rPr>
        <w:t xml:space="preserve">Noter le délai mesuré (observateur → arrêt confirmé) dans le tableau ci-dessous.</w:t>
      </w:r>
    </w:p>
    <w:p>
      <w:pPr>
        <w:spacing w:after="60" w:line="270"/>
        <w:ind w:left="360"/>
      </w:pPr>
      <w:r>
        <w:rPr>
          <w:rFonts w:ascii="Calibri" w:cs="Calibri" w:eastAsia="Calibri" w:hAnsi="Calibri"/>
          <w:b/>
          <w:bCs/>
          <w:sz w:val="21"/>
          <w:szCs w:val="21"/>
        </w:rPr>
        <w:t xml:space="preserve">6. </w:t>
      </w:r>
      <w:r>
        <w:rPr>
          <w:rFonts w:ascii="Calibri" w:cs="Calibri" w:eastAsia="Calibri" w:hAnsi="Calibri"/>
          <w:sz w:val="21"/>
          <w:szCs w:val="21"/>
        </w:rPr>
        <w:t xml:space="preserve">Répéter en variant la position du figurant et le moment de l'intrusion.</w:t>
      </w:r>
    </w:p>
    <w:p>
      <w:pPr>
        <w:pStyle w:val="Heading1"/>
        <w:spacing w:after="160" w:before="200"/>
      </w:pPr>
      <w:r>
        <w:rPr>
          <w:rFonts w:ascii="Calibri" w:cs="Calibri" w:eastAsia="Calibri" w:hAnsi="Calibri"/>
          <w:b/>
          <w:bCs/>
          <w:color w:val="1F3864"/>
        </w:rPr>
        <w:t xml:space="preserve">3. Tableau de mesures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864"/>
          </w:tcPr>
          <w:p>
            <w:r>
              <w:rPr>
                <w:rFonts w:ascii="Calibri" w:cs="Calibri" w:eastAsia="Calibri" w:hAnsi="Calibri"/>
                <w:b/>
                <w:bCs/>
                <w:color w:val="FFFFFF"/>
                <w:sz w:val="20"/>
                <w:szCs w:val="20"/>
              </w:rPr>
              <w:t xml:space="preserve">Essai</w:t>
            </w:r>
          </w:p>
        </w:tc>
        <w:tc>
          <w:tcPr>
            <w:shd w:fill="1F3864"/>
          </w:tcPr>
          <w:p>
            <w:r>
              <w:rPr>
                <w:rFonts w:ascii="Calibri" w:cs="Calibri" w:eastAsia="Calibri" w:hAnsi="Calibri"/>
                <w:b/>
                <w:bCs/>
                <w:color w:val="FFFFFF"/>
                <w:sz w:val="20"/>
                <w:szCs w:val="20"/>
              </w:rPr>
              <w:t xml:space="preserve">Position intrus</w:t>
            </w:r>
          </w:p>
        </w:tc>
        <w:tc>
          <w:tcPr>
            <w:shd w:fill="1F3864"/>
          </w:tcPr>
          <w:p>
            <w:r>
              <w:rPr>
                <w:rFonts w:ascii="Calibri" w:cs="Calibri" w:eastAsia="Calibri" w:hAnsi="Calibri"/>
                <w:b/>
                <w:bCs/>
                <w:color w:val="FFFFFF"/>
                <w:sz w:val="20"/>
                <w:szCs w:val="20"/>
              </w:rPr>
              <w:t xml:space="preserve">Délai observateur→arrêt (s)</w:t>
            </w:r>
          </w:p>
        </w:tc>
        <w:tc>
          <w:tcPr>
            <w:shd w:fill="1F3864"/>
          </w:tcPr>
          <w:p>
            <w:r>
              <w:rPr>
                <w:rFonts w:ascii="Calibri" w:cs="Calibri" w:eastAsia="Calibri" w:hAnsi="Calibri"/>
                <w:b/>
                <w:bCs/>
                <w:color w:val="FFFFFF"/>
                <w:sz w:val="20"/>
                <w:szCs w:val="20"/>
              </w:rPr>
              <w:t xml:space="preserve">Remarques</w:t>
            </w:r>
          </w:p>
        </w:tc>
      </w:tr>
      <w:tr>
        <w:tc>
          <w:p>
            <w:pPr>
              <w:spacing w:after="100" w:line="276"/>
            </w:pPr>
            <w:r>
              <w:rPr>
                <w:rFonts w:ascii="Calibri" w:cs="Calibri" w:eastAsia="Calibri" w:hAnsi="Calibri"/>
                <w:b w:val="false"/>
                <w:bCs w:val="false"/>
                <w:sz w:val="21"/>
                <w:szCs w:val="21"/>
              </w:rPr>
              <w:t xml:space="preserve">1</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________________</w:t>
            </w:r>
          </w:p>
        </w:tc>
      </w:tr>
      <w:tr>
        <w:tc>
          <w:p>
            <w:pPr>
              <w:spacing w:after="100" w:line="276"/>
            </w:pPr>
            <w:r>
              <w:rPr>
                <w:rFonts w:ascii="Calibri" w:cs="Calibri" w:eastAsia="Calibri" w:hAnsi="Calibri"/>
                <w:b w:val="false"/>
                <w:bCs w:val="false"/>
                <w:sz w:val="21"/>
                <w:szCs w:val="21"/>
              </w:rPr>
              <w:t xml:space="preserve">2</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________________</w:t>
            </w:r>
          </w:p>
        </w:tc>
      </w:tr>
      <w:tr>
        <w:tc>
          <w:p>
            <w:pPr>
              <w:spacing w:after="100" w:line="276"/>
            </w:pPr>
            <w:r>
              <w:rPr>
                <w:rFonts w:ascii="Calibri" w:cs="Calibri" w:eastAsia="Calibri" w:hAnsi="Calibri"/>
                <w:b w:val="false"/>
                <w:bCs w:val="false"/>
                <w:sz w:val="21"/>
                <w:szCs w:val="21"/>
              </w:rPr>
              <w:t xml:space="preserve">3</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________________</w:t>
            </w:r>
          </w:p>
        </w:tc>
      </w:tr>
      <w:tr>
        <w:tc>
          <w:p>
            <w:pPr>
              <w:spacing w:after="100" w:line="276"/>
            </w:pPr>
            <w:r>
              <w:rPr>
                <w:rFonts w:ascii="Calibri" w:cs="Calibri" w:eastAsia="Calibri" w:hAnsi="Calibri"/>
                <w:b w:val="false"/>
                <w:bCs w:val="false"/>
                <w:sz w:val="21"/>
                <w:szCs w:val="21"/>
              </w:rPr>
              <w:t xml:space="preserve">4</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________________</w:t>
            </w:r>
          </w:p>
        </w:tc>
      </w:tr>
      <w:tr>
        <w:tc>
          <w:p>
            <w:pPr>
              <w:spacing w:after="100" w:line="276"/>
            </w:pPr>
            <w:r>
              <w:rPr>
                <w:rFonts w:ascii="Calibri" w:cs="Calibri" w:eastAsia="Calibri" w:hAnsi="Calibri"/>
                <w:b w:val="false"/>
                <w:bCs w:val="false"/>
                <w:sz w:val="21"/>
                <w:szCs w:val="21"/>
              </w:rPr>
              <w:t xml:space="preserve">5</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w:t>
            </w:r>
          </w:p>
        </w:tc>
        <w:tc>
          <w:p>
            <w:pPr>
              <w:spacing w:after="100" w:line="276"/>
            </w:pPr>
            <w:r>
              <w:rPr>
                <w:rFonts w:ascii="Calibri" w:cs="Calibri" w:eastAsia="Calibri" w:hAnsi="Calibri"/>
                <w:b w:val="false"/>
                <w:bCs w:val="false"/>
                <w:sz w:val="21"/>
                <w:szCs w:val="21"/>
              </w:rPr>
              <w:t xml:space="preserve">________________</w:t>
            </w:r>
          </w:p>
        </w:tc>
      </w:tr>
    </w:tbl>
    <w:p>
      <w:pPr>
        <w:spacing w:after="100" w:line="276"/>
      </w:pPr>
      <w:r>
        <w:rPr>
          <w:rFonts w:ascii="Calibri" w:cs="Calibri" w:eastAsia="Calibri" w:hAnsi="Calibri"/>
          <w:b w:val="false"/>
          <w:bCs w:val="false"/>
          <w:sz w:val="21"/>
          <w:szCs w:val="21"/>
        </w:rPr>
        <w:t xml:space="preserve"/>
      </w:r>
    </w:p>
    <w:p>
      <w:pPr>
        <w:spacing w:after="100" w:line="276"/>
      </w:pPr>
      <w:r>
        <w:rPr>
          <w:rFonts w:ascii="Calibri" w:cs="Calibri" w:eastAsia="Calibri" w:hAnsi="Calibri"/>
          <w:b/>
          <w:bCs/>
          <w:sz w:val="21"/>
          <w:szCs w:val="21"/>
        </w:rPr>
        <w:t xml:space="preserve">Délai MAXIMAL observé (pire cas) : ____________ s  →  à reporter au §4.2bis (composante « reprise/réaction ») et à la fiche ALARP HAZ-39/40.</w:t>
      </w:r>
    </w:p>
    <w:p>
      <w:pPr>
        <w:pStyle w:val="Heading1"/>
        <w:spacing w:after="160" w:before="200"/>
      </w:pPr>
      <w:r>
        <w:rPr>
          <w:rFonts w:ascii="Calibri" w:cs="Calibri" w:eastAsia="Calibri" w:hAnsi="Calibri"/>
          <w:b/>
          <w:bCs/>
          <w:color w:val="1F3864"/>
        </w:rPr>
        <w:t xml:space="preserve">4. Critère de réussite</w:t>
      </w:r>
    </w:p>
    <w:p>
      <w:pPr>
        <w:spacing w:after="100" w:line="276"/>
      </w:pPr>
      <w:r>
        <w:rPr>
          <w:rFonts w:ascii="Calibri" w:cs="Calibri" w:eastAsia="Calibri" w:hAnsi="Calibri"/>
          <w:b w:val="false"/>
          <w:bCs w:val="false"/>
          <w:sz w:val="21"/>
          <w:szCs w:val="21"/>
        </w:rPr>
        <w:t xml:space="preserve">L'exercice est RÉUSSI si, sur tous les essais, le délai observateur→arrêt reste inférieur au délai maximal admissible dérivé du buffer de confinement (à vMax 2 m/s et buffer ~15 m). Sinon : renforcer le périmètre, rapprocher l'observateur, réduire vMax, ou augmenter le buffer, puis refaire l'exercice.</w:t>
      </w:r>
    </w:p>
    <w:p>
      <w:pPr>
        <w:pStyle w:val="Heading1"/>
        <w:spacing w:after="160" w:before="200"/>
      </w:pPr>
      <w:r>
        <w:rPr>
          <w:rFonts w:ascii="Calibri" w:cs="Calibri" w:eastAsia="Calibri" w:hAnsi="Calibri"/>
          <w:b/>
          <w:bCs/>
          <w:color w:val="1F3864"/>
        </w:rPr>
        <w:t xml:space="preserve">5. Verdict et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100" w:line="276"/>
            </w:pPr>
            <w:r>
              <w:rPr>
                <w:rFonts w:ascii="Calibri" w:cs="Calibri" w:eastAsia="Calibri" w:hAnsi="Calibri"/>
                <w:b w:val="false"/>
                <w:bCs w:val="false"/>
                <w:sz w:val="21"/>
                <w:szCs w:val="21"/>
              </w:rPr>
              <w:t xml:space="preserve">Date / heure de l'exercice</w:t>
            </w:r>
          </w:p>
        </w:tc>
        <w:tc>
          <w:tcPr>
            <w:tcW w:type="dxa" w:w="4860"/>
          </w:tcPr>
          <w:p>
            <w:pPr>
              <w:spacing w:after="100" w:line="276"/>
            </w:pPr>
            <w:r>
              <w:rPr>
                <w:rFonts w:ascii="Calibri" w:cs="Calibri" w:eastAsia="Calibri" w:hAnsi="Calibri"/>
                <w:b w:val="false"/>
                <w:bCs w:val="false"/>
                <w:sz w:val="21"/>
                <w:szCs w:val="21"/>
              </w:rPr>
              <w:t xml:space="preserve">________________________________</w:t>
            </w:r>
          </w:p>
        </w:tc>
      </w:tr>
      <w:tr>
        <w:tc>
          <w:tcPr>
            <w:tcW w:type="dxa" w:w="4500"/>
          </w:tcPr>
          <w:p>
            <w:pPr>
              <w:spacing w:after="100" w:line="276"/>
            </w:pPr>
            <w:r>
              <w:rPr>
                <w:rFonts w:ascii="Calibri" w:cs="Calibri" w:eastAsia="Calibri" w:hAnsi="Calibri"/>
                <w:b w:val="false"/>
                <w:bCs w:val="false"/>
                <w:sz w:val="21"/>
                <w:szCs w:val="21"/>
              </w:rPr>
              <w:t xml:space="preserve">Lieu</w:t>
            </w:r>
          </w:p>
        </w:tc>
        <w:tc>
          <w:tcPr>
            <w:tcW w:type="dxa" w:w="4860"/>
          </w:tcPr>
          <w:p>
            <w:pPr>
              <w:spacing w:after="100" w:line="276"/>
            </w:pPr>
            <w:r>
              <w:rPr>
                <w:rFonts w:ascii="Calibri" w:cs="Calibri" w:eastAsia="Calibri" w:hAnsi="Calibri"/>
                <w:b w:val="false"/>
                <w:bCs w:val="false"/>
                <w:sz w:val="21"/>
                <w:szCs w:val="21"/>
              </w:rPr>
              <w:t xml:space="preserve">Terrain de soccer, parc La Fontaine, Montréal</w:t>
            </w:r>
          </w:p>
        </w:tc>
      </w:tr>
      <w:tr>
        <w:tc>
          <w:tcPr>
            <w:tcW w:type="dxa" w:w="4500"/>
          </w:tcPr>
          <w:p>
            <w:pPr>
              <w:spacing w:after="100" w:line="276"/>
            </w:pPr>
            <w:r>
              <w:rPr>
                <w:rFonts w:ascii="Calibri" w:cs="Calibri" w:eastAsia="Calibri" w:hAnsi="Calibri"/>
                <w:b w:val="false"/>
                <w:bCs w:val="false"/>
                <w:sz w:val="21"/>
                <w:szCs w:val="21"/>
              </w:rPr>
              <w:t xml:space="preserve">Pilote responsable (nom)</w:t>
            </w:r>
          </w:p>
        </w:tc>
        <w:tc>
          <w:tcPr>
            <w:tcW w:type="dxa" w:w="4860"/>
          </w:tcPr>
          <w:p>
            <w:pPr>
              <w:spacing w:after="100" w:line="276"/>
            </w:pPr>
            <w:r>
              <w:rPr>
                <w:rFonts w:ascii="Calibri" w:cs="Calibri" w:eastAsia="Calibri" w:hAnsi="Calibri"/>
                <w:b w:val="false"/>
                <w:bCs w:val="false"/>
                <w:sz w:val="21"/>
                <w:szCs w:val="21"/>
              </w:rPr>
              <w:t xml:space="preserve">________________________________</w:t>
            </w:r>
          </w:p>
        </w:tc>
      </w:tr>
      <w:tr>
        <w:tc>
          <w:tcPr>
            <w:tcW w:type="dxa" w:w="4500"/>
          </w:tcPr>
          <w:p>
            <w:pPr>
              <w:spacing w:after="100" w:line="276"/>
            </w:pPr>
            <w:r>
              <w:rPr>
                <w:rFonts w:ascii="Calibri" w:cs="Calibri" w:eastAsia="Calibri" w:hAnsi="Calibri"/>
                <w:b w:val="false"/>
                <w:bCs w:val="false"/>
                <w:sz w:val="21"/>
                <w:szCs w:val="21"/>
              </w:rPr>
              <w:t xml:space="preserve">Observateur (nom)</w:t>
            </w:r>
          </w:p>
        </w:tc>
        <w:tc>
          <w:tcPr>
            <w:tcW w:type="dxa" w:w="4860"/>
          </w:tcPr>
          <w:p>
            <w:pPr>
              <w:spacing w:after="100" w:line="276"/>
            </w:pPr>
            <w:r>
              <w:rPr>
                <w:rFonts w:ascii="Calibri" w:cs="Calibri" w:eastAsia="Calibri" w:hAnsi="Calibri"/>
                <w:b w:val="false"/>
                <w:bCs w:val="false"/>
                <w:sz w:val="21"/>
                <w:szCs w:val="21"/>
              </w:rPr>
              <w:t xml:space="preserve">________________________________</w:t>
            </w:r>
          </w:p>
        </w:tc>
      </w:tr>
      <w:tr>
        <w:tc>
          <w:tcPr>
            <w:tcW w:type="dxa" w:w="4500"/>
          </w:tcPr>
          <w:p>
            <w:pPr>
              <w:spacing w:after="100" w:line="276"/>
            </w:pPr>
            <w:r>
              <w:rPr>
                <w:rFonts w:ascii="Calibri" w:cs="Calibri" w:eastAsia="Calibri" w:hAnsi="Calibri"/>
                <w:b w:val="false"/>
                <w:bCs w:val="false"/>
                <w:sz w:val="21"/>
                <w:szCs w:val="21"/>
              </w:rPr>
              <w:t xml:space="preserve">Délai max mesuré (s)</w:t>
            </w:r>
          </w:p>
        </w:tc>
        <w:tc>
          <w:tcPr>
            <w:tcW w:type="dxa" w:w="4860"/>
          </w:tcPr>
          <w:p>
            <w:pPr>
              <w:spacing w:after="100" w:line="276"/>
            </w:pPr>
            <w:r>
              <w:rPr>
                <w:rFonts w:ascii="Calibri" w:cs="Calibri" w:eastAsia="Calibri" w:hAnsi="Calibri"/>
                <w:b w:val="false"/>
                <w:bCs w:val="false"/>
                <w:sz w:val="21"/>
                <w:szCs w:val="21"/>
              </w:rPr>
              <w:t xml:space="preserve">________________________________</w:t>
            </w:r>
          </w:p>
        </w:tc>
      </w:tr>
      <w:tr>
        <w:tc>
          <w:tcPr>
            <w:tcW w:type="dxa" w:w="4500"/>
          </w:tcPr>
          <w:p>
            <w:pPr>
              <w:spacing w:after="100" w:line="276"/>
            </w:pPr>
            <w:r>
              <w:rPr>
                <w:rFonts w:ascii="Calibri" w:cs="Calibri" w:eastAsia="Calibri" w:hAnsi="Calibri"/>
                <w:b w:val="false"/>
                <w:bCs w:val="false"/>
                <w:sz w:val="21"/>
                <w:szCs w:val="21"/>
              </w:rPr>
              <w:t xml:space="preserve">Verdict</w:t>
            </w:r>
          </w:p>
        </w:tc>
        <w:tc>
          <w:tcPr>
            <w:tcW w:type="dxa" w:w="4860"/>
          </w:tcPr>
          <w:p>
            <w:pPr>
              <w:spacing w:after="100" w:line="276"/>
            </w:pPr>
            <w:r>
              <w:rPr>
                <w:rFonts w:ascii="Calibri" w:cs="Calibri" w:eastAsia="Calibri" w:hAnsi="Calibri"/>
                <w:b w:val="false"/>
                <w:bCs w:val="false"/>
                <w:sz w:val="21"/>
                <w:szCs w:val="21"/>
              </w:rPr>
              <w:t xml:space="preserve">☐ RÉUSSI    ☐ À REFAIRE</w:t>
            </w:r>
          </w:p>
        </w:tc>
      </w:tr>
      <w:tr>
        <w:tc>
          <w:tcPr>
            <w:tcW w:type="dxa" w:w="4500"/>
          </w:tcPr>
          <w:p>
            <w:pPr>
              <w:spacing w:after="100" w:line="276"/>
            </w:pPr>
            <w:r>
              <w:rPr>
                <w:rFonts w:ascii="Calibri" w:cs="Calibri" w:eastAsia="Calibri" w:hAnsi="Calibri"/>
                <w:b w:val="false"/>
                <w:bCs w:val="false"/>
                <w:sz w:val="21"/>
                <w:szCs w:val="21"/>
              </w:rPr>
              <w:t xml:space="preserve">Signature pilote</w:t>
            </w:r>
          </w:p>
        </w:tc>
        <w:tc>
          <w:tcPr>
            <w:tcW w:type="dxa" w:w="4860"/>
          </w:tcPr>
          <w:p>
            <w:pPr>
              <w:spacing w:after="100" w:line="276"/>
            </w:pPr>
            <w:r>
              <w:rPr>
                <w:rFonts w:ascii="Calibri" w:cs="Calibri" w:eastAsia="Calibri" w:hAnsi="Calibri"/>
                <w:b w:val="false"/>
                <w:bCs w:val="false"/>
                <w:sz w:val="21"/>
                <w:szCs w:val="21"/>
              </w:rPr>
              <w:t xml:space="preserve">________________________________</w:t>
            </w:r>
          </w:p>
        </w:tc>
      </w:tr>
    </w:tbl>
    <w:p>
      <w:pPr>
        <w:spacing w:after="100" w:line="276"/>
      </w:pPr>
      <w:r>
        <w:rPr>
          <w:rFonts w:ascii="Calibri" w:cs="Calibri" w:eastAsia="Calibri" w:hAnsi="Calibri"/>
          <w:b w:val="false"/>
          <w:bCs w:val="false"/>
          <w:sz w:val="21"/>
          <w:szCs w:val="21"/>
        </w:rPr>
        <w:t xml:space="preserve"/>
      </w:r>
    </w:p>
    <w:p>
      <w:pPr>
        <w:spacing w:after="100" w:line="276"/>
      </w:pPr>
      <w:r>
        <w:rPr>
          <w:rFonts w:ascii="Calibri" w:cs="Calibri" w:eastAsia="Calibri" w:hAnsi="Calibri"/>
          <w:b/>
          <w:bCs/>
          <w:sz w:val="21"/>
          <w:szCs w:val="21"/>
        </w:rPr>
        <w:t xml:space="preserve">Ce document rempli et signé est à joindre au dossier de sécurité SFOC (barrière BAR-39-1 / HAZ-39-40) comme preuve d'exercice.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2026-07-20T16:29:49.730Z</dcterms:created>
  <dcterms:modified xsi:type="dcterms:W3CDTF">2026-07-20T16:29:49.730Z</dcterms:modified>
</cp:coreProperties>
</file>

<file path=docProps/custom.xml><?xml version="1.0" encoding="utf-8"?>
<Properties xmlns="http://schemas.openxmlformats.org/officeDocument/2006/custom-properties" xmlns:vt="http://schemas.openxmlformats.org/officeDocument/2006/docPropsVTypes"/>
</file>