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15.0 — Événement annoncé (retours d'expérience administratifs)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fait ; ALARP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d'essais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35 %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non déposable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non encore satisfaite)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(honnête) : </w:t>
      </w:r>
      <w:r>
        <w:rPr>
          <w:rFonts w:ascii="Calibri" w:cs="Calibri" w:eastAsia="Calibri" w:hAnsi="Calibri"/>
          <w:sz w:val="21"/>
          <w:szCs w:val="21"/>
        </w:rPr>
        <w:t xml:space="preserve">les variables partagées sont marquées @Volatile, ce qui assure la VISIBILITÉ INDIVIDUELLE de chaque champ. Cela NE garantit PAS encore la cohérence ATOMIQUE de l'ensemble (plusieurs champs lus séparément peuvent provenir de cycles différents). La publication atomique d'un SafetySnapshot immuable (voir §3.2) est une EXIGENCE BLOQUANTE avant émission réelle ; elle n'est pas encore implémentée. Cette barrière est donc NON IMPLÉMENTÉE à ce jour.</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w:t>
      </w:r>
    </w:p>
    <w:p>
      <w:pPr>
        <w:spacing w:after="100" w:line="276"/>
      </w:pPr>
      <w:r>
        <w:rPr>
          <w:rFonts w:ascii="Calibri" w:cs="Calibri" w:eastAsia="Calibri" w:hAnsi="Calibri"/>
          <w:b/>
          <w:bCs/>
          <w:sz w:val="21"/>
          <w:szCs w:val="21"/>
        </w:rPr>
        <w:t xml:space="preserve">Limite d'une lecture par @Volatile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 C'est une EXIGENCE à renforcer.</w:t>
      </w:r>
    </w:p>
    <w:p>
      <w:pPr>
        <w:spacing w:after="100" w:line="276"/>
      </w:pPr>
      <w:r>
        <w:rPr>
          <w:rFonts w:ascii="Calibri" w:cs="Calibri" w:eastAsia="Calibri" w:hAnsi="Calibri"/>
          <w:sz w:val="21"/>
          <w:szCs w:val="21"/>
        </w:rPr>
        <w:t xml:space="preserve">Mécanisme cible (exigence) : publier un objet SafetySnapshot IMMUABLE de façon atomique (p. ex. AtomicReference), horodaté et estampillé d'un numéro de génération ; l'arbitre rejette tout snapshot dont les composantes ne partagent pas la même génération / dont l'âge dépasse le seuil. À compléter par des TESTS DE CONCURRENCE (pas seulement des tests déterministes).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Confirmer/mettre en place la publication atomique du SafetySnapshot (AtomicReference + génération) et ajouter des tests de concurrence. Classer cet élément comme EXIGENCE tant qu'il n'est pas implémenté et testé.</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ET DÉMONTRER (E-09) ; VLOS ; procédure §9.3.2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UNIQUEMENT après E-01 réussi</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IMPLÉMENTÉ (atomique)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IMPLÉMENTÉ</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 </w:t>
      </w:r>
      <w:r>
        <w:rPr>
          <w:rFonts w:ascii="Calibri" w:cs="Calibri" w:eastAsia="Calibri" w:hAnsi="Calibri"/>
          <w:sz w:val="21"/>
          <w:szCs w:val="21"/>
        </w:rPr>
        <w:t xml:space="preserve">les RPN les plus élevés (Virtual Stick après cessation 75 ; SafetySnapshot et Watchdog 60 ; GNSS drone 48) correspondent exactement aux blocages critiques du Tome 2 — cohérence confirmée. Ces éléments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14.0, ébauche non déposable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à implémenter (AtomicReference) + tests concurrence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 dans le code (mapping champs)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indépendant (heartbeat)</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à implémenter sur thread séparé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à valider E-01)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pStyle w:val="ListParagraph"/>
        <w:numPr>
          <w:ilvl w:val="0"/>
          <w:numId w:val="1"/>
        </w:numPr>
        <w:spacing w:after="60" w:line="270"/>
      </w:pPr>
      <w:r>
        <w:rPr>
          <w:rFonts w:ascii="Calibri" w:cs="Calibri" w:eastAsia="Calibri" w:hAnsi="Calibri"/>
          <w:sz w:val="21"/>
          <w:szCs w:val="21"/>
        </w:rPr>
        <w:t xml:space="preserve">Watchdog sur un thread INDÉPENDANT de la boucle qu'il surveille : si le heartbeat de la boucle d'émission s'arrête → désarmement + sortie Virtual Stick + log.</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Implémenter le watchdog indépendant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cessation, failsafe, watchdog</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obligatoire (E-01)</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sz w:val="21"/>
          <w:szCs w:val="21"/>
        </w:rPr>
        <w:t xml:space="preserve">Éléments considérés OBLIGATOIRES avant d'activer le mode 2D réel (au-delà du double verrou déjà en place) :</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Publication ATOMIQUE du SafetySnapshot (immuable + génération) et tests de concurrence.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Séparation/clarification arbitre rail vs 2D ; preuve que les 9 conditions couvrent le chemin 2D réel.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Arrêt immédiat sur perte de cycle (watchdog).</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Comportement Virtual Stick après cessation caractérisé au banc.</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Reprise pilote MESURÉE (délai réel).</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Signe des 4 axes validé au sol (E-01).</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Journalisation à haute fréquence.</w:t>
      </w:r>
    </w:p>
    <w:p>
      <w:pPr>
        <w:pStyle w:val="ListParagraph"/>
        <w:numPr>
          <w:ilvl w:val="0"/>
          <w:numId w:val="1"/>
        </w:numPr>
        <w:spacing w:after="60" w:line="270"/>
      </w:pPr>
      <w:r>
        <w:rPr>
          <w:rFonts w:ascii="Calibri" w:cs="Calibri" w:eastAsia="Calibri" w:hAnsi="Calibri"/>
          <w:b/>
          <w:bCs/>
          <w:sz w:val="21"/>
          <w:szCs w:val="21"/>
        </w:rPr>
        <w:t xml:space="preserve">11.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12.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(v15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2026-07-20T10:38:09.775Z</dcterms:created>
  <dcterms:modified xsi:type="dcterms:W3CDTF">2026-07-20T10:38:09.775Z</dcterms:modified>
</cp:coreProperties>
</file>

<file path=docProps/custom.xml><?xml version="1.0" encoding="utf-8"?>
<Properties xmlns="http://schemas.openxmlformats.org/officeDocument/2006/custom-properties" xmlns:vt="http://schemas.openxmlformats.org/officeDocument/2006/docPropsVTypes"/>
</file>