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enrichi (défaut E-06 trouvé+corrigé, RC) ; ALARP formel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d'urgence (E-08) et perte RC (E-09) validés au sol ; 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(v20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