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38.0 — Événement annoncé (snapshot atomique + watchdog implémentés)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[EXEMPLE] exploitant — ‹nom, courriel, téléphone›.</w:t>
      </w:r>
    </w:p>
    <w:p>
      <w:r>
        <w:br w:type="page"/>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CineFlight — pilote responsable (+1 438 367 6652) ; ‹nom personnel à ajouter›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 ca.cineflight.solo — versionName 4.2.0 (versionCode 42) ; commit Git dfd8ce0 (2026-07-20) ; compileSdk 34 / targetSdk 33 / minSdk 24 ; APK debug signé — empreinte de release à consigner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(SN ‹à consigner›, &lt; 250 g) ; Station de contrôle : Samsung Galaxy A54 5G (SM-A546W) ; radiocommande DJI RC-N2 ‹à confirmer›</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Mention RENSEIGNEMENTS CONFIDENTIELS DE TIERS (art. 20, Loi sur l'accès à l'information) : pied de page sur toutes les pages + page d'avis de confidentialité dédiée + bandeau sur la page de titre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2 (architecture technique) : chapitre §12bis répondant aux NC-T2 (statut par jonction) ; contrats de données altitude/position ; verrou de baseline (roll/pitch/yaw=0 reconstruits, vérifié dans le code) ; obstacleGateAllows=false = blocage actuel documenté ; chaîne image JNI ; watchdog (exigence) ; diagramme de séquence ; identifiants d'exigences REQ ; SafetyLimits (source unique)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3 (Safety Case) : G0 reformulé OUVERT + critères de fermeture ; arbre GSN G0→G1..G5 avec statut par nœud ; échelles P et G définies ; règle de crédit des barrières ; modèle de registre ALARP recalculé (P0/G0→P1/G1) ; analyse de causes communes ; 4 fault trees ; identifiants stables (HAZ/REQ/BAR/TST/EVID) ; réviseur indépendant ; registre des anomalies ; baseline de configuration figée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validation v13 : G0 OUVERT dans le corps §1.1 (C-001) ; « priorité absolue » → « priorité logique » dans les figures (C-002) ; A3 → REQ-CTRL-SIGN-001 non satisfaite (C-003) ; avertissement registre = scores provisoires (C-004) ; FMEA étendue + O/G/D/RPN (C-005) ; note traçabilité partielle (C-006) ; références harmonisées (C-007) ; checklist v14 (C-008)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Nouveau §13 « Retours d'expérience administratifs — non crédités comme exigences » : tableau à statuts (confirmé officiellement / confirmé si faible complexité / bonne pratique rapportée / à confirmer par écrit / possible non garanti / interprétation à confirmer / non retenu). Faits officiels TC re-vérifiés : SFOC obligatoire pour tout drone (microdrones inclus depuis 2025-04-01) à un événement annoncé, sans exemption générale de 30 m ; grille de frais SFOC (20/75/900/2000 $ selon complexité) ; délai 30 j ouvrables dès dossier complet. Aucune affirmation de la vidéo Dawn Drones créditée comme exigence ; méthode « affiches = participants » et « règle des 5 m » explicitement NON retenues.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IMPLÉMENTATION de barrières logicielles (mise à jour de statut, avec preuves de code+tests) : NC-T2-001 snapshot atomique CLOSE (SafetySnapshotFactory : capture 1 passe, AtomicReference + génération, tests de concurrence) ; NC-T2-002 couverture du chemin 2D CLOSE (tests par condition) ; NC-T2-005 watchdog de cycle FAIT+testé (CommandeWatchdog → throttle 0 sur perte de cycle ; watchdog thread indépendant = amélioration future) ; journalisation haute fréquence 2D FAITE (Soccer2DEmissionLog). MAJ §2.3, §3.2, §6bis (RPN snapshot/watchdog 60→30), §10ter.5, tableau NC-T2, nœud GSN G4, feuille de route §12.1 (blocages logiciels levés ; restent physique/humain/opérationnel).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STATUT E-01 : signe des axes VALIDÉ AU SOL le 2026-07-20 — E-01a (throttle : monter +, descendre -, zone morte 0 ; ~470 cycles + test unitaire SoccerAltitudeThrottle) et E-01b (pitch/roll/yaw, 8 signes corrects). REQ-CTRL-SIGN-001 satisfaite côté SIGNE logiciel. Confirmation du SENS PHYSIQUE en vol (E-01 matériel) = dernière étape avant émission réelle. MAJ §1, §3, FMEA #44, matrice barrières, §10ter, GSN, feuille de route.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SÉCURITÉ AU SOL E-06/E-07/E-08/E-09 (hélices retirées) : E-08 (arrêt d'urgence) et E-09 (perte liaison RC) coupent bien l'émission — VALIDÉS. E-06/E-07 (perte YOLO/vidéo) : DÉFAUT TROUVÉ — un flux vidéo GELÉ laissait actionFiable=true &gt;57 s (le système se croyait voyant). CORRIGÉ par une garde d'âge YOLO (actionFiable=false si dernière détection &gt;600 ms → bit AC=0 → throttle bloqué), revalidé au sol (coupure en ~0,6 s). AJOUT permanent : détection perte RC → arrêt d'urgence (en plus du failsafe DJI). MAJ FMEA #19, matrice barrières E-06/E-07/E-09, GSN G4.</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 tableau d'avancement pour dépôt (§ synthèse) suite aux essais au sol : ALARP 45→50 %, Preuves matérielles 10→20 % (essais SOL faits, EN VOL à mener), Procédures d'urgence 40→50 %, ÉTAT RÉEL POUR DÉPÔT 35→40 %. CONOPS, confinement et pièces administratives inchangés. Distinction sol/vol maintenue (dépôt exige le 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 calcul chiffré du buffer de contingence ajouté (§4.2bis) à partir des paramètres du code (vMax 4 m/s, âge cmd 0,6 s, RTK 2 s) : buffer ≈ 28,7 m à 4 m/s ; tableau de sensibilité à vMax ; recommandation de plafonner vMax à 1,5–2 m/s. Deux composantes (freinage, reprise E-12) restent PROVISOIRES à mesurer en vol. Confinement 20→60 %, état dépôt 40→45 %.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 site RÉEL renseigné (§4.0ter/4.0quater) : terrain de soccer du parc La Fontaine, 3819 av. Calixa-Lavallée, Montréal ; point de vol 45,50189/-73,56739 ; rail 2 m/s ; contact pilote. POINT CRITIQUE documenté : espace aérien CONTRÔLÉ (YUL/CYHU, héliports) → autorisation NAV Canada OBLIGATOIRE avant chaque vol, à confirmer via NAV Drone et à joindre. CONOPS 20→45 %, état dépôt 45→50 %.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 ajout de 5 procédures numérotées (§9.3.6 arrêt d'urgence, §9.3.7 perte vidéo/YOLO, §9.3.8 batterie faible, §9.3.9 perte GPS/RTK, §9.3.10 perte VLOS), cohérentes avec les barrières validées (E-06/E-07, E-08, E-09) et les seuils du code (600 ms, 2 s, 40 %). Contact pilote renseigné (§9.3.5). Procédures d'urgence 50→85 %, état dépôt 50→52 %. Reste : nommer responsables + exercice d'intrusion documenté.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 fiches formelles des 4 dangers ÉLEVÉS ajoutées (§6ter : HAZ-44 signe, HAZ-19 perte RC, HAZ-39 intrusion spectateur, HAZ-40 enfant/animal). Crédit appliqué selon règle S.5 : essais au sol = crédit LOGIQUE seulement (pas de réduction définitive à faible avant le vol). Synthèse : clôture ALARP conditionnée aux démonstrations en vol + exercice intrusion + confinement verrouillé. ALARP 50→70 %, état dépôt 52→55 %.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 PIÈCES ADMIN. Plan de confinement à l'échelle ajouté (§4.2ter : terrain, buffer 15 m, volume opérationnel, pilote/observateur, zones). Check-list administrative remplie avec statuts réels (drone DJI Mini 4 Pro &lt;250 g, site parc La Fontaine, contact pilote) ; jalons À OBTENIR identifiés (certificat pilote avancé, immatriculation, autorisation NAV Canada bloquante, permissions). CONOPS 45→70 %, pièces admin 10→40 %, état dépôt 55→60 %.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LIVRABLES PRÉPARÉS : fiche d'exercice d'intrusion (HAZ-39/40) + 2 lettres de permission pré-remplies (organisateur, arrondissement Plateau-Mont-Royal), documents séparés au nom de CineFlight. Outils prêts mais NON encore exécutés (exercice à faire, lettres à envoyer/signer). Procédures 85→88 %, pièces admin 40→50 %, état dépôt 60→62 %.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RENFORCEMENT SANS VOL : (1) annexe COUVERTURE DES TESTS (620 cas décrits un par un, document séparé) ; (2) mini-fiches ALARP des dangers MOYENS (§6quater : HAZ-17, 21, 33, 37, 47) ; (3) argument architecture relié aux preuves ; (4) responsables nommés (§9.3.5 : pilote pour suspension/911, organisateur pour le match). Architecture 80→90 %, Preuves logicielles 80→90 %, ALARP 70→80 %, Procédures 88→90 %, état dépôt 62→66 %.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RENFORCÉ (§4.2quater) : buffer ROBUSTE à vMax verrouillé 2 m/s ≈16,2 m, ancré sur specs officielles DJI Mini 4 Pro (v max 12 m/s ; vol soccer = 17% du max) et freinage PIRE CAS (a=1 m/s²). Majorant défendable : la mesure en vol ne fera que réduire le buffer. Confinement 60→75 %, état dépôt 66→68 %.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GÉOMÉTRIQUE DU SITE (§4.2quinquies) : règle de décision chiffrée — confinement satisfait dès qu'un côté offre ≥16,2 m d'espace dégagé jusqu'au non-impliqué ; table de marges (16→INSUFFISANT, 18-30→OK) ; distance dégagée réelle du parc La Fontaine à relever sur site (sans vol). Confinement 75→80 %, état dépôt 68→69 %.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CONFIGURATIONS RENSEIGNÉES (§0) : config logicielle réelle (app ca.cineflight.solo v4.2.0/code 42, commit dfd8ce0, SDK 34/33/24) et config matérielle réelle (drone DJI Mini 4 Pro ; station Samsung Galaxy A54 5G / SM-A546W). Traçabilité de configuration établie. État dépôt inchangé (69 %) — champs de traçabilité complétés.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 renseigné (§0 : CineFlight — pilote responsable). Réviseur indépendant, approbateur et statut MAINTENUS 'à désigner / ébauche' — ce sont des rôles/états réglementaires obligatoires que seul l'exploitant peut désigner, et le statut 'non déposable' reste exact tant que vol + NAV Canada manquent. Traçabilité §0 complétée.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GSN (§1.2) MIS À JOUR : statuts des stratégies S3, S5, S6, S7, S8 actualisés avec les preuves réelles du 2026-07-20. S6 (confinement) et S7 (séparation géométrique) passent d'EXIGENCE à CALCULÉ ; S3/S5 intègrent les barrières validées au sol (E-08, E-06/07, E-09) ; S8 (ALARP) avancé. Le GSN reflète désormais l'état réel des preuves (crédit logique/sol à convertir en crédit vol). Renforce l'argument de sécurité.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PARAMÈTRES TEMPS RÉEL RENSEIGNÉS (note À VÉRIFIER complétée) : fréquence boucle contrôle 10 Hz (pilote), 15 Hz (test axes), 5 Hz (RTK) ; seuils d'âge YOLO 600 ms / RTK 2 s ; WATCHDOG logiciel explicite (CommandeWatchdog, timeout 500 ms, horloge monotone, fail-closed, 13 cas de test). Reste à confirmer en vol : fréquence effective sous charge + latence bout-en-bout.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POLITIQUE SÉCURITÉ NUMÉRIQUE RENSEIGNÉE (note À VÉRIFIER §7.5 complétée) : gestion clés/API (aucun secret versionné, jeton en stockage privé), source d'installation (sideload signé par l'exploitant, empreinte consignée), conservation des journaux (24 mois, cloud privé CineFlight). Traçabilité de sécurité numérique établie.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VAGUE DE NOTES 'À VÉRIFIER' TRAITÉES (8) : seuils météo go/no-go (vent 25 km/h, VLOS, batt 40%), type SFOC (RÉCURRENT, analyse par site/date), rôles nommés (pilote = CineFlight, observateur à nommer), autorisations (lettres prêtes, à obtenir), assurance (souscrite, attestation à joindre), position pilote (point fixe côté buffer), couverture JaCoCo (instrumentée, rapport à générer), SafetyLimits (à centraliser, non bloquant). Décisions d'exploitant intégrées.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LOT 2 DE NOTES TRAITÉES (5) : SafetySnapshot 2D vérifié (E-06/07), politique clés/API (renvoi §2.6), état des essais avec références, watchdog de cycle (statut + amélioration future NC-T2-023 non bloquante), responsables+corridors+exercice (pilote nommé, fiche prête). Notes À VÉRIFIER passées de 26 à ~12.</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LOTS 2-3 DE NOTES TRAITÉES : SafetySnapshot 2D, clés/API, état essais, watchdog thread, responsables, validation P/G, fiches ALARP par danger, audit NV21, contrats, liste REQ. Notes À VÉRIFIER passées de 26 à 7 — les 7 restantes exigent des fichiers externes (capture app Web, carte NAV Drone, rapports JaCoCo/JUnit) ou des mesures EN VOL (chiffrage confinement, calibrage FMEA, colonnes mesuré, fault trees). Toutes les notes traitables au bureau sont faites.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CRÉÉE (code) : classe de constantes unique regroupant tous les seuils de sécurité + test SafetyLimitsTest (10 cas). La note NC-T3 'créer une classe SafetyLimits' passe de 'à faire' à FAIT. Reste (refactor) : brancher tous les modules dessus. Preuves logicielles renforcées (621 → 631 cas de test).</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Baseline certifié demandé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le périmètre certifié sur le chemin d'émission réellement démontré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purs,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Prêt à déposer</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relié aux preuves (essais E-01/E-06-09 + 620 cas de test, annexe couverture) ; reste : relier aux preuves EN VOL</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620 cas de test automatisés décrits (annexe Couverture des tests) ; reste : joindre rapports d'exécution CI</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Fiches ALARP des dangers ÉLEVÉS (§6ter) ET MOYENS (§6quater) rédigées avec crédit honnête ; RESTE : clôture après démonstrations en vol + exercice intrusion + mesure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RÉEL + PLAN À L'ÉCHELLE (§4.2ter : zones, buffer, pilote/observateur) ; RESTE : autorisation NAV Canada (espace contrôlé) + relevé de site précis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ROBUSTE à 2 m/s ≈16 m (§4.2quater, majorant défendable ancré sur specs Mini 4 Pro, freinage pire cas) + plan à l'échelle (§4.2ter) ; + analyse géométrique du site (§4.2quinquies : règle ≥16,2 m d'un côté) ; RESTE : relever la distance dégagée réelle (sans vol) + VERROUILLER le buffer après mesures en vol</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 procédures numérotées (§9.3.1-9.3.10 : intrusion, perte RC, anomalie logiciel, météo, arrêt d'urgence, perte vidéo, batterie, perte GPS, perte VLOS) ; 10 procédures + fiche exercice préparée + responsables nommés (§9.3.5 : pilote pour suspension/911) ; RESTE : réaliser l'exercice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structurée avec statuts réels (drone Mini 4 Pro, site, contact) ; Lettres de permission (organisateur + arrondissement) PRÉ-REMPLIES, prêtes à envoyer ; RESTE À OBTENIR : certificat pilote avancé, immatriculation, autorisation NAV Canada, retours de permissions signés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69 %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arrêt d'urgence VALIDÉ au sol (E-08, 2026-07-20) ; délai physique de reprise à mesurer en vol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perte vidéo/YOLO et perte RC VALIDÉES au sol (E-06/E-07 défaut corrigé, E-09, 2026-07-20) ; comportement matériel complet à confirmer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CALCULÉ (§4.2bis/quater : buffer robuste ~16 m à 2 m/s, majorant défendable) ; verrouillage à finaliser par mesures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GÉOMÉTRIQUE établie (§4.2quinquies : règle ≥16,2 m d'un côté + plan à l'échelle §4.2ter) ; distance dégagée réelle du site à relever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AVANCÉ : fiches des 4 dangers ÉLEVÉS (§6ter) + dangers MOYENS (§6quater) rédigées avec crédit honnête ; clôture après démonstrations en vol</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AUCUN objectif comme acquis avant sa démonstration. MISE À JOUR 2026-07-20 : S3 et S5 ont progressé (barrières validées au sol : arrêt d'urgence, perte vidéo, perte RC) ; S6 (confinement) et S7 (séparation géométrique) sont désormais CALCULÉES et non plus de simples exigences ; S8 (ALARP) est bien avancée. Il reste à convertir les crédits 'logique/au sol' en crédit opérationnel PLEIN par les essais EN VOL.</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sz w:val="21"/>
          <w:szCs w:val="21"/>
        </w:rPr>
        <w:t xml:space="preserve">RENSEIGNÉ (2026-07-20, valeurs du code) : Fréquence de la boucle de contrôle = 10 Hz (boucle pilote Phase3, période 100 ms) ; écran de test d'axes = 15 Hz (66 ms) ; poller position RTK = 5 Hz (200 ms). Seuils d'âge maximal : détection YOLO fraîche = 600 ms (YOLO_FRAIS_MS ; au-delà, action jugée non fiable → throttle bloqué) ; position RTK = 2,0 s (RTK_AGE_MAX_S ; au-delà, HOVER immédiat). WATCHDOG LOGICIEL EXPLICITE IMPLÉMENTÉ : CommandeWatchdog — la boucle « bat » (heartbeat) à chaque cycle sain ; au point d'émission, si le dernier battement date de plus de 500 ms (DEFAUT_TIMEOUT_MS), le throttle est forcé à ZÉRO. Fondé sur une horloge monotone (System.nanoTime), fail-closed. Testé (CommandeWatchdogTest, 13 cas). À CONFIRMER par mesure en vol : la fréquence effective réelle sous charge et la latence bout-en-bout.</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sz w:val="21"/>
          <w:szCs w:val="21"/>
        </w:rPr>
        <w:t xml:space="preserve">RENSEIGNÉ (2026-07-20). Politique de gestion des clés/API : aucun jeton ni clé n'est versionné dans le dépôt (le .gitignore exclut local.properties et les secrets). Le jeton d'authentification (jwt_token) est stocké localement dans le stockage privé de l'application (SharedPreferences), effacé à la déconnexion ; il ne transite jamais par le dépôt de code. Source d'installation autorisée : l'APK est compilé par l'exploitant et installé par SIDELOAD signé (ADB / Android Studio) sur le téléphone d'opération — aucun magasin public ; l'empreinte (hash) et la version de l'APK déployé sont consignées au dépôt (voir §0, configuration logicielle : v4.2.0, commit dfd8ce0). Conservation des journaux : les journaux de décision et de vol (écrits dans le stockage privé Android/data/ca.cineflight.solo/files/rtk_sessions) sont conservés 24 MOIS après chaque opération, à des fins d'audit et de rapport de conformité, puis supprimés. Lieu de conservation : après chaque vol, les journaux sont téléversés vers un stockage CLOUD PRIVÉ de CineFlight (accès restreint à l'exploitant). Le téléphone n'est pas le lieu de conservation à long terme.</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sz w:val="21"/>
          <w:szCs w:val="21"/>
        </w:rPr>
        <w:t xml:space="preserve">RENSEIGNÉ (2026-07-20) : vérifié dans le code et confirmé par l'essai E-06/E-07 au sol. Le SafetySnapshot du mode 2D est bien celui emprunté par le chemin réel (emettre2DSoccer → capturerSnapshotSecurite → Emission2DGuard.decider → FlightCommandArbiter). Le champ AC (actionFreshAndConfident) du snapshot pilote effectivement le blocage : quand la détection se périme (&gt;600 ms), AC=0 et throttle_emis=0 — démontré au sol. Le libellé « rail » du log partagé (SoccerRailMirrorLog) reste à renommer pour lever l'ambiguïté 2D (amélioration documentaire, non bloquante).</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Ponctuel (un seul événement) — ‹ou récurrent : préciser la liste des dates/sites›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(ponctuel). Si récurrent : joindre le calendrier et l'analyse par site</w:t>
            </w:r>
          </w:p>
        </w:tc>
      </w:tr>
    </w:tbl>
    <w:p>
      <w:pPr>
        <w:spacing w:after="100" w:line="276"/>
      </w:pPr>
      <w:r>
        <w:rPr>
          <w:rFonts w:ascii="Calibri" w:cs="Calibri" w:eastAsia="Calibri" w:hAnsi="Calibri"/>
          <w:b/>
          <w:bCs/>
          <w:sz w:val="21"/>
          <w:szCs w:val="21"/>
        </w:rPr>
        <w:t xml:space="preserve">RENSEIGNÉ (2026-07-20) : SFOC RÉCURRENT demandé (plusieurs dates de la saison de soccer). CONSÉQUENCE : chaque site/date fera l'objet de sa propre analyse (site, espace aérien, confinement) et de sa propre autorisation NAV Canada. Le présent dossier documente le site de référence (parc La Fontaine) ; les sites/dates additionnels seront joints en annexes par site avant chaque opération.</w:t>
      </w:r>
    </w:p>
    <w:p>
      <w:r>
        <w:br w:type="page"/>
      </w:r>
    </w:p>
    <w:p>
      <w:pPr>
        <w:pStyle w:val="Heading2"/>
        <w:spacing w:after="100" w:before="200"/>
      </w:pPr>
      <w:r>
        <w:rPr>
          <w:rFonts w:ascii="Calibri" w:cs="Calibri" w:eastAsia="Calibri" w:hAnsi="Calibri"/>
          <w:b/>
          <w:bCs/>
          <w:color w:val="1F3864"/>
        </w:rPr>
        <w:t xml:space="preserve">4.0bis Paramètres détaillés de l'opération</w:t>
      </w:r>
    </w:p>
    <w:p>
      <w:pPr>
        <w:pStyle w:val="Heading2"/>
        <w:spacing w:after="100" w:before="200"/>
      </w:pPr>
      <w:r>
        <w:rPr>
          <w:rFonts w:ascii="Calibri" w:cs="Calibri" w:eastAsia="Calibri" w:hAnsi="Calibri"/>
          <w:b/>
          <w:bCs/>
          <w:color w:val="1F3864"/>
        </w:rPr>
        <w:t xml:space="preserve">4.0ter Site réel de l'opération (renseigné 2026-07-20)</w:t>
      </w:r>
    </w:p>
    <w:p>
      <w:pPr>
        <w:spacing w:after="100" w:line="276"/>
      </w:pPr>
      <w:r>
        <w:rPr>
          <w:rFonts w:ascii="Calibri" w:cs="Calibri" w:eastAsia="Calibri" w:hAnsi="Calibri"/>
          <w:sz w:val="21"/>
          <w:szCs w:val="21"/>
        </w:rPr>
        <w:t xml:space="preserve">Site retenu (données réelles, remplacent les [EXEMPLE] du §4.0 et §4.0bis) :</w:t>
      </w:r>
    </w:p>
    <w:p>
      <w:pPr>
        <w:pStyle w:val="ListParagraph"/>
        <w:numPr>
          <w:ilvl w:val="0"/>
          <w:numId w:val="1"/>
        </w:numPr>
        <w:spacing w:after="60" w:line="270"/>
      </w:pPr>
      <w:r>
        <w:rPr>
          <w:rFonts w:ascii="Calibri" w:cs="Calibri" w:eastAsia="Calibri" w:hAnsi="Calibri"/>
          <w:sz w:val="21"/>
          <w:szCs w:val="21"/>
        </w:rPr>
        <w:t xml:space="preserve">Nom du site : Terrain de soccer du parc La Fontaine, arrondissement Le Plateau-Mont-Royal, Montréal (Québec).</w:t>
      </w:r>
    </w:p>
    <w:p>
      <w:pPr>
        <w:pStyle w:val="ListParagraph"/>
        <w:numPr>
          <w:ilvl w:val="0"/>
          <w:numId w:val="1"/>
        </w:numPr>
        <w:spacing w:after="60" w:line="270"/>
      </w:pPr>
      <w:r>
        <w:rPr>
          <w:rFonts w:ascii="Calibri" w:cs="Calibri" w:eastAsia="Calibri" w:hAnsi="Calibri"/>
          <w:sz w:val="21"/>
          <w:szCs w:val="21"/>
        </w:rPr>
        <w:t xml:space="preserve">Adresse municipale de référence : 3819, avenue Calixa-Lavallée, Montréal (Québec) H2L 3A7.</w:t>
      </w:r>
    </w:p>
    <w:p>
      <w:pPr>
        <w:pStyle w:val="ListParagraph"/>
        <w:numPr>
          <w:ilvl w:val="0"/>
          <w:numId w:val="1"/>
        </w:numPr>
        <w:spacing w:after="60" w:line="270"/>
      </w:pPr>
      <w:r>
        <w:rPr>
          <w:rFonts w:ascii="Calibri" w:cs="Calibri" w:eastAsia="Calibri" w:hAnsi="Calibri"/>
          <w:sz w:val="21"/>
          <w:szCs w:val="21"/>
        </w:rPr>
        <w:t xml:space="preserve">Point de vol (coordonnées du rail tracé dans l'outil de préparation) : latitude 45,50189, longitude -73,56739 (WGS84).</w:t>
      </w:r>
    </w:p>
    <w:p>
      <w:pPr>
        <w:pStyle w:val="ListParagraph"/>
        <w:numPr>
          <w:ilvl w:val="0"/>
          <w:numId w:val="1"/>
        </w:numPr>
        <w:spacing w:after="60" w:line="270"/>
      </w:pPr>
      <w:r>
        <w:rPr>
          <w:rFonts w:ascii="Calibri" w:cs="Calibri" w:eastAsia="Calibri" w:hAnsi="Calibri"/>
          <w:sz w:val="21"/>
          <w:szCs w:val="21"/>
        </w:rPr>
        <w:t xml:space="preserve">Rail de vol configuré : orientation gauche→droite le long du terrain ; altitude 25 m (profil enregistré 48 m) ; vitesse max 2,0 m/s ; position sûre 0,5.</w:t>
      </w:r>
    </w:p>
    <w:p>
      <w:pPr>
        <w:pStyle w:val="ListParagraph"/>
        <w:numPr>
          <w:ilvl w:val="0"/>
          <w:numId w:val="1"/>
        </w:numPr>
        <w:spacing w:after="60" w:line="270"/>
      </w:pPr>
      <w:r>
        <w:rPr>
          <w:rFonts w:ascii="Calibri" w:cs="Calibri" w:eastAsia="Calibri" w:hAnsi="Calibri"/>
          <w:sz w:val="21"/>
          <w:szCs w:val="21"/>
        </w:rPr>
        <w:t xml:space="preserve">Horaire du site : 7 h à 23 h ; saison 11 avril – 29 novembre 2026 (Ville de Montréal).</w:t>
      </w:r>
    </w:p>
    <w:p>
      <w:pPr>
        <w:pStyle w:val="ListParagraph"/>
        <w:numPr>
          <w:ilvl w:val="0"/>
          <w:numId w:val="1"/>
        </w:numPr>
        <w:spacing w:after="60" w:line="270"/>
      </w:pPr>
      <w:r>
        <w:rPr>
          <w:rFonts w:ascii="Calibri" w:cs="Calibri" w:eastAsia="Calibri" w:hAnsi="Calibri"/>
          <w:sz w:val="21"/>
          <w:szCs w:val="21"/>
        </w:rPr>
        <w:t xml:space="preserve">Contact pilote / urgence opérationnelle : +1 438 367 6652.</w:t>
      </w:r>
    </w:p>
    <w:p>
      <w:pPr>
        <w:spacing w:after="100" w:line="276"/>
      </w:pPr>
      <w:r>
        <w:rPr>
          <w:rFonts w:ascii="Calibri" w:cs="Calibri" w:eastAsia="Calibri" w:hAnsi="Calibri"/>
          <w:sz w:val="21"/>
          <w:szCs w:val="21"/>
        </w:rPr>
        <w:t xml:space="preserve">Note de cohérence : la fiche municipale du terrain indique des coordonnées légèrement différentes (secteur du parc) ; les coordonnées ci-dessus sont celles du POINT DE VOL réel tracé dans l'outil et font foi pour l'analyse de site, d'espace aérien et de confinement.</w:t>
      </w:r>
    </w:p>
    <w:p>
      <w:pPr>
        <w:pStyle w:val="Heading2"/>
        <w:spacing w:after="100" w:before="200"/>
      </w:pPr>
      <w:r>
        <w:rPr>
          <w:rFonts w:ascii="Calibri" w:cs="Calibri" w:eastAsia="Calibri" w:hAnsi="Calibri"/>
          <w:b/>
          <w:bCs/>
          <w:color w:val="1F3864"/>
        </w:rPr>
        <w:t xml:space="preserve">4.0quater Espace aérien — à confirmer par NAV Drone (POINT CRITIQUE)</w:t>
      </w:r>
    </w:p>
    <w:p>
      <w:pPr>
        <w:spacing w:after="100" w:line="276"/>
      </w:pPr>
      <w:r>
        <w:rPr>
          <w:rFonts w:ascii="Calibri" w:cs="Calibri" w:eastAsia="Calibri" w:hAnsi="Calibri"/>
          <w:b/>
          <w:bCs/>
          <w:sz w:val="21"/>
          <w:szCs w:val="21"/>
        </w:rPr>
        <w:t xml:space="preserve">EXIGENCE RÉGLEMENTAIRE MAJEURE : le parc La Fontaine (centre de Montréal) est situé en ESPACE AÉRIEN CONTRÔLÉ (proximité de l'aéroport Montréal–Trudeau / CYUL et de l'aéroport métropolitain / CYHU, densité urbaine, héliports hospitaliers dont le CHUM). En espace contrôlé, une AUTORISATION NAV CANADA (application NAV Drone / RPAS) est OBLIGATOIRE AVANT CHAQUE VOL.</w:t>
      </w:r>
    </w:p>
    <w:p>
      <w:pPr>
        <w:spacing w:after="100" w:line="276"/>
      </w:pPr>
      <w:r>
        <w:rPr>
          <w:rFonts w:ascii="Calibri" w:cs="Calibri" w:eastAsia="Calibri" w:hAnsi="Calibri"/>
          <w:sz w:val="21"/>
          <w:szCs w:val="21"/>
        </w:rPr>
        <w:t xml:space="preserve">À faire avant tout vol, et à joindre au dossier :</w:t>
      </w:r>
    </w:p>
    <w:p>
      <w:pPr>
        <w:pStyle w:val="ListParagraph"/>
        <w:numPr>
          <w:ilvl w:val="0"/>
          <w:numId w:val="1"/>
        </w:numPr>
        <w:spacing w:after="60" w:line="270"/>
      </w:pPr>
      <w:r>
        <w:rPr>
          <w:rFonts w:ascii="Calibri" w:cs="Calibri" w:eastAsia="Calibri" w:hAnsi="Calibri"/>
          <w:sz w:val="21"/>
          <w:szCs w:val="21"/>
        </w:rPr>
        <w:t xml:space="preserve">Confirmer la classe d'espace aérien EXACTE au point de vol (45,50189 ; -73,56739) via l'application officielle NAV Drone (référence légale) — ne pas se fier à une estimation.</w:t>
      </w:r>
    </w:p>
    <w:p>
      <w:pPr>
        <w:pStyle w:val="ListParagraph"/>
        <w:numPr>
          <w:ilvl w:val="0"/>
          <w:numId w:val="1"/>
        </w:numPr>
        <w:spacing w:after="60" w:line="270"/>
      </w:pPr>
      <w:r>
        <w:rPr>
          <w:rFonts w:ascii="Calibri" w:cs="Calibri" w:eastAsia="Calibri" w:hAnsi="Calibri"/>
          <w:sz w:val="21"/>
          <w:szCs w:val="21"/>
        </w:rPr>
        <w:t xml:space="preserve">Obtenir l'autorisation NAV Canada (RPAS) pour la fenêtre de vol, et en joindre la preuve.</w:t>
      </w:r>
    </w:p>
    <w:p>
      <w:pPr>
        <w:pStyle w:val="ListParagraph"/>
        <w:numPr>
          <w:ilvl w:val="0"/>
          <w:numId w:val="1"/>
        </w:numPr>
        <w:spacing w:after="60" w:line="270"/>
      </w:pPr>
      <w:r>
        <w:rPr>
          <w:rFonts w:ascii="Calibri" w:cs="Calibri" w:eastAsia="Calibri" w:hAnsi="Calibri"/>
          <w:sz w:val="21"/>
          <w:szCs w:val="21"/>
        </w:rPr>
        <w:t xml:space="preserve">Vérifier la distance aux héliports hospitaliers proches (CHUM notamment) et respecter les minimums (≥ 1,9 km d'un héliport, sauf autorisation).</w:t>
      </w:r>
    </w:p>
    <w:p>
      <w:pPr>
        <w:pStyle w:val="ListParagraph"/>
        <w:numPr>
          <w:ilvl w:val="0"/>
          <w:numId w:val="1"/>
        </w:numPr>
        <w:spacing w:after="60" w:line="270"/>
      </w:pPr>
      <w:r>
        <w:rPr>
          <w:rFonts w:ascii="Calibri" w:cs="Calibri" w:eastAsia="Calibri" w:hAnsi="Calibri"/>
          <w:sz w:val="21"/>
          <w:szCs w:val="21"/>
        </w:rPr>
        <w:t xml:space="preserve">Respecter le plafond réglementaire de 122 m AGL ; le plafond logiciel opérationnel (35 m) reste bien en dessous.</w:t>
      </w:r>
    </w:p>
    <w:p>
      <w:pPr>
        <w:pStyle w:val="ListParagraph"/>
        <w:numPr>
          <w:ilvl w:val="0"/>
          <w:numId w:val="1"/>
        </w:numPr>
        <w:spacing w:after="60" w:line="270"/>
      </w:pPr>
      <w:r>
        <w:rPr>
          <w:rFonts w:ascii="Calibri" w:cs="Calibri" w:eastAsia="Calibri" w:hAnsi="Calibri"/>
          <w:sz w:val="21"/>
          <w:szCs w:val="21"/>
        </w:rPr>
        <w:t xml:space="preserve">Notifier l'exploitant d'aérodrome le cas échéant, et documenter tout NOTAM applicable.</w:t>
      </w:r>
    </w:p>
    <w:p>
      <w:pPr>
        <w:spacing w:after="100" w:line="276"/>
      </w:pPr>
      <w:r>
        <w:rPr>
          <w:rFonts w:ascii="Calibri" w:cs="Calibri" w:eastAsia="Calibri" w:hAnsi="Calibri"/>
          <w:b/>
          <w:bCs/>
          <w:sz w:val="21"/>
          <w:szCs w:val="21"/>
        </w:rPr>
        <w:t xml:space="preserve">Tant que l'autorisation NAV Canada n'est pas obtenue et jointe, l'opération N'EST PAS déposable ni exécutable, quel que soit l'état des autres barrières.</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4.2bis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pire cas de dépassement avant arrêt. Il se calcule comme la somme des distances parcourues durant chaque latence, plus le freinage et une marge. Les paramètres proviennent du code réel (Phase3Activity.kt) ; deux composantes restent PROVISOIRES tant qu'elles ne sont pas mesurées en vol.</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avant HOVER = 2,0 s (RTK_AGE_MAX_S).</w:t>
      </w:r>
    </w:p>
    <w:p>
      <w:pPr>
        <w:spacing w:after="100" w:line="276"/>
      </w:pPr>
      <w:r>
        <w:rPr>
          <w:rFonts w:ascii="Calibri" w:cs="Calibri" w:eastAsia="Calibri" w:hAnsi="Calibri"/>
          <w:sz w:val="21"/>
          <w:szCs w:val="21"/>
        </w:rPr>
        <w:t xml:space="preserve">Chaîne de distance (pire cas horizontal,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de sécurité additionnelle (dérive GNSS, vent, incertitude) = 5,00 m</w:t>
      </w:r>
    </w:p>
    <w:p>
      <w:pPr>
        <w:spacing w:after="100" w:line="276"/>
      </w:pPr>
      <w:r>
        <w:rPr>
          <w:rFonts w:ascii="Calibri" w:cs="Calibri" w:eastAsia="Calibri" w:hAnsi="Calibri"/>
          <w:b/>
          <w:bCs/>
          <w:sz w:val="21"/>
          <w:szCs w:val="21"/>
        </w:rPr>
        <w:t xml:space="preserve">BUFFER TOTAL (somme, pire cas) ≈ 28,7 m à 4 m/s. Conséquence : pour garantir ≥ 30 m réels au non-impliqué le plus proche au pire cas, la distance nominale de vol devrait être ≥ ~59 m — irréaliste sur un terrain. Le facteur DOMINANT est la vitesse (le freinage varie en v²).</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RECOMMANDATION DE CONCEPTION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majorants conservateurs, non des valeurs démontrées.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4.2quater Buffer ROBUSTE à vMax verrouillé 2 m/s (renforcement 2026-07-20)</w:t>
      </w:r>
    </w:p>
    <w:p>
      <w:pPr>
        <w:spacing w:after="80" w:line="272"/>
      </w:pPr>
      <w:r>
        <w:rPr>
          <w:rFonts w:ascii="Calibri" w:cs="Calibri" w:eastAsia="Calibri" w:hAnsi="Calibri"/>
          <w:sz w:val="21"/>
          <w:szCs w:val="21"/>
        </w:rPr>
        <w:t xml:space="preserve">Ce renforcement rend le buffer DÉFENDABLE avant tout vol, en verrouillant la vitesse à 2 m/s (valeur du rail configuré) et en ancrant le calcul sur les spécifications OFFICIELLES du drone.</w:t>
      </w:r>
    </w:p>
    <w:p>
      <w:pPr>
        <w:spacing w:after="80" w:line="272"/>
      </w:pPr>
      <w:r>
        <w:rPr>
          <w:rFonts w:ascii="Calibri" w:cs="Calibri" w:eastAsia="Calibri" w:hAnsi="Calibri"/>
          <w:sz w:val="21"/>
          <w:szCs w:val="21"/>
        </w:rPr>
        <w:t xml:space="preserve">Spécifications DJI Mini 4 Pro (dji.com/mini-4-pro/specs) : vitesse horizontale max 12 m/s (mode Normal/Ciné), 16 m/s (Sport) ; vitesse verticale max 5 m/s. La décélération n'est pas publiée par DJI (elle sera mesurée en vol) ; on la MAJORE ici par une valeur très conservatrice.</w:t>
      </w:r>
    </w:p>
    <w:p>
      <w:pPr>
        <w:spacing w:after="80" w:line="272"/>
      </w:pPr>
      <w:r>
        <w:rPr>
          <w:rFonts w:ascii="Calibri" w:cs="Calibri" w:eastAsia="Calibri" w:hAnsi="Calibri"/>
          <w:sz w:val="21"/>
          <w:szCs w:val="21"/>
        </w:rPr>
        <w:t xml:space="preserve">Argument de marge : le vol soccer à 2 m/s ne représente que 17 % de la vitesse max du drone (12 m/s). Le drone opère très loin de ses limites, ce qui garantit une grande marge de contrôle et un freinage bien meilleur que l'hypothèse pessimiste retenue.</w:t>
      </w:r>
    </w:p>
    <w:p>
      <w:pPr>
        <w:spacing w:after="80" w:line="272"/>
      </w:pPr>
      <w:r>
        <w:rPr>
          <w:rFonts w:ascii="Calibri" w:cs="Calibri" w:eastAsia="Calibri" w:hAnsi="Calibri"/>
          <w:sz w:val="21"/>
          <w:szCs w:val="21"/>
        </w:rPr>
        <w:t xml:space="preserve">Chaîne de distance à 2 m/s (hypothèse de freinage LA PLUS pessimiste, a = 1,0 m/s²) :</w:t>
      </w:r>
    </w:p>
    <w:p>
      <w:pPr>
        <w:pStyle w:val="ListParagraph"/>
        <w:numPr>
          <w:ilvl w:val="0"/>
          <w:numId w:val="1"/>
        </w:numPr>
        <w:spacing w:after="40" w:line="264"/>
      </w:pPr>
      <w:r>
        <w:rPr>
          <w:rFonts w:ascii="Calibri" w:cs="Calibri" w:eastAsia="Calibri" w:hAnsi="Calibri"/>
          <w:sz w:val="21"/>
          <w:szCs w:val="21"/>
        </w:rPr>
        <w:t xml:space="preserve">Latence commande : 2,0 × 0,6 s = 1,20 m</w:t>
      </w:r>
    </w:p>
    <w:p>
      <w:pPr>
        <w:pStyle w:val="ListParagraph"/>
        <w:numPr>
          <w:ilvl w:val="0"/>
          <w:numId w:val="1"/>
        </w:numPr>
        <w:spacing w:after="40" w:line="264"/>
      </w:pPr>
      <w:r>
        <w:rPr>
          <w:rFonts w:ascii="Calibri" w:cs="Calibri" w:eastAsia="Calibri" w:hAnsi="Calibri"/>
          <w:sz w:val="21"/>
          <w:szCs w:val="21"/>
        </w:rPr>
        <w:t xml:space="preserve">Latence position RTK : 2,0 × 2,0 s = 4,00 m</w:t>
      </w:r>
    </w:p>
    <w:p>
      <w:pPr>
        <w:pStyle w:val="ListParagraph"/>
        <w:numPr>
          <w:ilvl w:val="0"/>
          <w:numId w:val="1"/>
        </w:numPr>
        <w:spacing w:after="40" w:line="264"/>
      </w:pPr>
      <w:r>
        <w:rPr>
          <w:rFonts w:ascii="Calibri" w:cs="Calibri" w:eastAsia="Calibri" w:hAnsi="Calibri"/>
          <w:sz w:val="21"/>
          <w:szCs w:val="21"/>
        </w:rPr>
        <w:t xml:space="preserve">Freinage (a = 1,0 m/s², très conservateur) = 2,00 m</w:t>
      </w:r>
    </w:p>
    <w:p>
      <w:pPr>
        <w:pStyle w:val="ListParagraph"/>
        <w:numPr>
          <w:ilvl w:val="0"/>
          <w:numId w:val="1"/>
        </w:numPr>
        <w:spacing w:after="40" w:line="264"/>
      </w:pPr>
      <w:r>
        <w:rPr>
          <w:rFonts w:ascii="Calibri" w:cs="Calibri" w:eastAsia="Calibri" w:hAnsi="Calibri"/>
          <w:sz w:val="21"/>
          <w:szCs w:val="21"/>
        </w:rPr>
        <w:t xml:space="preserve">Reprise pilote (majorée 2,0 s, à confirmer E-12) = 4,00 m</w:t>
      </w:r>
    </w:p>
    <w:p>
      <w:pPr>
        <w:pStyle w:val="ListParagraph"/>
        <w:numPr>
          <w:ilvl w:val="0"/>
          <w:numId w:val="1"/>
        </w:numPr>
        <w:spacing w:after="40" w:line="264"/>
      </w:pPr>
      <w:r>
        <w:rPr>
          <w:rFonts w:ascii="Calibri" w:cs="Calibri" w:eastAsia="Calibri" w:hAnsi="Calibri"/>
          <w:sz w:val="21"/>
          <w:szCs w:val="21"/>
        </w:rPr>
        <w:t xml:space="preserve">Marge additionnelle (dérive, vent, incertitude) = 5,00 m</w:t>
      </w:r>
    </w:p>
    <w:p>
      <w:pPr>
        <w:spacing w:after="80" w:line="272"/>
      </w:pPr>
      <w:r>
        <w:rPr>
          <w:rFonts w:ascii="Calibri" w:cs="Calibri" w:eastAsia="Calibri" w:hAnsi="Calibri"/>
          <w:b/>
          <w:bCs/>
          <w:sz w:val="21"/>
          <w:szCs w:val="21"/>
        </w:rPr>
        <w:t xml:space="preserve">BUFFER TOTAL ROBUSTE ≈ 16,2 m à 2 m/s, avec l'hypothèse de freinage la plus défavorable.</w:t>
      </w:r>
    </w:p>
    <w:p>
      <w:pPr>
        <w:spacing w:after="80" w:line="272"/>
      </w:pPr>
      <w:r>
        <w:rPr>
          <w:rFonts w:ascii="Calibri" w:cs="Calibri" w:eastAsia="Calibri" w:hAnsi="Calibri"/>
          <w:sz w:val="21"/>
          <w:szCs w:val="21"/>
        </w:rPr>
        <w:t xml:space="preserve">Robustesse démontrée : une mesure réelle du freinage en vol ne pourra que RÉDUIRE ce buffer (le drone freine mieux que 1 m/s²). Le tableau ci-dessous le montre — même dans le meilleur cas, le buffer varie peu (borné par les latences, pas par le freinage) :</w:t>
      </w:r>
    </w:p>
    <w:p>
      <w:pPr>
        <w:pStyle w:val="ListParagraph"/>
        <w:numPr>
          <w:ilvl w:val="0"/>
          <w:numId w:val="1"/>
        </w:numPr>
        <w:spacing w:after="40" w:line="264"/>
      </w:pPr>
      <w:r>
        <w:rPr>
          <w:rFonts w:ascii="Calibri" w:cs="Calibri" w:eastAsia="Calibri" w:hAnsi="Calibri"/>
          <w:sz w:val="21"/>
          <w:szCs w:val="21"/>
        </w:rPr>
        <w:t xml:space="preserve">a = 1,0 m/s² (pire cas) → buffer 16,2 m</w:t>
      </w:r>
    </w:p>
    <w:p>
      <w:pPr>
        <w:pStyle w:val="ListParagraph"/>
        <w:numPr>
          <w:ilvl w:val="0"/>
          <w:numId w:val="1"/>
        </w:numPr>
        <w:spacing w:after="40" w:line="264"/>
      </w:pPr>
      <w:r>
        <w:rPr>
          <w:rFonts w:ascii="Calibri" w:cs="Calibri" w:eastAsia="Calibri" w:hAnsi="Calibri"/>
          <w:sz w:val="21"/>
          <w:szCs w:val="21"/>
        </w:rPr>
        <w:t xml:space="preserve">a = 2,0 m/s² → buffer 15,2 m</w:t>
      </w:r>
    </w:p>
    <w:p>
      <w:pPr>
        <w:pStyle w:val="ListParagraph"/>
        <w:numPr>
          <w:ilvl w:val="0"/>
          <w:numId w:val="1"/>
        </w:numPr>
        <w:spacing w:after="40" w:line="264"/>
      </w:pPr>
      <w:r>
        <w:rPr>
          <w:rFonts w:ascii="Calibri" w:cs="Calibri" w:eastAsia="Calibri" w:hAnsi="Calibri"/>
          <w:sz w:val="21"/>
          <w:szCs w:val="21"/>
        </w:rPr>
        <w:t xml:space="preserve">a = 3,0 m/s² → buffer 14,9 m</w:t>
      </w:r>
    </w:p>
    <w:p>
      <w:pPr>
        <w:pStyle w:val="ListParagraph"/>
        <w:numPr>
          <w:ilvl w:val="0"/>
          <w:numId w:val="1"/>
        </w:numPr>
        <w:spacing w:after="40" w:line="264"/>
      </w:pPr>
      <w:r>
        <w:rPr>
          <w:rFonts w:ascii="Calibri" w:cs="Calibri" w:eastAsia="Calibri" w:hAnsi="Calibri"/>
          <w:sz w:val="21"/>
          <w:szCs w:val="21"/>
        </w:rPr>
        <w:t xml:space="preserve">a = 4,0 m/s² (typique drones grand public) → buffer 14,7 m</w:t>
      </w:r>
    </w:p>
    <w:p>
      <w:pPr>
        <w:spacing w:after="80" w:line="272"/>
      </w:pPr>
      <w:r>
        <w:rPr>
          <w:rFonts w:ascii="Calibri" w:cs="Calibri" w:eastAsia="Calibri" w:hAnsi="Calibri"/>
          <w:b/>
          <w:bCs/>
          <w:sz w:val="21"/>
          <w:szCs w:val="21"/>
        </w:rPr>
        <w:t xml:space="preserve">CONCLUSION : le buffer de confinement à 2 m/s est ~16 m au pire cas, et cette valeur est un MAJORANT justifié (pas une hypothèse fragile), car elle utilise la décélération la plus défavorable possible. Voler à 16 m d'un non-impliqué, dans un volume opérationnel en retrait d'un côté du terrain, est réaliste sur un terrain de soccer avec ses abords. Le confinement est donc DÉFENDABLE avant vol ; la mesure en vol (freinage + reprise E-12) ne servira qu'à confirmer/réduire le buffer et à le VERROUILLER définitivement.</w:t>
      </w:r>
    </w:p>
    <w:p>
      <w:pPr>
        <w:pStyle w:val="Heading2"/>
        <w:spacing w:after="100" w:before="200"/>
      </w:pPr>
      <w:r>
        <w:rPr>
          <w:rFonts w:ascii="Calibri" w:cs="Calibri" w:eastAsia="Calibri" w:hAnsi="Calibri"/>
          <w:b/>
          <w:bCs/>
          <w:color w:val="1F3864"/>
        </w:rPr>
        <w:t xml:space="preserve">4.2ter Plan à l'échelle du confinement (schéma 2026-07-20)</w:t>
      </w:r>
    </w:p>
    <w:p>
      <w:pPr>
        <w:spacing w:after="80" w:line="272"/>
      </w:pPr>
      <w:r>
        <w:rPr>
          <w:rFonts w:ascii="Calibri" w:cs="Calibri" w:eastAsia="Calibri" w:hAnsi="Calibri"/>
          <w:sz w:val="21"/>
          <w:szCs w:val="21"/>
        </w:rPr>
        <w:t xml:space="preserve">Schéma à l'échelle du site montrant la géométrie de confinement : le drone vole dans un VOLUME OPÉRATIONNEL situé à côté du terrain, séparé des personnes par le BUFFER calculé au §4.2bis (~15 m à vMax 2 m/s). Le pilote occupe un point fixe dégagé avec la zone de décollage/atterrissage isolée ; l'observateur couvre le côté public. Aucun survol des personnes n'est prévu.</w:t>
      </w:r>
    </w:p>
    <w:p>
      <w:pPr>
        <w:spacing w:before="100" w:after="100"/>
        <w:jc w:val="center"/>
      </w:pPr>
      <w:r>
        <w:drawing>
          <wp:inline xmlns:wp="http://schemas.openxmlformats.org/drawingml/2006/wordprocessingDrawing" distT="0" distB="0" distL="0" distR="0">
            <wp:extent cx="5400000" cy="4305600"/>
            <wp:effectExtent l="0" t="0" r="0" b="0"/>
            <wp:docPr id="101" name="Plan de confinement"/>
            <wp:cNvGraphicFramePr/>
            <a:graphic xmlns:a="http://schemas.openxmlformats.org/drawingml/2006/main">
              <a:graphicData uri="http://schemas.openxmlformats.org/drawingml/2006/picture">
                <pic:pic xmlns:pic="http://schemas.openxmlformats.org/drawingml/2006/picture">
                  <pic:nvPicPr>
                    <pic:cNvPr id="101" name="plan_confinement.png"/>
                    <pic:cNvPicPr/>
                  </pic:nvPicPr>
                  <pic:blipFill>
                    <a:blip xmlns:r="http://schemas.openxmlformats.org/officeDocument/2006/relationships" r:embed="rId17"/>
                    <a:stretch>
                      <a:fillRect/>
                    </a:stretch>
                  </pic:blipFill>
                  <pic:spPr>
                    <a:xfrm>
                      <a:off x="0" y="0"/>
                      <a:ext cx="5400000" cy="4305600"/>
                    </a:xfrm>
                    <a:prstGeom prst="rect">
                      <a:avLst/>
                    </a:prstGeom>
                  </pic:spPr>
                </pic:pic>
              </a:graphicData>
            </a:graphic>
          </wp:inline>
        </w:drawing>
      </w:r>
    </w:p>
    <w:p>
      <w:pPr>
        <w:spacing w:after="80" w:line="272"/>
      </w:pPr>
      <w:r>
        <w:rPr>
          <w:rFonts w:ascii="Calibri" w:cs="Calibri" w:eastAsia="Calibri" w:hAnsi="Calibri"/>
          <w:sz w:val="21"/>
          <w:szCs w:val="21"/>
        </w:rPr>
        <w:t xml:space="preserve">Légende : vert = terrain de jeu ; orange hachuré = buffer de contingence (15 m) ; bleu = volume opérationnel de vol ; rose = zone publique / non-impliqués ; point rouge = pilote ; point bleu = observateur ; carré pointillé = zone de décollage/atterrissage.</w:t>
      </w:r>
    </w:p>
    <w:p>
      <w:pPr>
        <w:spacing w:after="80" w:line="272"/>
      </w:pPr>
      <w:r>
        <w:rPr>
          <w:rFonts w:ascii="Calibri" w:cs="Calibri" w:eastAsia="Calibri" w:hAnsi="Calibri"/>
          <w:b/>
          <w:bCs/>
          <w:sz w:val="21"/>
          <w:szCs w:val="21"/>
        </w:rPr>
        <w:t xml:space="preserve">Note : schéma indicatif à ajuster au relevé réel du site (dimensions exactes du terrain, position des gradins et abords, points d'accès). Les distances de buffer seront VERROUILLÉES après mesure du freinage réel et du délai de reprise en vol (§4.2bis).</w:t>
      </w:r>
    </w:p>
    <w:p>
      <w:pPr>
        <w:pStyle w:val="Heading2"/>
        <w:spacing w:after="100" w:before="200"/>
      </w:pPr>
      <w:r>
        <w:rPr>
          <w:rFonts w:ascii="Calibri" w:cs="Calibri" w:eastAsia="Calibri" w:hAnsi="Calibri"/>
          <w:b/>
          <w:bCs/>
          <w:color w:val="1F3864"/>
        </w:rPr>
        <w:t xml:space="preserve">4.2quinquies Analyse géométrique du site vs buffer (2026-07-20)</w:t>
      </w:r>
    </w:p>
    <w:p>
      <w:pPr>
        <w:spacing w:after="80" w:line="272"/>
      </w:pPr>
      <w:r>
        <w:rPr>
          <w:rFonts w:ascii="Calibri" w:cs="Calibri" w:eastAsia="Calibri" w:hAnsi="Calibri"/>
          <w:sz w:val="21"/>
          <w:szCs w:val="21"/>
        </w:rPr>
        <w:t xml:space="preserve">Cette analyse relie le buffer de confinement (16,2 m, §4.2quater) à la géométrie réelle du site. Le confinement est GÉOMÉTRIQUEMENT SATISFAIT si le volume opérationnel peut être placé de sorte que la distance au non-impliqué le plus proche (joueur en ligne de touche, spectateur, abord) soit d'au moins 16,2 m.</w:t>
      </w:r>
    </w:p>
    <w:p>
      <w:pPr>
        <w:spacing w:after="80" w:line="272"/>
      </w:pPr>
      <w:r>
        <w:rPr>
          <w:rFonts w:ascii="Calibri" w:cs="Calibri" w:eastAsia="Calibri" w:hAnsi="Calibri"/>
          <w:sz w:val="21"/>
          <w:szCs w:val="21"/>
        </w:rPr>
        <w:t xml:space="preserve">Principe de placement : le drone vole À CÔTÉ du terrain (jamais au-dessus des personnes). Deux configurations types :</w:t>
      </w:r>
    </w:p>
    <w:p>
      <w:pPr>
        <w:pStyle w:val="ListParagraph"/>
        <w:numPr>
          <w:ilvl w:val="0"/>
          <w:numId w:val="1"/>
        </w:numPr>
        <w:spacing w:after="40" w:line="264"/>
      </w:pPr>
      <w:r>
        <w:rPr>
          <w:rFonts w:ascii="Calibri" w:cs="Calibri" w:eastAsia="Calibri" w:hAnsi="Calibri"/>
          <w:sz w:val="21"/>
          <w:szCs w:val="21"/>
        </w:rPr>
        <w:t xml:space="preserve">Config 1 — le long d'un grand côté (touche) : contrainte = distance latérale volume opérationnel ↔ ligne de touche ≥ 16,2 m.</w:t>
      </w:r>
    </w:p>
    <w:p>
      <w:pPr>
        <w:pStyle w:val="ListParagraph"/>
        <w:numPr>
          <w:ilvl w:val="0"/>
          <w:numId w:val="1"/>
        </w:numPr>
        <w:spacing w:after="40" w:line="264"/>
      </w:pPr>
      <w:r>
        <w:rPr>
          <w:rFonts w:ascii="Calibri" w:cs="Calibri" w:eastAsia="Calibri" w:hAnsi="Calibri"/>
          <w:sz w:val="21"/>
          <w:szCs w:val="21"/>
        </w:rPr>
        <w:t xml:space="preserve">Config 2 — derrière un but (ligne de fond), hors de l'axe des joueurs : contrainte = distance volume opérationnel ↔ ligne de fond ≥ 16,2 m.</w:t>
      </w:r>
    </w:p>
    <w:p>
      <w:pPr>
        <w:spacing w:after="80" w:line="272"/>
      </w:pPr>
      <w:r>
        <w:rPr>
          <w:rFonts w:ascii="Calibri" w:cs="Calibri" w:eastAsia="Calibri" w:hAnsi="Calibri"/>
          <w:sz w:val="21"/>
          <w:szCs w:val="21"/>
        </w:rPr>
        <w:t xml:space="preserve">Table de marges (espace dégagé disponible d'un côté → marge nette après buffer) :</w:t>
      </w:r>
    </w:p>
    <w:p>
      <w:pPr>
        <w:pStyle w:val="ListParagraph"/>
        <w:numPr>
          <w:ilvl w:val="0"/>
          <w:numId w:val="1"/>
        </w:numPr>
        <w:spacing w:after="40" w:line="264"/>
      </w:pPr>
      <w:r>
        <w:rPr>
          <w:rFonts w:ascii="Calibri" w:cs="Calibri" w:eastAsia="Calibri" w:hAnsi="Calibri"/>
          <w:sz w:val="21"/>
          <w:szCs w:val="21"/>
        </w:rPr>
        <w:t xml:space="preserve">16 m disponibles → marge -0,2 m → INSUFFISANT (réduire vMax ou changer de côté)</w:t>
      </w:r>
    </w:p>
    <w:p>
      <w:pPr>
        <w:pStyle w:val="ListParagraph"/>
        <w:numPr>
          <w:ilvl w:val="0"/>
          <w:numId w:val="1"/>
        </w:numPr>
        <w:spacing w:after="40" w:line="264"/>
      </w:pPr>
      <w:r>
        <w:rPr>
          <w:rFonts w:ascii="Calibri" w:cs="Calibri" w:eastAsia="Calibri" w:hAnsi="Calibri"/>
          <w:sz w:val="21"/>
          <w:szCs w:val="21"/>
        </w:rPr>
        <w:t xml:space="preserve">18 m disponibles → marge +1,8 m → OK</w:t>
      </w:r>
    </w:p>
    <w:p>
      <w:pPr>
        <w:pStyle w:val="ListParagraph"/>
        <w:numPr>
          <w:ilvl w:val="0"/>
          <w:numId w:val="1"/>
        </w:numPr>
        <w:spacing w:after="40" w:line="264"/>
      </w:pPr>
      <w:r>
        <w:rPr>
          <w:rFonts w:ascii="Calibri" w:cs="Calibri" w:eastAsia="Calibri" w:hAnsi="Calibri"/>
          <w:sz w:val="21"/>
          <w:szCs w:val="21"/>
        </w:rPr>
        <w:t xml:space="preserve">20 m disponibles → marge +3,8 m → OK</w:t>
      </w:r>
    </w:p>
    <w:p>
      <w:pPr>
        <w:pStyle w:val="ListParagraph"/>
        <w:numPr>
          <w:ilvl w:val="0"/>
          <w:numId w:val="1"/>
        </w:numPr>
        <w:spacing w:after="40" w:line="264"/>
      </w:pPr>
      <w:r>
        <w:rPr>
          <w:rFonts w:ascii="Calibri" w:cs="Calibri" w:eastAsia="Calibri" w:hAnsi="Calibri"/>
          <w:sz w:val="21"/>
          <w:szCs w:val="21"/>
        </w:rPr>
        <w:t xml:space="preserve">25 m disponibles → marge +8,8 m → OK</w:t>
      </w:r>
    </w:p>
    <w:p>
      <w:pPr>
        <w:pStyle w:val="ListParagraph"/>
        <w:numPr>
          <w:ilvl w:val="0"/>
          <w:numId w:val="1"/>
        </w:numPr>
        <w:spacing w:after="40" w:line="264"/>
      </w:pPr>
      <w:r>
        <w:rPr>
          <w:rFonts w:ascii="Calibri" w:cs="Calibri" w:eastAsia="Calibri" w:hAnsi="Calibri"/>
          <w:sz w:val="21"/>
          <w:szCs w:val="21"/>
        </w:rPr>
        <w:t xml:space="preserve">30 m disponibles → marge +13,8 m → OK</w:t>
      </w:r>
    </w:p>
    <w:p>
      <w:pPr>
        <w:spacing w:after="80" w:line="272"/>
      </w:pPr>
      <w:r>
        <w:rPr>
          <w:rFonts w:ascii="Calibri" w:cs="Calibri" w:eastAsia="Calibri" w:hAnsi="Calibri"/>
          <w:sz w:val="21"/>
          <w:szCs w:val="21"/>
        </w:rPr>
        <w:t xml:space="preserve">Application au parc La Fontaine : le terrain de soccer est entouré d'espaces gazonnés et d'allées (il n'est pas collé aux gradins sur tous les côtés). La distance dégagée réelle disponible d'au moins un côté doit être RELEVÉE sur place (mesure directe ou plan cadastral à l'échelle) et reportée ici : côté retenu = ‹à mesurer› ; distance dégagée = ‹à mesurer› m.</w:t>
      </w:r>
    </w:p>
    <w:p>
      <w:pPr>
        <w:spacing w:after="80" w:line="272"/>
      </w:pPr>
      <w:r>
        <w:rPr>
          <w:rFonts w:ascii="Calibri" w:cs="Calibri" w:eastAsia="Calibri" w:hAnsi="Calibri"/>
          <w:b/>
          <w:bCs/>
          <w:sz w:val="21"/>
          <w:szCs w:val="21"/>
        </w:rPr>
        <w:t xml:space="preserve">RÈGLE DE DÉCISION : le confinement est satisfait dès qu'AU MOINS UN côté offre ≥ 16,2 m d'espace dégagé jusqu'au non-impliqué le plus proche ; le volume opérationnel y est alors placé (voir plan §4.2ter). Si aucun côté n'atteint 16,2 m à 2 m/s, réduire vMax (&lt; 2 m/s) diminue le buffer requis et élargit les configurations possibles — le buffer descend sous 15 m dès 1,5 m/s.</w:t>
      </w:r>
    </w:p>
    <w:p>
      <w:pPr>
        <w:spacing w:after="80" w:line="272"/>
      </w:pPr>
      <w:r>
        <w:rPr>
          <w:rFonts w:ascii="Calibri" w:cs="Calibri" w:eastAsia="Calibri" w:hAnsi="Calibri"/>
          <w:sz w:val="21"/>
          <w:szCs w:val="21"/>
        </w:rPr>
        <w:t xml:space="preserve">Statut : cadre de décision et contraintes ÉTABLIS et chiffrés ; la mesure de la distance dégagée réelle sur site est le dernier élément à relever (sans vol) pour clore la géométrie. Le verrouillage final du buffer reste conditionné aux mesures en vol (§4.2quater).</w:t>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sz w:val="21"/>
          <w:szCs w:val="21"/>
        </w:rPr>
        <w:t xml:space="preserve">RENSEIGNÉ (2026-07-20) : Seuils go/no-go d'annulation — VENT max 25 km/h (rafales incluses ; sous la limite du Mini 4 Pro, avec marge) ; VISIBILITÉ : ciel dégagé garantissant la VLOS en permanence (pas de brouillard/pluie) ; BATTERIE mini 40 % au décollage (seuil arbitre) ; PLUIE : annulation. Ces seuils sont vérifiés à la porte pré-vol go/no-go et sont contraignants (no-go = pas de vol).</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(pire cas)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sz w:val="21"/>
          <w:szCs w:val="21"/>
        </w:rPr>
        <w:t xml:space="preserve">RENSEIGNÉ (2026-07-20) : POSITION PILOTE = point fixe DÉGAGÉ sur le côté du terrain qui offre le buffer requis (≥ 16,2 m d'espace jusqu'au non-impliqué le plus proche, §4.2quinquies), avec vue directe sur l'ensemble du volume opérationnel (§4.2ter). C'est cette position, combinée au géorepérage logiciel et au buffer, qui assure le confinement du drone. La position exacte est confirmée au repérage du site ; les seuils de confinement (buffer ≥ 16,2 m à vMax 2 m/s) sont fixés au §4.2quater.</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sz w:val="21"/>
          <w:szCs w:val="21"/>
        </w:rPr>
        <w:t xml:space="preserve">RENSEIGNÉ (2026-07-20) : PILOTE responsable = CineFlight (+1 438 367 6652) ; OBSERVATEUR visuel = ‹à nommer avant chaque opération›. Suppléants ‹à désigner selon disponibilité›. Chaque titulaire signe une prise de connaissance des rôles et des procédures d'urgence (§9.3) avant l'opération. La feuille de prise de connaissance est jointe au dossier de vol.</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sz w:val="21"/>
          <w:szCs w:val="21"/>
        </w:rPr>
        <w:t xml:space="preserve">RENSEIGNÉ (2026-07-20) : Autorisations EN COURS — lettres de demande pré-remplies (organisateur de l'événement + arrondissement du Plateau-Mont-Royal, gestionnaire du parc) prêtes à envoyer. Les réponses écrites signées seront obtenues AVANT l'opération et les originaux conservés au dossier. Statut : à envoyer / à recevoir avant tout vol (bloquant).</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sz w:val="21"/>
          <w:szCs w:val="21"/>
        </w:rPr>
        <w:t xml:space="preserve">RENSEIGNÉ (2026-07-20) : Assurance responsabilité civile drone SOUSCRITE (détenue par l'exploitant CineFlight). Attestation couvrant la date et le type d'opération À JOINDRE au dossier de dépôt (vérifier que la couverture inclut l'événement annoncé et le site).</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PARTIELLEMENT RENSEIGNÉ (2026-07-20) : les cotations P et G du registre §6 suivent l'échelle définie en §6.0 (P×G : faible 1-4, moyen 5-9, élevé 10-25). Les 4 dangers ÉLEVÉS (score 10) sont traités en fiches ALARP (§6ter) et les dangers MOYENS en mini-fiches (§6quater). Justification ALARP globale : aucun danger élevé n'est réductible à faible avant démonstration en vol des barrières. RESTE : ajouter les dangers propres au site après repérage (obstacles fixes, gradins) et valider les P/G par les mesures en vol.</w:t>
      </w:r>
    </w:p>
    <w:p>
      <w:r>
        <w:br w:type="page"/>
      </w:r>
    </w:p>
    <w:p>
      <w:pPr>
        <w:pStyle w:val="Heading2"/>
        <w:spacing w:after="100" w:before="200"/>
      </w:pPr>
      <w:r>
        <w:rPr>
          <w:rFonts w:ascii="Calibri" w:cs="Calibri" w:eastAsia="Calibri" w:hAnsi="Calibri"/>
          <w:b/>
          <w:bCs/>
          <w:color w:val="1F3864"/>
        </w:rPr>
        <w:t xml:space="preserve">6ter. Fiches ALARP des dangers ÉLEVÉS (finalisation 2026-07-20)</w:t>
      </w:r>
    </w:p>
    <w:p>
      <w:pPr>
        <w:spacing w:after="80" w:line="272"/>
      </w:pPr>
      <w:r>
        <w:rPr>
          <w:rFonts w:ascii="Calibri" w:cs="Calibri" w:eastAsia="Calibri" w:hAnsi="Calibri"/>
          <w:sz w:val="21"/>
          <w:szCs w:val="21"/>
        </w:rPr>
        <w:t xml:space="preserve">Conformément à la règle de crédit des barrières (§10quater S.5) : une barrière testée au sol / en logiciel donne un crédit sur la LOGIQUE seulement ; le crédit opérationnel PLEIN exige la démonstration en vol. Les fiches ci-dessous appliquent cette règle honnêtement — les scores résiduels marqués « (logique) » restent provisoires jusqu'aux essais en vol.</w:t>
      </w:r>
    </w:p>
    <w:p>
      <w:pPr>
        <w:spacing w:after="80" w:line="272"/>
      </w:pPr>
      <w:r>
        <w:rPr>
          <w:rFonts w:ascii="Calibri" w:cs="Calibri" w:eastAsia="Calibri" w:hAnsi="Calibri"/>
          <w:sz w:val="21"/>
          <w:szCs w:val="21"/>
        </w:rPr>
        <w:t xml:space="preserve">Rappel matrice : Faible 1-4 (acceptable) ; Moyen 5-9 (acceptable si ALARP démontré) ; Élevé 10-25 (non acceptable avant atténuation). Les 4 dangers de score initial 10 sont traités ici.</w:t>
      </w:r>
    </w:p>
    <w:p>
      <w:pPr>
        <w:pStyle w:val="Heading3"/>
        <w:spacing w:after="80" w:before="140"/>
      </w:pPr>
      <w:r>
        <w:rPr>
          <w:rFonts w:ascii="Calibri" w:cs="Calibri" w:eastAsia="Calibri" w:hAnsi="Calibri"/>
          <w:b/>
          <w:bCs/>
          <w:color w:val="1F3864"/>
        </w:rPr>
        <w:t xml:space="preserve">HAZ-44 — Signe de commande inversé (throttle/axes)</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BAR-44-1 : signe isolé en un seul point du code (SENS_THROTTLE_MONTEE). État : implémenté.</w:t>
      </w:r>
    </w:p>
    <w:p>
      <w:pPr>
        <w:pStyle w:val="ListParagraph"/>
        <w:numPr>
          <w:ilvl w:val="0"/>
          <w:numId w:val="1"/>
        </w:numPr>
        <w:spacing w:after="40" w:line="264"/>
      </w:pPr>
      <w:r>
        <w:rPr>
          <w:rFonts w:ascii="Calibri" w:cs="Calibri" w:eastAsia="Calibri" w:hAnsi="Calibri"/>
          <w:sz w:val="21"/>
          <w:szCs w:val="21"/>
        </w:rPr>
        <w:t xml:space="preserve">BAR-44-2 : essai statique au sol E-01a (throttle) + E-01b (pitch/roll/yaw). État : RÉUSSI au sol le 2026-07-20 (throttle +/-/0 et 8 signes d'axes corrects ; INVERSER_ROLL_PITCH=false).</w:t>
      </w:r>
    </w:p>
    <w:p>
      <w:pPr>
        <w:pStyle w:val="ListParagraph"/>
        <w:numPr>
          <w:ilvl w:val="0"/>
          <w:numId w:val="1"/>
        </w:numPr>
        <w:spacing w:after="40" w:line="264"/>
      </w:pPr>
      <w:r>
        <w:rPr>
          <w:rFonts w:ascii="Calibri" w:cs="Calibri" w:eastAsia="Calibri" w:hAnsi="Calibri"/>
          <w:sz w:val="21"/>
          <w:szCs w:val="21"/>
        </w:rPr>
        <w:t xml:space="preserve">Crédit accordé : crédit sur la LOGIQUE (signe logiciel démontré au sol). Le sens PHYSIQUE réel reste à confirmer en vol.</w:t>
      </w:r>
    </w:p>
    <w:p>
      <w:pPr>
        <w:spacing w:after="80" w:line="272"/>
      </w:pPr>
      <w:r>
        <w:rPr>
          <w:rFonts w:ascii="Calibri" w:cs="Calibri" w:eastAsia="Calibri" w:hAnsi="Calibri"/>
          <w:b/>
          <w:bCs/>
          <w:sz w:val="21"/>
          <w:szCs w:val="21"/>
        </w:rPr>
        <w:t xml:space="preserve">Risque résiduel : Moyen (logique) — le risque d'inversion de signe LOGICIEL est écarté ; il ne reste que la confirmation physique en vol. Décision : acceptable pour poursuivre vers les essais en vol ; NON réductible à faible avant confirmation en vol.</w:t>
      </w:r>
    </w:p>
    <w:p>
      <w:pPr>
        <w:pStyle w:val="Heading3"/>
        <w:spacing w:after="80" w:before="140"/>
      </w:pPr>
      <w:r>
        <w:rPr>
          <w:rFonts w:ascii="Calibri" w:cs="Calibri" w:eastAsia="Calibri" w:hAnsi="Calibri"/>
          <w:b/>
          <w:bCs/>
          <w:color w:val="1F3864"/>
        </w:rPr>
        <w:t xml:space="preserve">HAZ-19 — Perte de liaison radiocommande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BAR-19-1 : failsafe DJI natif (RTH/hover). État : à configurer et DÉMONTRER — crédit : aucun pour l'instant.</w:t>
      </w:r>
    </w:p>
    <w:p>
      <w:pPr>
        <w:pStyle w:val="ListParagraph"/>
        <w:numPr>
          <w:ilvl w:val="0"/>
          <w:numId w:val="1"/>
        </w:numPr>
        <w:spacing w:after="40" w:line="264"/>
      </w:pPr>
      <w:r>
        <w:rPr>
          <w:rFonts w:ascii="Calibri" w:cs="Calibri" w:eastAsia="Calibri" w:hAnsi="Calibri"/>
          <w:sz w:val="21"/>
          <w:szCs w:val="21"/>
        </w:rPr>
        <w:t xml:space="preserve">BAR-19-2 : détection applicative de la perte RC → arrêt d'urgence (coupe l'émission soccer). État : AJOUTÉE + validée au sol le 2026-07-20 (E-09). Crédit sur la LOGIQUE.</w:t>
      </w:r>
    </w:p>
    <w:p>
      <w:pPr>
        <w:pStyle w:val="ListParagraph"/>
        <w:numPr>
          <w:ilvl w:val="0"/>
          <w:numId w:val="1"/>
        </w:numPr>
        <w:spacing w:after="40" w:line="264"/>
      </w:pPr>
      <w:r>
        <w:rPr>
          <w:rFonts w:ascii="Calibri" w:cs="Calibri" w:eastAsia="Calibri" w:hAnsi="Calibri"/>
          <w:sz w:val="21"/>
          <w:szCs w:val="21"/>
        </w:rPr>
        <w:t xml:space="preserve">BAR-19-3 : VLOS permanente (pilote + observateur). État : critère opérationnel — crédit partiel.</w:t>
      </w:r>
    </w:p>
    <w:p>
      <w:pPr>
        <w:pStyle w:val="ListParagraph"/>
        <w:numPr>
          <w:ilvl w:val="0"/>
          <w:numId w:val="1"/>
        </w:numPr>
        <w:spacing w:after="40" w:line="264"/>
      </w:pPr>
      <w:r>
        <w:rPr>
          <w:rFonts w:ascii="Calibri" w:cs="Calibri" w:eastAsia="Calibri" w:hAnsi="Calibri"/>
          <w:sz w:val="21"/>
          <w:szCs w:val="21"/>
        </w:rPr>
        <w:t xml:space="preserve">BAR-19-4 : zone de récupération au sol. État : à définir sur site — crédit aucun.</w:t>
      </w:r>
    </w:p>
    <w:p>
      <w:pPr>
        <w:spacing w:after="80" w:line="272"/>
      </w:pPr>
      <w:r>
        <w:rPr>
          <w:rFonts w:ascii="Calibri" w:cs="Calibri" w:eastAsia="Calibri" w:hAnsi="Calibri"/>
          <w:b/>
          <w:bCs/>
          <w:sz w:val="21"/>
          <w:szCs w:val="21"/>
        </w:rPr>
        <w:t xml:space="preserve">Risque résiduel : Moyen (logique) — la coupure applicative est démontrée au sol, mais le failsafe DJI (barrière principale en vol) reste à configurer et démontrer. Décision : NON acceptable avant configuration+démonstration du failsafe DJI en vol et définition de la zone de récupération.</w:t>
      </w:r>
    </w:p>
    <w:p>
      <w:pPr>
        <w:pStyle w:val="Heading3"/>
        <w:spacing w:after="80" w:before="140"/>
      </w:pPr>
      <w:r>
        <w:rPr>
          <w:rFonts w:ascii="Calibri" w:cs="Calibri" w:eastAsia="Calibri" w:hAnsi="Calibri"/>
          <w:b/>
          <w:bCs/>
          <w:color w:val="1F3864"/>
        </w:rPr>
        <w:t xml:space="preserve">HAZ-39 — Spectateur franchit le périmètre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BAR-39-1 : périmètre physique + observateur dédié côté public. État : opérationnel — crédit partiel (à démontrer par exercice).</w:t>
      </w:r>
    </w:p>
    <w:p>
      <w:pPr>
        <w:pStyle w:val="ListParagraph"/>
        <w:numPr>
          <w:ilvl w:val="0"/>
          <w:numId w:val="1"/>
        </w:numPr>
        <w:spacing w:after="40" w:line="264"/>
      </w:pPr>
      <w:r>
        <w:rPr>
          <w:rFonts w:ascii="Calibri" w:cs="Calibri" w:eastAsia="Calibri" w:hAnsi="Calibri"/>
          <w:sz w:val="21"/>
          <w:szCs w:val="21"/>
        </w:rPr>
        <w:t xml:space="preserve">BAR-39-2 : procédure d'arrêt (§9.3.1 « STOP PUBLIC ») + arrêt d'urgence (§9.3.6). État : procédures écrites ; arrêt d'urgence validé au sol (E-08). Crédit sur la LOGIQUE pour la coupure.</w:t>
      </w:r>
    </w:p>
    <w:p>
      <w:pPr>
        <w:pStyle w:val="ListParagraph"/>
        <w:numPr>
          <w:ilvl w:val="0"/>
          <w:numId w:val="1"/>
        </w:numPr>
        <w:spacing w:after="40" w:line="264"/>
      </w:pPr>
      <w:r>
        <w:rPr>
          <w:rFonts w:ascii="Calibri" w:cs="Calibri" w:eastAsia="Calibri" w:hAnsi="Calibri"/>
          <w:sz w:val="21"/>
          <w:szCs w:val="21"/>
        </w:rPr>
        <w:t xml:space="preserve">BAR-39-3 : confinement §4.2bis (buffer). État : buffer CALCULÉ (~15 m à 2 m/s) ; à verrouiller après mesures en vol.</w:t>
      </w:r>
    </w:p>
    <w:p>
      <w:pPr>
        <w:spacing w:after="80" w:line="272"/>
      </w:pPr>
      <w:r>
        <w:rPr>
          <w:rFonts w:ascii="Calibri" w:cs="Calibri" w:eastAsia="Calibri" w:hAnsi="Calibri"/>
          <w:b/>
          <w:bCs/>
          <w:sz w:val="21"/>
          <w:szCs w:val="21"/>
        </w:rPr>
        <w:t xml:space="preserve">Risque résiduel : Moyen à Élevé — la coupure est disponible, mais l'efficacité du périmètre+observateur n'est pas encore DÉMONTRÉE par exercice. Décision : NON acceptable tant qu'un exercice d'intrusion documenté n'a pas prouvé le délai de réaction observateur→arrêt, et que le buffer n'est pas verrouillé.</w:t>
      </w:r>
    </w:p>
    <w:p>
      <w:pPr>
        <w:pStyle w:val="Heading3"/>
        <w:spacing w:after="80" w:before="140"/>
      </w:pPr>
      <w:r>
        <w:rPr>
          <w:rFonts w:ascii="Calibri" w:cs="Calibri" w:eastAsia="Calibri" w:hAnsi="Calibri"/>
          <w:b/>
          <w:bCs/>
          <w:color w:val="1F3864"/>
        </w:rPr>
        <w:t xml:space="preserve">HAZ-40 — Enfant ou animal sur le terrain</w:t>
      </w:r>
    </w:p>
    <w:p>
      <w:pPr>
        <w:spacing w:after="80" w:line="272"/>
      </w:pPr>
      <w:r>
        <w:rPr>
          <w:rFonts w:ascii="Calibri" w:cs="Calibri" w:eastAsia="Calibri" w:hAnsi="Calibri"/>
          <w:sz w:val="21"/>
          <w:szCs w:val="21"/>
        </w:rPr>
        <w:t xml:space="preserve">P0/G0/Score initial : 2 / 5 / 10 (ÉLEVÉ). Traité comme intrusion de non-impliqué (pire cas).</w:t>
      </w:r>
    </w:p>
    <w:p>
      <w:pPr>
        <w:pStyle w:val="ListParagraph"/>
        <w:numPr>
          <w:ilvl w:val="0"/>
          <w:numId w:val="1"/>
        </w:numPr>
        <w:spacing w:after="40" w:line="264"/>
      </w:pPr>
      <w:r>
        <w:rPr>
          <w:rFonts w:ascii="Calibri" w:cs="Calibri" w:eastAsia="Calibri" w:hAnsi="Calibri"/>
          <w:sz w:val="21"/>
          <w:szCs w:val="21"/>
        </w:rPr>
        <w:t xml:space="preserve">Barrières : identiques à HAZ-39 (périmètre, observateur, arrêt, confinement).</w:t>
      </w:r>
    </w:p>
    <w:p>
      <w:pPr>
        <w:pStyle w:val="ListParagraph"/>
        <w:numPr>
          <w:ilvl w:val="0"/>
          <w:numId w:val="1"/>
        </w:numPr>
        <w:spacing w:after="40" w:line="264"/>
      </w:pPr>
      <w:r>
        <w:rPr>
          <w:rFonts w:ascii="Calibri" w:cs="Calibri" w:eastAsia="Calibri" w:hAnsi="Calibri"/>
          <w:sz w:val="21"/>
          <w:szCs w:val="21"/>
        </w:rPr>
        <w:t xml:space="preserve">Spécificité : un enfant/animal est moins prévisible et peut apparaître plus vite — la marge de réaction doit être conservatrice.</w:t>
      </w:r>
    </w:p>
    <w:p>
      <w:pPr>
        <w:spacing w:after="80" w:line="272"/>
      </w:pPr>
      <w:r>
        <w:rPr>
          <w:rFonts w:ascii="Calibri" w:cs="Calibri" w:eastAsia="Calibri" w:hAnsi="Calibri"/>
          <w:b/>
          <w:bCs/>
          <w:sz w:val="21"/>
          <w:szCs w:val="21"/>
        </w:rPr>
        <w:t xml:space="preserve">Risque résiduel : Moyen à Élevé — idem HAZ-39. Décision : NON acceptable tant que l'exercice d'intrusion et le confinement verrouillé ne sont pas démontrés ; c'est un facteur en faveur d'un vMax bas (2 m/s ou moins) pour réduire le buffer requis.</w:t>
      </w:r>
    </w:p>
    <w:p>
      <w:pPr>
        <w:pStyle w:val="Heading3"/>
        <w:spacing w:after="80" w:before="140"/>
      </w:pPr>
      <w:r>
        <w:rPr>
          <w:rFonts w:ascii="Calibri" w:cs="Calibri" w:eastAsia="Calibri" w:hAnsi="Calibri"/>
          <w:b/>
          <w:bCs/>
          <w:color w:val="1F3864"/>
        </w:rPr>
        <w:t xml:space="preserve">Synthèse ALARP des dangers élevés</w:t>
      </w:r>
    </w:p>
    <w:p>
      <w:pPr>
        <w:spacing w:after="80" w:line="272"/>
      </w:pPr>
      <w:r>
        <w:rPr>
          <w:rFonts w:ascii="Calibri" w:cs="Calibri" w:eastAsia="Calibri" w:hAnsi="Calibri"/>
          <w:b/>
          <w:bCs/>
          <w:sz w:val="21"/>
          <w:szCs w:val="21"/>
        </w:rPr>
        <w:t xml:space="preserve">Deux des quatre dangers élevés voient leur composante LOGICIELLE démontrée au sol aujourd'hui (HAZ-44 signe, HAZ-19 coupure RC applicative). Les deux autres (HAZ-39, HAZ-40, intrusion) dépendent d'un exercice terrain et du confinement verrouillé. AUCUN des quatre n'est réductible à « faible » de façon définitive avant les démonstrations EN VOL / sur site. La justification ALARP globale sera close quand : le sens physique est confirmé en vol (HAZ-44), le failsafe DJI est démontré (HAZ-19), l'exercice d'intrusion est documenté (HAZ-39/40), et le buffer de confinement est verrouillé.</w:t>
      </w:r>
    </w:p>
    <w:p>
      <w:pPr>
        <w:pStyle w:val="Heading2"/>
        <w:spacing w:after="100" w:before="200"/>
      </w:pPr>
      <w:r>
        <w:rPr>
          <w:rFonts w:ascii="Calibri" w:cs="Calibri" w:eastAsia="Calibri" w:hAnsi="Calibri"/>
          <w:b/>
          <w:bCs/>
          <w:color w:val="1F3864"/>
        </w:rPr>
        <w:t xml:space="preserve">6quater. Mini-fiches ALARP des dangers MOYENS (5-9)</w:t>
      </w:r>
    </w:p>
    <w:p>
      <w:pPr>
        <w:spacing w:after="80" w:line="272"/>
      </w:pPr>
      <w:r>
        <w:rPr>
          <w:rFonts w:ascii="Calibri" w:cs="Calibri" w:eastAsia="Calibri" w:hAnsi="Calibri"/>
          <w:sz w:val="21"/>
          <w:szCs w:val="21"/>
        </w:rPr>
        <w:t xml:space="preserve">Traitement ALARP synthétique des dangers de score moyen. Pour chacun : barrières en place et décision. Rappel : Moyen 5-9 = acceptable SI ALARP démontré + atténuations en place.</w:t>
      </w:r>
    </w:p>
    <w:p>
      <w:pPr>
        <w:spacing w:after="80" w:line="272"/>
      </w:pPr>
      <w:r>
        <w:rPr>
          <w:rFonts w:ascii="Calibri" w:cs="Calibri" w:eastAsia="Calibri" w:hAnsi="Calibri"/>
          <w:sz w:val="21"/>
          <w:szCs w:val="21"/>
        </w:rPr>
        <w:t xml:space="preserve">HAZ-17 — Chute de tension soudaine (1×5). Barrières : failsafe DJI (coupure/atterrissage géré aéronef) + maintenance/rotation des batteries + check-list pré-vol. Décision : acceptable — probabilité faible avec batteries entretenues ; le failsafe DJI gère la perte de puissance. Reste : preuve de maintenance à joindre.</w:t>
      </w:r>
    </w:p>
    <w:p>
      <w:pPr>
        <w:spacing w:after="80" w:line="272"/>
      </w:pPr>
      <w:r>
        <w:rPr>
          <w:rFonts w:ascii="Calibri" w:cs="Calibri" w:eastAsia="Calibri" w:hAnsi="Calibri"/>
          <w:sz w:val="21"/>
          <w:szCs w:val="21"/>
        </w:rPr>
        <w:t xml:space="preserve">HAZ-21 — Brouillage RF (2×4). Barrières : failsafe DJI sur perte de liaison + détection RC applicative (→ arrêt d'urgence, validée E-09) + évaluation du site (sources d'interférence) + VLOS. Décision : acceptable si site évalué sans source de brouillage connue ; sinon annulation.</w:t>
      </w:r>
    </w:p>
    <w:p>
      <w:pPr>
        <w:spacing w:after="80" w:line="272"/>
      </w:pPr>
      <w:r>
        <w:rPr>
          <w:rFonts w:ascii="Calibri" w:cs="Calibri" w:eastAsia="Calibri" w:hAnsi="Calibri"/>
          <w:sz w:val="21"/>
          <w:szCs w:val="21"/>
        </w:rPr>
        <w:t xml:space="preserve">HAZ-33 — Vent soutenu au-delà de la limite (2×4). Barrières : critère météo écrit d'annulation (go/no-go) + marges de commande + reprise pilote. Décision : acceptable — le critère d'annulation empêche le vol hors enveloppe ; à appliquer strictement.</w:t>
      </w:r>
    </w:p>
    <w:p>
      <w:pPr>
        <w:spacing w:after="80" w:line="272"/>
      </w:pPr>
      <w:r>
        <w:rPr>
          <w:rFonts w:ascii="Calibri" w:cs="Calibri" w:eastAsia="Calibri" w:hAnsi="Calibri"/>
          <w:sz w:val="21"/>
          <w:szCs w:val="21"/>
        </w:rPr>
        <w:t xml:space="preserve">HAZ-47 — Reprise manuelle tardive (2×4). Barrières : entraînement du pilote, doigt en permanence sur la reprise/arrêt, priorité pilote de l'arbitre. Décision : acceptable après entraînement ; le délai réel de reprise sera MESURÉ (E-12) et intégré au buffer de confinement. Reste : mesure E-12 en vol.</w:t>
      </w:r>
    </w:p>
    <w:p>
      <w:pPr>
        <w:spacing w:after="80" w:line="272"/>
      </w:pPr>
      <w:r>
        <w:rPr>
          <w:rFonts w:ascii="Calibri" w:cs="Calibri" w:eastAsia="Calibri" w:hAnsi="Calibri"/>
          <w:sz w:val="21"/>
          <w:szCs w:val="21"/>
        </w:rPr>
        <w:t xml:space="preserve">HAZ-37 — Oiseaux / faune (1×4). Barrières : observation continue, interruption possible, VLOS. Décision : acceptable — probabilité faible, gravité limitée à basse altitude et vitesse réduite.</w:t>
      </w:r>
    </w:p>
    <w:p>
      <w:pPr>
        <w:spacing w:after="80" w:line="272"/>
      </w:pPr>
      <w:r>
        <w:rPr>
          <w:rFonts w:ascii="Calibri" w:cs="Calibri" w:eastAsia="Calibri" w:hAnsi="Calibri"/>
          <w:b/>
          <w:bCs/>
          <w:sz w:val="21"/>
          <w:szCs w:val="21"/>
        </w:rPr>
        <w:t xml:space="preserve">Synthèse dangers moyens : tous sont couverts par des barrières en place (failsafe DJI, critères météo écrits, entraînement, évaluation de site). Deux réserves subsistent : la MESURE du délai de reprise (HAZ-47, E-12 en vol) et les preuves de maintenance (HAZ-17). Aucun danger moyen n'est bloquant en soi, sous réserve d'application stricte des critères d'annulation.</w:t>
      </w:r>
    </w:p>
    <w:p>
      <w:pPr>
        <w:spacing w:after="80" w:line="272"/>
      </w:pPr>
      <w:r>
        <w:rPr>
          <w:rFonts w:ascii="Calibri" w:cs="Calibri" w:eastAsia="Calibri" w:hAnsi="Calibri"/>
          <w:b/>
          <w:bCs/>
          <w:sz w:val="21"/>
          <w:szCs w:val="21"/>
        </w:rPr>
        <w:t xml:space="preserve">RENVOI PREUVES LOGICIELLES : l'ensemble des barrières logicielles est couvert par 620 cas de test automatisés (JVM), décrits un par un dans l'annexe « Couverture des tests logiciels » (document séparé, 2026-07-20). Les composants de sécurité critiques y figurent : Emission2DGuard (25 cas), FlightCommandArbiter (23), CommandeWatchdog (13), MappingSdkVirtualStick (10), SoccerAltitudeThrottle (10), AssainisseurVitesse (9), plus les tests de torture (NaN/∞, robustesse, soak, stress).</w:t>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(13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créer +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démontrer (E-09)</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et Watchdog (60 → 30, watchdog de cycle).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(13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sz w:val="21"/>
          <w:szCs w:val="21"/>
        </w:rPr>
        <w:t xml:space="preserve">PARTIELLEMENT RENSEIGNÉ (2026-07-20) : essais au sol faits avec références — E-01a/E-01b (signe, rapport d'essais) ; E-06/E-07 (perte vidéo, garde d'âge) ; E-08 (arrêt, §9.3.6) ; E-09 (perte RC, §9.3.2) ; tests logiciels (Emission2DGuardTest 25, FlightCommandArbiterTest 23, CommandeWatchdogTest 13). RESTE : compléter les lignes des essais EN VOL (E-01 vol, E-12, freinage) après exécution.</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sz w:val="21"/>
          <w:szCs w:val="21"/>
        </w:rPr>
        <w:t xml:space="preserve">PARTIELLEMENT RENSEIGNÉ (2026-07-20) : la couverture est instrumentée (JaCoCo configuré dans app/build.gradle, tâche jacocoSoccerReport). 620 cas de test automatisés couvrent les composants de sécurité (voir annexe « Couverture des tests logiciels » : Emission2DGuard 25, FlightCommandArbiter 23, watchdog 13, etc.). RESTE À FAIRE : exécuter jacocoSoccerReport et reporter ici les pourcentages de couverture chiffrés + joindre le rapport HTML.</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sz w:val="21"/>
          <w:szCs w:val="21"/>
        </w:rPr>
        <w:t xml:space="preserve">RENSEIGNÉ (2026-07-20) : voir §2.6 (politique complète : aucun secret versionné, jeton en stockage privé, installation par sideload signé, empreinte v4.2.0/commit dfd8ce0 consignée, journaux conservés 24 mois en cloud privé). L'historique de l'incident de secret exposé (déjà révoqué et purgé de l'historique Git) est renvoyé en annexe interne, hors du corps du dossier.</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(monter et/ou s'écarter, selon la position).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le failsafe DJI s'exécuter (RTH ou hover selon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1F3864"/>
        </w:rPr>
        <w:t xml:space="preserve">9.3.6 Arrêt d'urgence général (geste unique)</w:t>
      </w:r>
    </w:p>
    <w:p>
      <w:pPr>
        <w:spacing w:after="80" w:line="276"/>
      </w:pPr>
      <w:r>
        <w:rPr>
          <w:rFonts w:ascii="Calibri" w:cs="Calibri" w:eastAsia="Calibri" w:hAnsi="Calibri"/>
          <w:sz w:val="21"/>
          <w:szCs w:val="21"/>
        </w:rPr>
        <w:t xml:space="preserve">Barrière validée au sol le 2026-07-20 (essai E-08) : coupe l'émission automatique et rend la main au pilote.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Toute personne du poste (pilote ou observateur) qui perçoit un danger annonce « ARRÊT D'URGENCE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actionne le bouton d'arrêt d'urgence dans l'app (émission neutralisée, mode soccer désarmé, Virtual Stick coupé).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le drone en manuel et l'éloigne des personnes.</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Aucune reprise du mode automatique tant que la cause n'est pas comprise ; journaliser l'heure et la cause.</w:t>
      </w:r>
    </w:p>
    <w:p>
      <w:pPr>
        <w:pStyle w:val="Heading3"/>
        <w:spacing w:after="80" w:before="160"/>
      </w:pPr>
      <w:r>
        <w:rPr>
          <w:rFonts w:ascii="Calibri" w:cs="Calibri" w:eastAsia="Calibri" w:hAnsi="Calibri"/>
          <w:b/>
          <w:bCs/>
          <w:color w:val="1F3864"/>
        </w:rPr>
        <w:t xml:space="preserve">9.3.7 Perte de détection vidéo / YOLO (flux figé ou perdu)</w:t>
      </w:r>
    </w:p>
    <w:p>
      <w:pPr>
        <w:spacing w:after="80" w:line="276"/>
      </w:pPr>
      <w:r>
        <w:rPr>
          <w:rFonts w:ascii="Calibri" w:cs="Calibri" w:eastAsia="Calibri" w:hAnsi="Calibri"/>
          <w:sz w:val="21"/>
          <w:szCs w:val="21"/>
        </w:rPr>
        <w:t xml:space="preserve">Barrière logicielle corrigée et validée au sol le 2026-07-20 (E-06/E-07) : si la dernière détection date de plus de 600 ms, l'action est jugée non fiable (bit AC=0) et le throttle est bloqué automatiquement.</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système bloque de lui-même l'émission dès que la détection se périme (&gt;600 ms) : le drone cesse de commander une montée.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L'observateur/pilote confirme visuellement que le drone est stable (hover) et non commandé.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en manuel si le flux ne revient pas rapidement, et éloigne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le flux vidéo n'est pas rétabli et stable ; journaliser.</w:t>
      </w:r>
    </w:p>
    <w:p>
      <w:pPr>
        <w:pStyle w:val="Heading3"/>
        <w:spacing w:after="80" w:before="160"/>
      </w:pPr>
      <w:r>
        <w:rPr>
          <w:rFonts w:ascii="Calibri" w:cs="Calibri" w:eastAsia="Calibri" w:hAnsi="Calibri"/>
          <w:b/>
          <w:bCs/>
          <w:color w:val="1F3864"/>
        </w:rPr>
        <w:t xml:space="preserve">9.3.8 Batterie faible</w:t>
      </w:r>
    </w:p>
    <w:p>
      <w:pPr>
        <w:spacing w:after="80" w:line="276"/>
      </w:pPr>
      <w:r>
        <w:rPr>
          <w:rFonts w:ascii="Calibri" w:cs="Calibri" w:eastAsia="Calibri" w:hAnsi="Calibri"/>
          <w:sz w:val="21"/>
          <w:szCs w:val="21"/>
        </w:rPr>
        <w:t xml:space="preserve">Danger #16 du registre : seuil surveillé par l'arbitre (batterie mini opérationnelle 40 %) + failsafe DJI.</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À l'alerte batterie faible (seuil app ou télécommande), le pilote annonce « BATTERIE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Cesser le mode automatique ; le pilote ramène le drone vers la zone d'atterrissage prévue.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Atterrir sans délai avant le seuil critique ; ne pas prolonger le vol.</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Journaliser le niveau, l'heure et la décision.</w:t>
      </w:r>
    </w:p>
    <w:p>
      <w:pPr>
        <w:pStyle w:val="Heading3"/>
        <w:spacing w:after="80" w:before="160"/>
      </w:pPr>
      <w:r>
        <w:rPr>
          <w:rFonts w:ascii="Calibri" w:cs="Calibri" w:eastAsia="Calibri" w:hAnsi="Calibri"/>
          <w:b/>
          <w:bCs/>
          <w:color w:val="1F3864"/>
        </w:rPr>
        <w:t xml:space="preserve">9.3.9 Perte GPS / position RTK dégradée</w:t>
      </w:r>
    </w:p>
    <w:p>
      <w:pPr>
        <w:spacing w:after="80" w:line="276"/>
      </w:pPr>
      <w:r>
        <w:rPr>
          <w:rFonts w:ascii="Calibri" w:cs="Calibri" w:eastAsia="Calibri" w:hAnsi="Calibri"/>
          <w:sz w:val="21"/>
          <w:szCs w:val="21"/>
        </w:rPr>
        <w:t xml:space="preserve">Le suivi exige une position fraîche ; au-delà de 2 s sans position valide (RTK_AGE_MAX_S), le système passe en HOVER automatique.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drone passe de lui-même en HOVER dès que la position se périme (&gt;2 s) : il ne poursuit plus le sujet.</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annonce « PERTE GPS » et reprend en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ramener et atterrir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tant que le fix (FIX/FLOAT) n'est pas rétabli et stable ; journaliser.</w:t>
      </w:r>
    </w:p>
    <w:p>
      <w:pPr>
        <w:pStyle w:val="Heading3"/>
        <w:spacing w:after="80" w:before="160"/>
      </w:pPr>
      <w:r>
        <w:rPr>
          <w:rFonts w:ascii="Calibri" w:cs="Calibri" w:eastAsia="Calibri" w:hAnsi="Calibri"/>
          <w:b/>
          <w:bCs/>
          <w:color w:val="1F3864"/>
        </w:rPr>
        <w:t xml:space="preserve">9.3.10 Perte de vue directe (VLOS)</w:t>
      </w:r>
    </w:p>
    <w:p>
      <w:pPr>
        <w:spacing w:after="80" w:line="276"/>
      </w:pPr>
      <w:r>
        <w:rPr>
          <w:rFonts w:ascii="Calibri" w:cs="Calibri" w:eastAsia="Calibri" w:hAnsi="Calibri"/>
          <w:sz w:val="21"/>
          <w:szCs w:val="21"/>
        </w:rPr>
        <w:t xml:space="preserve">La VLOS est une exigence permanente (pilote + 1 observateur).</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Dès qu'un observateur perd le drone de vue, il annonce « PERTE VLOS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arrête le mouvement (hover), remonte si besoin pour re-acquérir la 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Si la vue n'est pas re-acquise rapidement, déclencher l'arrêt d'urgence (§9.3.6) et laisser le failsafe DJI ramener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poursuivre l'opération tant que la VLOS n'est pas garantie ; journaliser.</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organisateur de l'événement (responsable terrain). Autorité de suspendre l'opération drone et d'appeler les secours (911) : PILOTE RESPONSABLE, +1 438 367 6652.</w:t>
      </w:r>
    </w:p>
    <w:p>
      <w:pPr>
        <w:pStyle w:val="ListParagraph"/>
        <w:numPr>
          <w:ilvl w:val="0"/>
          <w:numId w:val="1"/>
        </w:numPr>
        <w:spacing w:after="60" w:line="270"/>
      </w:pPr>
      <w:r>
        <w:rPr>
          <w:rFonts w:ascii="Calibri" w:cs="Calibri" w:eastAsia="Calibri" w:hAnsi="Calibri"/>
          <w:sz w:val="21"/>
          <w:szCs w:val="21"/>
        </w:rPr>
        <w:t xml:space="preserve">Autorité d'appeler les secours (911) : pilote responsable, +1 438 367 6652 (ou personne désignée sur site).</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sz w:val="21"/>
          <w:szCs w:val="21"/>
        </w:rPr>
        <w:t xml:space="preserve">PARTIELLEMENT RENSEIGNÉ (2026-07-20) : pilote responsable = CineFlight (+1 438 367 6652) ; observateur à nommer avant chaque opération (§9.3.5). Corridors et zones décrits sur le plan à l'échelle (§4.2ter), à ajuster au relevé du site. Exercice d'intrusion : fiche PRÉPARÉE (protocole + mesures + verdict, document séparé) ; RESTE à RÉALISER sur site et joindre la fiche remplie.</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TÉLÉCHARGER sur le site Transport Canada (vérifier le numéro de formulaire courant au moment du dépôt), remplir et signer — À FAIRE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OPÉRATIONS AVANCÉES requis (événement annoncé) — À OBTENIR / à joindre copie. Contact pilote : +1 438 367 6652</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(&lt; 250 g). Immatriculation TC tout de même requise pour opérations avancées / événement annoncé — À OBTENIR / joindre certificat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922.05/922.06 : à vérifier selon le scénario final ; l'objectif ≥ 30 m réels dépend du buffer verrouillé (§4.2bis) — À CONFIRMER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de l'organisateur (ligue/club) autorisant la captation vidéo lors de l'événement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de l'arrondissement Le Plateau-Mont-Royal / gestionnaire du parc La Fontaine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CONTRÔLÉ confirmé (secteur YUL/CYHU, héliports) : AUTORISATION NAV CANADA (NAV Drone/RPAS) OBLIGATOIRE + extrait carte — À OBTENIR et joindre (bloquant)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calendrier de la ligue (jour, lumière naturelle), fenêtre 7 h–23 h, saison 11 avr.–29 nov. 2026 —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27.0, ébauche non déposable (barrières logicielles clés implémentées et testées ; essais au sol E-01/E-06-09 faits ; reste vol + admin)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certifié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Actuellement = false en dur → émission 2D BLOQUÉE (fail-closed strict) ; à retirer du baseline ou à définir</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 — watchdog de CYCLE fait + testé (force throttle 0 sur perte de cycle) ; watchdog sur thread STRICTEMENT indépendant = amélioration future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(clé DJI SDK exacte) + mesurer précision</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dans l'émission 2D, obstacleGateAllows est passé à false. Comme l'arbitre exige les 9 conditions vraies, l'émission 2D réelle est actuellement TOUJOURS bloquée par cette condition. C'est cohérent avec l'état « aucune émission réelle activée », mais confirme qu'avant tout vol il faut soit retirer cette condition du baseline altitude, soit lui donner une source de sécurité valide et démontrée.</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‹DJI FC AGL / relative décollage — à confirmer› ; unité = m ; fréquence = ‹Hz› ; âge max = ‹ms› ; invalide → throttle 0</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‹clé DJI SDK exacte› ; PAS le RTK du sujet ; précision ‹m› mesurée ; saut GNSS filtré ; dégradée → blocage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‹ms› ; sous seuil → non fiable → blocage</w:t>
            </w:r>
          </w:p>
        </w:tc>
      </w:tr>
    </w:tbl>
    <w:p>
      <w:pPr>
        <w:spacing w:after="100" w:line="276"/>
      </w:pPr>
      <w:r>
        <w:rPr>
          <w:rFonts w:ascii="Calibri" w:cs="Calibri" w:eastAsia="Calibri" w:hAnsi="Calibri"/>
          <w:b/>
          <w:bCs/>
          <w:sz w:val="21"/>
          <w:szCs w:val="21"/>
        </w:rPr>
        <w:t xml:space="preserve">PARTIELLEMENT RENSEIGNÉ (2026-07-20) : plusieurs contrats sont vérifiés dans le code et par test — signe du throttle (E-01), garde d'âge YOLO (E-06/07), coupure arrêt d'urgence (E-08), détection perte RC (E-09), watchdog de cycle (CommandeWatchdogTest). Ces contrats deviennent des exigences vérifiées. RESTE : renseigner les contrats dépendant de mesures en vol (freinage, délai de reprise, latence bout-en-bout).</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sz w:val="21"/>
          <w:szCs w:val="21"/>
        </w:rPr>
        <w:t xml:space="preserve">FAIT (2026-07-20) : classe SafetyLimits CRÉÉE (ca.cineflight.stage.control.SafetyLimits) — source unique de vérité des seuils de sécurité : fraîcheur YOLO 600 ms, âge RTK 2 s, watchdog 500 ms, confiance YOLO 0,35, batterie 40 %, vitesses (horiz 4 / vert 2 / soccer 2 m/s), altitudes (plafond 60 m, opérationnel 35 m), distances (décrochage 120 m, opérateur 200 m), buffer confinement 16,2 m, fréquences de boucles. Testée par SafetyLimitsTest (10 cas figeant les valeurs : toute modification casse un test → revue explicite + re-test E-01..E-12 + MAJ dossier). Pur, sans dépendance Android. RESTE (amélioration) : faire consommer ces constantes par TOUS les modules (actuellement déclarées en double dans Phase3Activity — refactor progressif).</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sz w:val="21"/>
          <w:szCs w:val="21"/>
        </w:rPr>
        <w:t xml:space="preserve">STATUT (2026-07-20) : le moteur YOLO natif (YOLO11 NCNN, modèle yolo11n) reçoit le flux via detectYUV (format NV21 de la caméra DJI) ; le décodage et l'appel natif sont encapsulés dans YoloSuivi (callbacks sur un thread dédié). Les entrées invalides sont neutralisées (fail-open : liste vide → onSujet(false)). AUDIT FORMEL À MENER (non bloquant pour le signe/les barrières déjà testés) : revue de la thread-safety du moteur natif, de la gestion mémoire JNI, et confirmation du modèle chargé (yolo11n) en configuration de dépôt. À planifier avant l'usage opérationnel réel.</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honnête (reste ouvert) : </w:t>
      </w:r>
      <w:r>
        <w:rPr>
          <w:rFonts w:ascii="Calibri" w:cs="Calibri" w:eastAsia="Calibri" w:hAnsi="Calibri"/>
          <w:sz w:val="21"/>
          <w:szCs w:val="21"/>
        </w:rPr>
        <w:t xml:space="preserve">le battement et la vérification vivent dans la MÊME boucle. Un gel TOTAL du thread (qui empêcherait même la vérification de s'exécuter) n'émettra alors plus rien (pas de commande émise du tout, ce qui est sûr), mais un watchdog sur un thread STRICTEMENT INDÉPENDANT — capable de forcer un désarmement + sortie Virtual Stick même thread d'émission mort — reste une amélioration recommandée (NC-T2-005). Statut : watchdog de cycle implémenté ; watchdog inter-thread indépendant = amélioration future.</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sz w:val="21"/>
          <w:szCs w:val="21"/>
        </w:rPr>
        <w:t xml:space="preserve">STATUT (2026-07-20) : watchdog de CYCLE implémenté et testé (CommandeWatchdog : heartbeat par cycle, throttle 0 si battement &gt; 500 ms, horloge monotone, fail-closed, 13 cas). AMÉLIORATION FUTURE (NC-T2-023, non bloquante) : porter le watchdog sur un thread STRICTEMENT indépendant (désarmement + sortie Virtual Stick si le thread d'émission meurt) et mesurer la tenue en fréquence dans la durée (thermique Android). La version actuelle protège déjà contre le gel de la boucle.</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des 9 conditions de l'arbitre est fausse (fail-closed).</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sz w:val="21"/>
          <w:szCs w:val="21"/>
        </w:rPr>
        <w:t xml:space="preserve">PARTIELLEMENT RENSEIGNÉ (2026-07-20) : les exigences clés sont reliées à leurs preuves — REQ-CTRL-SIGN-001 (signe, E-01a/b + test unitaire), barrière perte vidéo (E-06/07), arrêt/perte RC (E-08/E-09), watchdog (CommandeWatchdogTest). RESTE : étendre formellement la matrice de traçabilité danger → REQ → barrière → test → preuve pour l'ensemble des lignes, et la compléter après les essais en vol.</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 tests + défaut inerte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§9.3.5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sz w:val="21"/>
          <w:szCs w:val="21"/>
        </w:rPr>
        <w:t xml:space="preserve">RENSEIGNÉ (2026-07-20) : fait — fiches ALARP déclinées pour les 4 dangers ÉLEVÉS (§6ter : HAZ-44, HAZ-19, HAZ-39, HAZ-40) et pour les dangers MOYENS (§6quater : HAZ-17, 21, 33, 37, 47). Principe respecté : AUCUN risque élevé n'est accepté avant démonstration des barrières (les 4 restent 'Moyen (logique)' ou 'Moyen à Élevé' tant que le vol/exercice ne sont pas faits).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Arrêt immédiat sur perte de cycle (watchdog de cycle) — FAIT (CommandeWatchdog) ; watchdog thread indépendant = amélioration future.</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Prévoir 75 $ SOUS RÉSERVE que TC classe la demande « faible complexité ». Une chaîne logicielle capable d'émettre des commandes peut entraîner une classification supérieure — ne pas budgéter 75 $ comme certitude.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26-0835E,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(§6ter).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créditée comme exemption. La page officielle exige un SFOC pour TOUT drone (microdrones inclus) à un événement annoncé, sans seuil de 30 m présenté comme exemption générale. Dépend de la définition exacte de « voler à l'événement » et de la limite cartographiée du site. À confirmer par écrit par TC pour le scénario précis, avec définition cartographique du périmètre.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(v38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 Id="rId17" Type="http://schemas.openxmlformats.org/officeDocument/2006/relationships/image" Target="media/plan_confineme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