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Calibri" w:cs="Calibri" w:eastAsia="Calibri" w:hAnsi="Calibri"/>
          <w:b/>
          <w:bCs/>
          <w:color w:val="1F3864"/>
          <w:sz w:val="46"/>
          <w:szCs w:val="46"/>
        </w:rPr>
        <w:t xml:space="preserve">DOSSIER DE SÉCURITÉ (SAFETY CASE)</w:t>
      </w:r>
    </w:p>
    <w:p>
      <w:pPr>
        <w:spacing w:after="80"/>
        <w:jc w:val="center"/>
      </w:pPr>
      <w:r>
        <w:rPr>
          <w:rFonts w:ascii="Calibri" w:cs="Calibri" w:eastAsia="Calibri" w:hAnsi="Calibri"/>
          <w:color w:val="595959"/>
          <w:sz w:val="24"/>
          <w:szCs w:val="24"/>
        </w:rPr>
        <w:t xml:space="preserve">À l'appui d'une demande de Certificat d'opérations aériennes spécialisées</w:t>
      </w:r>
    </w:p>
    <w:p>
      <w:pPr>
        <w:spacing w:after="200"/>
        <w:jc w:val="center"/>
      </w:pPr>
      <w:r>
        <w:rPr>
          <w:rFonts w:ascii="Calibri" w:cs="Calibri" w:eastAsia="Calibri" w:hAnsi="Calibri"/>
          <w:b/>
          <w:bCs/>
          <w:color w:val="2E4A7A"/>
          <w:sz w:val="26"/>
          <w:szCs w:val="26"/>
        </w:rPr>
        <w:t xml:space="preserve">SATP (SFOC-RPAS) — Transports Canada</w:t>
      </w:r>
    </w:p>
    <w:p>
      <w:pPr>
        <w:spacing w:after="60"/>
        <w:jc w:val="center"/>
      </w:pPr>
      <w:r>
        <w:rPr>
          <w:rFonts w:ascii="Calibri" w:cs="Calibri" w:eastAsia="Calibri" w:hAnsi="Calibri"/>
          <w:b/>
          <w:bCs/>
          <w:color w:val="1F3864"/>
          <w:sz w:val="40"/>
          <w:szCs w:val="40"/>
        </w:rPr>
        <w:t xml:space="preserve">CineFlight Soccer</w:t>
      </w:r>
    </w:p>
    <w:p>
      <w:pPr>
        <w:spacing w:after="360"/>
        <w:jc w:val="center"/>
      </w:pPr>
      <w:r>
        <w:rPr>
          <w:rFonts w:ascii="Calibri" w:cs="Calibri" w:eastAsia="Calibri" w:hAnsi="Calibri"/>
          <w:i/>
          <w:iCs/>
          <w:color w:val="595959"/>
          <w:sz w:val="23"/>
          <w:szCs w:val="23"/>
        </w:rPr>
        <w:t xml:space="preserve">Captation vidéo AUTOMATISÉE sous supervision continue du pilote (RPAS, VLOS)</w:t>
      </w:r>
    </w:p>
    <w:p>
      <w:pPr>
        <w:spacing w:after="40"/>
        <w:jc w:val="center"/>
      </w:pPr>
      <w:r>
        <w:rPr>
          <w:rFonts w:ascii="Calibri" w:cs="Calibri" w:eastAsia="Calibri" w:hAnsi="Calibri"/>
          <w:sz w:val="22"/>
          <w:szCs w:val="22"/>
        </w:rPr>
        <w:t xml:space="preserve">Version 49.0 — Événement annoncé (audits v47 et v48 appliqués) — 2026-07-20</w:t>
      </w:r>
    </w:p>
    <w:p>
      <w:pPr>
        <w:spacing w:after="40"/>
        <w:jc w:val="center"/>
      </w:pPr>
      <w:r>
        <w:rPr>
          <w:rFonts w:ascii="Calibri" w:cs="Calibri" w:eastAsia="Calibri" w:hAnsi="Calibri"/>
          <w:sz w:val="20"/>
          <w:szCs w:val="20"/>
        </w:rPr>
        <w:t xml:space="preserve">Exploitant : CineFlight ‹dénomination légale à confirmer› · Pilote resp. : ‹NOM de la personne à désigner›</w:t>
      </w:r>
    </w:p>
    <w:p>
      <w:pPr>
        <w:spacing w:after="40"/>
        <w:jc w:val="center"/>
      </w:pPr>
      <w:r>
        <w:rPr>
          <w:rFonts w:ascii="Calibri" w:cs="Calibri" w:eastAsia="Calibri" w:hAnsi="Calibri"/>
          <w:color w:val="2E4A7A"/>
          <w:sz w:val="20"/>
          <w:szCs w:val="20"/>
        </w:rPr>
        <w:t xml:space="preserve">Centre SATP (RPAS) — TC.RPASCentre-CentreSATP.TC@tc.gc.ca</w:t>
      </w:r>
    </w:p>
    <w:p>
      <w:pPr>
        <w:pBdr>
          <w:top w:val="single" w:color="C00000" w:sz="6"/>
          <w:bottom w:val="single" w:color="C00000" w:sz="6"/>
        </w:pBdr>
        <w:spacing w:after="0" w:before="500"/>
        <w:jc w:val="center"/>
      </w:pPr>
      <w:r>
        <w:rPr>
          <w:rFonts w:ascii="Calibri" w:cs="Calibri" w:eastAsia="Calibri" w:hAnsi="Calibri"/>
          <w:b/>
          <w:bCs/>
          <w:color w:val="C00000"/>
          <w:sz w:val="20"/>
          <w:szCs w:val="20"/>
        </w:rPr>
        <w:t xml:space="preserve">RENSEIGNEMENTS CONFIDENTIELS DE TIERS</w:t>
      </w:r>
    </w:p>
    <w:p>
      <w:r>
        <w:br w:type="page"/>
      </w:r>
    </w:p>
    <w:p>
      <w:pPr>
        <w:pStyle w:val="Heading1"/>
        <w:spacing w:after="140" w:before="280"/>
      </w:pPr>
      <w:r>
        <w:rPr>
          <w:rFonts w:ascii="Calibri" w:cs="Calibri" w:eastAsia="Calibri" w:hAnsi="Calibri"/>
          <w:b/>
          <w:bCs/>
          <w:color w:val="1F3864"/>
        </w:rPr>
        <w:t xml:space="preserve">Avis de confidentialité</w:t>
      </w:r>
    </w:p>
    <w:p>
      <w:pPr>
        <w:pBdr>
          <w:top w:val="single" w:color="C00000" w:sz="8"/>
          <w:left w:val="single" w:color="C00000" w:sz="8"/>
          <w:bottom w:val="single" w:color="C00000" w:sz="8"/>
          <w:right w:val="single" w:color="C00000" w:sz="8"/>
        </w:pBdr>
        <w:shd w:fill="FCE4D6" w:color="auto" w:val="clear"/>
        <w:spacing w:after="120" w:before="120"/>
      </w:pPr>
      <w:r>
        <w:rPr>
          <w:rFonts w:ascii="Calibri" w:cs="Calibri" w:eastAsia="Calibri" w:hAnsi="Calibri"/>
          <w:b/>
          <w:bCs/>
          <w:color w:val="7A0000"/>
          <w:sz w:val="22"/>
          <w:szCs w:val="22"/>
        </w:rPr>
        <w:t xml:space="preserve">RENSEIGNEMENTS CONFIDENTIELS DE TIERS — information technique et commerciale propriétaire fournie à Transports Canada exclusivement aux fins de l'évaluation de la demande SFOC-RPAS. Toute divulgation devrait être évaluée au regard de l'article 20 de la Loi sur l'accès à l'information.</w:t>
      </w:r>
    </w:p>
    <w:p>
      <w:pPr>
        <w:spacing w:after="100" w:line="276"/>
      </w:pPr>
      <w:r>
        <w:rPr>
          <w:rFonts w:ascii="Calibri" w:cs="Calibri" w:eastAsia="Calibri" w:hAnsi="Calibri"/>
          <w:b/>
          <w:bCs/>
          <w:sz w:val="21"/>
          <w:szCs w:val="21"/>
        </w:rPr>
        <w:t xml:space="preserve">Portée : </w:t>
      </w:r>
      <w:r>
        <w:rPr>
          <w:rFonts w:ascii="Calibri" w:cs="Calibri" w:eastAsia="Calibri" w:hAnsi="Calibri"/>
          <w:sz w:val="21"/>
          <w:szCs w:val="21"/>
        </w:rPr>
        <w:t xml:space="preserve">cette mention s'applique à l'ensemble du présent dossier et à toutes ses annexes (architecture logicielle, algorithmes, résultats d'essais, journaux, plans du site, configuration matérielle). Ces éléments constituent des renseignements techniques et commerciaux confidentiels de l'exploitant, communiqués de façon constante comme confidentiels.</w:t>
      </w:r>
    </w:p>
    <w:p>
      <w:pPr>
        <w:spacing w:after="100" w:line="276"/>
      </w:pPr>
      <w:r>
        <w:rPr>
          <w:rFonts w:ascii="Calibri" w:cs="Calibri" w:eastAsia="Calibri" w:hAnsi="Calibri"/>
          <w:b/>
          <w:bCs/>
          <w:sz w:val="21"/>
          <w:szCs w:val="21"/>
        </w:rPr>
        <w:t xml:space="preserve">Demande : </w:t>
      </w:r>
      <w:r>
        <w:rPr>
          <w:rFonts w:ascii="Calibri" w:cs="Calibri" w:eastAsia="Calibri" w:hAnsi="Calibri"/>
          <w:sz w:val="21"/>
          <w:szCs w:val="21"/>
        </w:rPr>
        <w:t xml:space="preserve">en cas de demande d'accès visant ce document ou ses annexes, l'exploitant demande à être consulté préalablement conformément au processus applicable, afin de faire valoir les exemptions pertinentes (notamment l'article 20 de la Loi sur l'accès à l'information — secrets industriels et renseignements financiers, commerciaux, scientifiques ou techniques de nature confidentielle fournis par un tiers).</w:t>
      </w:r>
    </w:p>
    <w:p>
      <w:pPr>
        <w:spacing w:after="100" w:line="276"/>
      </w:pPr>
      <w:r>
        <w:rPr>
          <w:rFonts w:ascii="Calibri" w:cs="Calibri" w:eastAsia="Calibri" w:hAnsi="Calibri"/>
          <w:b/>
          <w:bCs/>
          <w:color w:val="595959"/>
          <w:sz w:val="21"/>
          <w:szCs w:val="21"/>
        </w:rPr>
        <w:t xml:space="preserve">Coordonnées pour consultation : </w:t>
      </w:r>
      <w:r>
        <w:rPr>
          <w:rFonts w:ascii="Calibri" w:cs="Calibri" w:eastAsia="Calibri" w:hAnsi="Calibri"/>
          <w:i/>
          <w:iCs/>
          <w:color w:val="595959"/>
          <w:sz w:val="21"/>
          <w:szCs w:val="21"/>
        </w:rPr>
        <w:t xml:space="preserve">À CONFIRMER PAR L'EXPLOITANT : exploitant — ‹nom, courriel, téléphone›.</w:t>
      </w:r>
    </w:p>
    <w:p>
      <w:r>
        <w:br w:type="page"/>
      </w:r>
    </w:p>
    <w:p>
      <w:pPr>
        <w:pStyle w:val="Heading1"/>
        <w:spacing w:after="140" w:before="200"/>
      </w:pPr>
      <w:r>
        <w:rPr>
          <w:rFonts w:ascii="Calibri" w:cs="Calibri" w:eastAsia="Calibri" w:hAnsi="Calibri"/>
          <w:b/>
          <w:bCs/>
          <w:color w:val="1F3864"/>
        </w:rPr>
        <w:t xml:space="preserve">Résumé exécutif</w:t>
      </w:r>
    </w:p>
    <w:p>
      <w:pPr>
        <w:spacing w:after="80" w:line="272"/>
      </w:pPr>
      <w:r>
        <w:rPr>
          <w:rFonts w:ascii="Calibri" w:cs="Calibri" w:eastAsia="Calibri" w:hAnsi="Calibri"/>
          <w:sz w:val="21"/>
          <w:szCs w:val="21"/>
        </w:rPr>
        <w:t xml:space="preserve">Ce dossier appuie une demande de SFOC-RPAS pour une captation vidéo aérienne AUTOMATISÉE, sous supervision continue du pilote (VLOS), lors d'un match de soccer annoncé au parc La Fontaine (Montréal). Le drone vole À CÔTÉ du terrain, jamais au-dessus des personnes, à vitesse réduite (2 m/s). Le présent résumé donne l'état réel du dossier ; le détail figure dans les sections référencées.</w:t>
      </w:r>
    </w:p>
    <w:p>
      <w:pPr>
        <w:pStyle w:val="Heading2"/>
        <w:spacing w:after="90" w:before="150"/>
      </w:pPr>
      <w:r>
        <w:rPr>
          <w:rFonts w:ascii="Calibri" w:cs="Calibri" w:eastAsia="Calibri" w:hAnsi="Calibri"/>
          <w:b/>
          <w:bCs/>
          <w:color w:val="1F3864"/>
        </w:rPr>
        <w:t xml:space="preserve">Ce qui est DÉMONTRÉ (crédit logique / essais au sol)</w:t>
      </w:r>
    </w:p>
    <w:p>
      <w:pPr>
        <w:pStyle w:val="ListParagraph"/>
        <w:numPr>
          <w:ilvl w:val="0"/>
          <w:numId w:val="1"/>
        </w:numPr>
        <w:spacing w:after="40" w:line="264"/>
      </w:pPr>
      <w:r>
        <w:rPr>
          <w:rFonts w:ascii="Calibri" w:cs="Calibri" w:eastAsia="Calibri" w:hAnsi="Calibri"/>
          <w:sz w:val="21"/>
          <w:szCs w:val="21"/>
        </w:rPr>
        <w:t xml:space="preserve">Signe des commandes : throttle et axes pitch/roll/yaw validés au sol (E-01a/b + test unitaire) — la commande « monter » produit bien une montée logicielle (§6.4 HAZ-44).</w:t>
      </w:r>
    </w:p>
    <w:p>
      <w:pPr>
        <w:pStyle w:val="ListParagraph"/>
        <w:numPr>
          <w:ilvl w:val="0"/>
          <w:numId w:val="1"/>
        </w:numPr>
        <w:spacing w:after="40" w:line="264"/>
      </w:pPr>
      <w:r>
        <w:rPr>
          <w:rFonts w:ascii="Calibri" w:cs="Calibri" w:eastAsia="Calibri" w:hAnsi="Calibri"/>
          <w:sz w:val="21"/>
          <w:szCs w:val="21"/>
        </w:rPr>
        <w:t xml:space="preserve">Barrières de sécurité logicielles validées au sol : perte vidéo/YOLO (défaut trouvé et corrigé, garde d'âge), arrêt d'urgence (E-08), perte de liaison RC (E-09, protection rendue permanente).</w:t>
      </w:r>
    </w:p>
    <w:p>
      <w:pPr>
        <w:pStyle w:val="ListParagraph"/>
        <w:numPr>
          <w:ilvl w:val="0"/>
          <w:numId w:val="1"/>
        </w:numPr>
        <w:spacing w:after="40" w:line="264"/>
      </w:pPr>
      <w:r>
        <w:rPr>
          <w:rFonts w:ascii="Calibri" w:cs="Calibri" w:eastAsia="Calibri" w:hAnsi="Calibri"/>
          <w:sz w:val="21"/>
          <w:szCs w:val="21"/>
        </w:rPr>
        <w:t xml:space="preserve">Architecture fail-closed : l'IA ne commande jamais directement ; un arbitre unique bloque le mouvement dès qu'une condition de sécurité manque. Watchdog de cycle (500 ms) implémenté et testé.</w:t>
      </w:r>
    </w:p>
    <w:p>
      <w:pPr>
        <w:pStyle w:val="ListParagraph"/>
        <w:numPr>
          <w:ilvl w:val="0"/>
          <w:numId w:val="1"/>
        </w:numPr>
        <w:spacing w:after="40" w:line="264"/>
      </w:pPr>
      <w:r>
        <w:rPr>
          <w:rFonts w:ascii="Calibri" w:cs="Calibri" w:eastAsia="Calibri" w:hAnsi="Calibri"/>
          <w:sz w:val="21"/>
          <w:szCs w:val="21"/>
        </w:rPr>
        <w:t xml:space="preserve">Preuve logicielle : 689 cas de test automatisés ; couverture du cœur sécurité 86 % (instructions), 71,6 % (branches). Classe SafetyLimits centralisant les seuils.</w:t>
      </w:r>
    </w:p>
    <w:p>
      <w:pPr>
        <w:pStyle w:val="ListParagraph"/>
        <w:numPr>
          <w:ilvl w:val="0"/>
          <w:numId w:val="1"/>
        </w:numPr>
        <w:spacing w:after="40" w:line="264"/>
      </w:pPr>
      <w:r>
        <w:rPr>
          <w:rFonts w:ascii="Calibri" w:cs="Calibri" w:eastAsia="Calibri" w:hAnsi="Calibri"/>
          <w:sz w:val="21"/>
          <w:szCs w:val="21"/>
        </w:rPr>
        <w:t xml:space="preserve">Confinement chiffré : buffer de contingence ~16 m à 2 m/s — VALEUR DE CONCEPTION PROVISOIRE (hypothèses conservatrices proposées mais non démontrées : décélération, latence, persistance de commande, reprise, dérive). Sera qualifié de majorant opérationnel seulement après démonstration en vol. Plan à l'échelle et analyse géométrique (§4.2.1 à §4.2.4).</w:t>
      </w:r>
    </w:p>
    <w:p>
      <w:pPr>
        <w:pStyle w:val="ListParagraph"/>
        <w:numPr>
          <w:ilvl w:val="0"/>
          <w:numId w:val="1"/>
        </w:numPr>
        <w:spacing w:after="40" w:line="264"/>
      </w:pPr>
      <w:r>
        <w:rPr>
          <w:rFonts w:ascii="Calibri" w:cs="Calibri" w:eastAsia="Calibri" w:hAnsi="Calibri"/>
          <w:sz w:val="21"/>
          <w:szCs w:val="21"/>
        </w:rPr>
        <w:t xml:space="preserve">Procédures d'urgence : 10 procédures numérotées couvrant intrusion, perte RC/vidéo/GPS, batterie, VLOS, arrêt d'urgence (§9.3).</w:t>
      </w:r>
    </w:p>
    <w:p>
      <w:pPr>
        <w:pStyle w:val="Heading2"/>
        <w:spacing w:after="90" w:before="150"/>
      </w:pPr>
      <w:r>
        <w:rPr>
          <w:rFonts w:ascii="Calibri" w:cs="Calibri" w:eastAsia="Calibri" w:hAnsi="Calibri"/>
          <w:b/>
          <w:bCs/>
          <w:color w:val="1F3864"/>
        </w:rPr>
        <w:t xml:space="preserve">Ce qui RESTE à faire avant dépôt (crédit opérationnel / vol)</w:t>
      </w:r>
    </w:p>
    <w:p>
      <w:pPr>
        <w:pStyle w:val="ListParagraph"/>
        <w:numPr>
          <w:ilvl w:val="0"/>
          <w:numId w:val="1"/>
        </w:numPr>
        <w:spacing w:after="40" w:line="264"/>
      </w:pPr>
      <w:r>
        <w:rPr>
          <w:rFonts w:ascii="Calibri" w:cs="Calibri" w:eastAsia="Calibri" w:hAnsi="Calibri"/>
          <w:sz w:val="21"/>
          <w:szCs w:val="21"/>
        </w:rPr>
        <w:t xml:space="preserve">Essais EN VOL : confirmer le SENS PHYSIQUE (le drone monte réellement), mesurer le freinage réel et le délai de reprise pilote (E-12), puis VERROUILLER le buffer de confinement.</w:t>
      </w:r>
    </w:p>
    <w:p>
      <w:pPr>
        <w:pStyle w:val="ListParagraph"/>
        <w:numPr>
          <w:ilvl w:val="0"/>
          <w:numId w:val="1"/>
        </w:numPr>
        <w:spacing w:after="40" w:line="264"/>
      </w:pPr>
      <w:r>
        <w:rPr>
          <w:rFonts w:ascii="Calibri" w:cs="Calibri" w:eastAsia="Calibri" w:hAnsi="Calibri"/>
          <w:sz w:val="21"/>
          <w:szCs w:val="21"/>
        </w:rPr>
        <w:t xml:space="preserve">NAV Drone — SÉQUENCE : AVANT le dépôt SFOC, joindre l'analyse d'espace aérien (cartes, coordonnées, volume) et la méthode prévue d'obtention des autorisations. APRÈS délivrance du SFOC et avant chaque opération : créer l'opération dans NAV Drone sous la catégorie appropriée, satisfaire les tâches de permission générées et conserver le RPAS Operation Summary accepté, lorsqu'applicable. Aucun statut d'autorisation n'est présumé.</w:t>
      </w:r>
    </w:p>
    <w:p>
      <w:pPr>
        <w:pStyle w:val="ListParagraph"/>
        <w:numPr>
          <w:ilvl w:val="0"/>
          <w:numId w:val="1"/>
        </w:numPr>
        <w:spacing w:after="40" w:line="264"/>
      </w:pPr>
      <w:r>
        <w:rPr>
          <w:rFonts w:ascii="Calibri" w:cs="Calibri" w:eastAsia="Calibri" w:hAnsi="Calibri"/>
          <w:sz w:val="21"/>
          <w:szCs w:val="21"/>
        </w:rPr>
        <w:t xml:space="preserve">Pièces administratives : le SFOC-RPAS pour événement annoncé est OBLIGATOIRE. Certificat de pilote et immatriculation : SANS OBJET si la masse opérationnelle du drone reste &lt; 250 g (à confirmer par pesée) ; requis seulement si la masse atteint 250 g ou plus. Attestation d'assurance et autorisations écrites (organisateur, arrondissement) à joindre.</w:t>
      </w:r>
    </w:p>
    <w:p>
      <w:pPr>
        <w:pStyle w:val="ListParagraph"/>
        <w:numPr>
          <w:ilvl w:val="0"/>
          <w:numId w:val="1"/>
        </w:numPr>
        <w:spacing w:after="40" w:line="264"/>
      </w:pPr>
      <w:r>
        <w:rPr>
          <w:rFonts w:ascii="Calibri" w:cs="Calibri" w:eastAsia="Calibri" w:hAnsi="Calibri"/>
          <w:sz w:val="21"/>
          <w:szCs w:val="21"/>
        </w:rPr>
        <w:t xml:space="preserve">Exercice d'intrusion documenté (fiche prête), et clôture ALARP des dangers élevés après démonstration des barrières en vol.</w:t>
      </w:r>
    </w:p>
    <w:p>
      <w:pPr>
        <w:pStyle w:val="Heading2"/>
        <w:spacing w:after="90" w:before="150"/>
      </w:pPr>
      <w:r>
        <w:rPr>
          <w:rFonts w:ascii="Calibri" w:cs="Calibri" w:eastAsia="Calibri" w:hAnsi="Calibri"/>
          <w:b/>
          <w:bCs/>
          <w:color w:val="1F3864"/>
        </w:rPr>
        <w:t xml:space="preserve">Règle d'honnêteté appliquée</w:t>
      </w:r>
    </w:p>
    <w:p>
      <w:pPr>
        <w:spacing w:after="80" w:line="272"/>
      </w:pPr>
      <w:r>
        <w:rPr>
          <w:rFonts w:ascii="Calibri" w:cs="Calibri" w:eastAsia="Calibri" w:hAnsi="Calibri"/>
          <w:b/>
          <w:bCs/>
          <w:sz w:val="21"/>
          <w:szCs w:val="21"/>
        </w:rPr>
        <w:t xml:space="preserve">Conformément à la règle de crédit des barrières (§10quater S.5), aucun élément n'est présenté comme acquis avant sa démonstration. Les essais au sol donnent un crédit sur la LOGIQUE ; le crédit opérationnel PLEIN exige la démonstration en vol. Le statut du dossier est ÉBAUCHE — non déposable en l'état. NOTE : la version, la date, le commit et le hash APK sont pilotés depuis CE tableau (source documentaire unique) ; toute divergence ailleurs dans le dossier est une erreur à corriger. ; il le deviendra une fois les éléments « en vol » et administratifs complétés et un réviseur indépendant désigné.</w:t>
      </w:r>
    </w:p>
    <w:p>
      <w:pPr>
        <w:spacing w:after="80" w:line="272"/>
      </w:pPr>
      <w:r>
        <w:rPr>
          <w:rFonts w:ascii="Calibri" w:cs="Calibri" w:eastAsia="Calibri" w:hAnsi="Calibri"/>
          <w:sz w:val="21"/>
          <w:szCs w:val="21"/>
        </w:rPr>
        <w:t xml:space="preserve">État d'avancement (statut, non chiffré) : ÉBAUCHE non déposable. Plusieurs blocages critiques restent OUVERTS (émission 2D bloquée par obstacleGateAllows=false, comportement Virtual Stick inconnu, watchdog non indépendant, confinement non démontré) ; un seul suffit à rendre l'opération non prête. Voir le tableau détaillé au §0). Les blocs logiciels, l'argument de sécurité, les procédures et le confinement sont les plus avancés (statuts détaillés au tableau du §0 — aucun pourcentage de maturité n'est utilisé) ; les preuves EN VOL et les pièces administratives dépendent d'actions à mener sur le terrain.</w:t>
      </w:r>
    </w:p>
    <w:p>
      <w:pPr>
        <w:pStyle w:val="Heading1"/>
        <w:spacing w:after="140" w:before="200"/>
      </w:pPr>
      <w:r>
        <w:rPr>
          <w:rFonts w:ascii="Calibri" w:cs="Calibri" w:eastAsia="Calibri" w:hAnsi="Calibri"/>
          <w:b/>
          <w:bCs/>
          <w:color w:val="1F3864"/>
        </w:rPr>
        <w:t xml:space="preserve">Page des signatures et approbations</w:t>
      </w:r>
    </w:p>
    <w:p>
      <w:pPr>
        <w:spacing w:after="80" w:line="276"/>
      </w:pPr>
      <w:r>
        <w:rPr>
          <w:rFonts w:ascii="Calibri" w:cs="Calibri" w:eastAsia="Calibri" w:hAnsi="Calibri"/>
          <w:b/>
          <w:bCs/>
          <w:sz w:val="21"/>
          <w:szCs w:val="21"/>
        </w:rPr>
        <w:t xml:space="preserve">Ce dossier n'est déposable qu'une fois signé par les personnes ci-dessous. Aucune signature ne doit être apposée avant que le contenu correspondant soit définitif et véridique. Statut actuel : ÉBAUCHE — non déposable.</w:t>
      </w:r>
    </w:p>
    <w:p>
      <w:pPr>
        <w:spacing w:after="80" w:line="276"/>
      </w:pPr>
      <w:r>
        <w:rPr>
          <w:rFonts w:ascii="Calibri" w:cs="Calibri" w:eastAsia="Calibri" w:hAnsi="Calibri"/>
          <w:b/>
          <w:bCs/>
          <w:sz w:val="21"/>
          <w:szCs w:val="21"/>
        </w:rPr>
        <w:t xml:space="preserve">Signataires requis pour le dépôt :</w:t>
      </w:r>
    </w:p>
    <w:p>
      <w:pPr>
        <w:spacing w:after="20" w:before="120"/>
      </w:pPr>
      <w:r>
        <w:rPr>
          <w:rFonts w:ascii="Calibri" w:hAnsi="Calibri"/>
          <w:b/>
          <w:sz w:val="21"/>
          <w:color w:val="1F3864"/>
        </w:rPr>
        <w:t xml:space="preserve">Auteur du dossier</w:t>
      </w:r>
      <w:r>
        <w:rPr>
          <w:rFonts w:ascii="Calibri" w:hAnsi="Calibri"/>
          <w:i/>
          <w:sz w:val="18"/>
          <w:color w:val="666666"/>
        </w:rPr>
        <w:t xml:space="preserve">  (rédacteur — CineFlight)</w:t>
      </w:r>
    </w:p>
    <w:p>
      <w:pPr>
        <w:spacing w:after="60"/>
      </w:pPr>
      <w:r>
        <w:rPr>
          <w:rFonts w:ascii="Calibri" w:hAnsi="Calibri"/>
          <w:sz w:val="21"/>
        </w:rPr>
        <w:t xml:space="preserve">Nom : _____________________________     Signature : _____________________     Date : _______________</w:t>
      </w:r>
    </w:p>
    <w:p>
      <w:pPr>
        <w:spacing w:after="20" w:before="120"/>
      </w:pPr>
      <w:r>
        <w:rPr>
          <w:rFonts w:ascii="Calibri" w:hAnsi="Calibri"/>
          <w:b/>
          <w:sz w:val="21"/>
          <w:color w:val="1F3864"/>
        </w:rPr>
        <w:t xml:space="preserve">Approbateur (exploitant)</w:t>
      </w:r>
      <w:r>
        <w:rPr>
          <w:rFonts w:ascii="Calibri" w:hAnsi="Calibri"/>
          <w:i/>
          <w:sz w:val="18"/>
          <w:color w:val="666666"/>
        </w:rPr>
        <w:t xml:space="preserve">  (responsable de l'opération — à désigner)</w:t>
      </w:r>
    </w:p>
    <w:p>
      <w:pPr>
        <w:spacing w:after="60"/>
      </w:pPr>
      <w:r>
        <w:rPr>
          <w:rFonts w:ascii="Calibri" w:hAnsi="Calibri"/>
          <w:sz w:val="21"/>
        </w:rPr>
        <w:t xml:space="preserve">Nom : _____________________________     Signature : _____________________     Date : _______________</w:t>
      </w:r>
    </w:p>
    <w:p>
      <w:pPr>
        <w:spacing w:after="20" w:before="120"/>
      </w:pPr>
      <w:r>
        <w:rPr>
          <w:rFonts w:ascii="Calibri" w:hAnsi="Calibri"/>
          <w:b/>
          <w:sz w:val="21"/>
          <w:color w:val="1F3864"/>
        </w:rPr>
        <w:t xml:space="preserve">Réviseur indépendant</w:t>
      </w:r>
      <w:r>
        <w:rPr>
          <w:rFonts w:ascii="Calibri" w:hAnsi="Calibri"/>
          <w:i/>
          <w:sz w:val="18"/>
          <w:color w:val="666666"/>
        </w:rPr>
        <w:t xml:space="preserve">  (OBLIGATOIRE — personne distincte de l'auteur)</w:t>
      </w:r>
    </w:p>
    <w:p>
      <w:pPr>
        <w:spacing w:after="60"/>
      </w:pPr>
      <w:r>
        <w:rPr>
          <w:rFonts w:ascii="Calibri" w:hAnsi="Calibri"/>
          <w:sz w:val="21"/>
        </w:rPr>
        <w:t xml:space="preserve">Nom : _____________________________     Signature : _____________________     Date : _______________</w:t>
      </w:r>
    </w:p>
    <w:p>
      <w:pPr>
        <w:spacing w:after="20" w:before="120"/>
      </w:pPr>
      <w:r>
        <w:rPr>
          <w:rFonts w:ascii="Calibri" w:hAnsi="Calibri"/>
          <w:b/>
          <w:sz w:val="21"/>
          <w:color w:val="1F3864"/>
        </w:rPr>
        <w:t xml:space="preserve">Pilote responsable</w:t>
      </w:r>
      <w:r>
        <w:rPr>
          <w:rFonts w:ascii="Calibri" w:hAnsi="Calibri"/>
          <w:i/>
          <w:sz w:val="18"/>
          <w:color w:val="666666"/>
        </w:rPr>
        <w:t xml:space="preserve">  (essais et opération — +1 438 367 6652)</w:t>
      </w:r>
    </w:p>
    <w:p>
      <w:pPr>
        <w:spacing w:after="60"/>
      </w:pPr>
      <w:r>
        <w:rPr>
          <w:rFonts w:ascii="Calibri" w:hAnsi="Calibri"/>
          <w:sz w:val="21"/>
        </w:rPr>
        <w:t xml:space="preserve">Nom : _____________________________     Signature : _____________________     Date : _______________</w:t>
      </w:r>
    </w:p>
    <w:p>
      <w:pPr>
        <w:spacing w:after="80" w:line="276"/>
      </w:pPr>
      <w:r>
        <w:rPr>
          <w:rFonts w:ascii="Calibri" w:cs="Calibri" w:eastAsia="Calibri" w:hAnsi="Calibri"/>
          <w:sz w:val="21"/>
          <w:szCs w:val="21"/>
        </w:rPr>
        <w:t xml:space="preserve"/>
      </w:r>
    </w:p>
    <w:p>
      <w:pPr>
        <w:spacing w:after="80" w:line="276"/>
      </w:pPr>
      <w:r>
        <w:rPr>
          <w:rFonts w:ascii="Calibri" w:cs="Calibri" w:eastAsia="Calibri" w:hAnsi="Calibri"/>
          <w:b/>
          <w:bCs/>
          <w:sz w:val="21"/>
          <w:szCs w:val="21"/>
        </w:rPr>
        <w:t xml:space="preserve">État des signatures : toutes À OBTENIR. Le réviseur indépendant doit se prononcer sur l'acceptabilité des risques résiduels avant tout dépôt.</w:t>
      </w:r>
    </w:p>
    <w:p>
      <w:pPr>
        <w:pStyle w:val="Heading1"/>
        <w:spacing w:after="140" w:before="280"/>
      </w:pPr>
      <w:r>
        <w:rPr>
          <w:rFonts w:ascii="Calibri" w:cs="Calibri" w:eastAsia="Calibri" w:hAnsi="Calibri"/>
          <w:b/>
          <w:bCs/>
          <w:color w:val="1F3864"/>
        </w:rPr>
        <w:t xml:space="preserve">Contrôle documentaire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5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w:t>
            </w:r>
          </w:p>
        </w:tc>
        <w:tc>
          <w:tcPr>
            <w:tcW w:type="dxa" w:w="5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Numéro de document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CF-SC-SOCCER-001 ‹numéro à confirmer par l'exploitant›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Version</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49.0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Auteur</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CineFlight — pilote responsable (+1 438 367 6652) ; ‹nom personnel à ajouter›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Réviseur indépendant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désigner — obligatoire avant dépôt›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Approbateur (exploitant)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désigner›</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w:t>
            </w:r>
          </w:p>
        </w:tc>
        <w:tc>
          <w:tcPr>
            <w:tcW w:type="dxa" w:w="59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ÉBAUCHE — non déposable en l'état. NOTE : la version, la date, le commit et le hash APK sont pilotés depuis CE tableau (source documentaire unique) ; toute divergence ailleurs dans le dossier est une erreur à corriger.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 logicielle associée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 ca.cineflight.solo — versionName 4.2.0 (versionCode 42) ; commit Git dfd8ce0 (2026-07-20) ; compileSdk 34 / targetSdk 33 / minSdk 24 ; APK RELEASE signé requis pour la baseline opérationnelle (une version debug ne doit pas servir) ; à produire avec : hash SHA-256, version MSDK, firmware drone+RC, version Android, hash des fichiers YOLO, hash du profil terrain, manifeste des dépendances — À CONSIGNER avant l'opération</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 matérielle associée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Drone : DJI Mini 4 Pro (SN ‹à consigner›, &lt; 250 g) ; Station de contrôle : Samsung Galaxy A54 5G (SM-A546W) ; radiocommande DJI RC-N2 ‹à confirmer›</w:t>
            </w:r>
          </w:p>
        </w:tc>
      </w:tr>
    </w:tbl>
    <w:p>
      <w:pPr>
        <w:pStyle w:val="Heading2"/>
        <w:spacing w:after="100" w:before="200"/>
      </w:pPr>
      <w:r>
        <w:rPr>
          <w:rFonts w:ascii="Calibri" w:cs="Calibri" w:eastAsia="Calibri" w:hAnsi="Calibri"/>
          <w:b/>
          <w:bCs/>
          <w:color w:val="1F3864"/>
        </w:rPr>
        <w:t xml:space="preserve">Historique des révisions</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400"/>
        <w:gridCol w:w="2200"/>
        <w:gridCol w:w="5760"/>
      </w:tblGrid>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Version</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Date</w:t>
            </w:r>
          </w:p>
        </w:tc>
        <w:tc>
          <w:tcPr>
            <w:tcW w:type="dxa" w:w="5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Changements</w:t>
            </w:r>
          </w:p>
        </w:tc>
      </w:tr>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1.0–41.0</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2026-07</w:t>
            </w:r>
          </w:p>
        </w:tc>
        <w:tc>
          <w:tcPr>
            <w:tcW w:type="dxa" w:w="576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Élaboration progressive (architecture, risques, essais, barrières, ALARP, CONOPS). Détail complet : voir l'ANNEXE « Historique détaillé des versions 1.0 à 41.0 » en fin de dossier.</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42.0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RELECTURE QUALITÉ + 17 tests de plus : cohérence des chiffres corrigée (tableau d'avancement et corps : 620→672 cas de test). Ajout SoccerPhaseTest (10) et SoccerPlayDirectionTest (7). Total 689 cas de test. Vérifié : version homogène, sections §4.2.1 à §4.2.4 sans doublon, chiffres de couverture cohérents.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43.0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AUDIT EXTERNE — CORRECTIONS VAGUES 1-2 : (réglementaire) erreur microdrone corrigée (certificat/immatriculation SANS OBJET &lt;250g), NAV Canada reformulé (créer opération→RPAS Summary), 922.05/06 (déclarations du modèle, sans objet &lt;250g), SFOC multi-opérations, frais confirmés au dépôt. (sécurité) watchdog reclassé BLOQUANT (REQ-WDG-001), hover/RTH 'à démontrer' (E-03), buffer 16,2m requalifié VALEUR PROVISOIRE, buffer vs 30m distingués, fail-open→FAIL-CLOSED JNI, incohérence 15/16,2m levée.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44.0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AUDIT EXTERNE — CORRECTIONS VAGUES 3-4 : (cohérence) nombre de tests unifié à 689 (278 = rapport historique superseded), version résiduelle 27→43, APK debug→RELEASE requis, 'baseline certifié'→'configuration figée (SFOC)'. (ALARP/procédures) FMEA synchronisée (SafetyLimits créée, E-09 validé sol, Emission2DGuard 25 cas), chute de tension reclassée (non gérable par failsafe), seuil batterie 40%=interruption (pas décollage), météo 25 op/28 essai clarifiée, personnel = NOM de personne (pas 'CineFlight'), intrusion = corridor précis par site.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45.0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RESTRUCTURATION + ANNEXES : renumérotation PARTIELLE des sous-sections (4.2bis/ter/quater/quinquies → 4.2.1/2/3/4 ; anciennes fiches 6ter/quater → 6.4/6.5 ; 4.0bis/ter/quater → 4.0.2/3/4), renvois mis à jour ; les identifiants 6bis, 6ter, 10ter et 10quater subsistent comme identifiants stables (renumérotation NON terminée). Les 6 pièces annexes (rapport d'essais, fiches d'essai en vol, exercice d'intrusion, couverture des tests, 2 lettres) regroupées dans un RECUEIL DES ANNEXES séparé (A-F). Versions intermédiaires v2-v43 archivées (dossier _archives_versions).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47.0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MISE EN FORME (demandes) : ordre chronologique de l'historique corrigé (42-47 croissant) ; bloc de signatures en fin de dossier (Approbation finale) ; colonne des pourcentages retirée du tableau d'avancement (remplacée par 'Nature du reste') ; nouveau plan de confinement conforme (buffer 16,2 m, nord, cotations, échelle) ; notes 'À VÉRIFIER/RÉVISER' converties en 'ÉLÉMENT À FOURNIR PAR L'EXPLOITANT' — les anciennes notes « À VÉRIFIER » sont regroupées sous « ÉLÉMENT À FOURNIR PAR L'EXPLOITANT » ; plusieurs données et preuves demeurent OUVERTES et à compléter avant dépôt.</w:t>
            </w:r>
          </w:p>
        </w:tc>
      </w:tr>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48.0</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2026-07-20</w:t>
            </w:r>
          </w:p>
        </w:tc>
        <w:tc>
          <w:tcPr>
            <w:tcW w:type="dxa" w:w="576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AUDIT v47 APPLIQUÉ : résidus watchdog/hover/672 corrigés dans tout le corps ; état d'avancement rendu non chiffré (ébauche, blocages ouverts) ; buffer requalifié partout VALEUR PROVISOIRE ; émission réelle distinguée du chemin logique testé ; §4.2 et §9.3 réordonnés ; tableau admin microdrone corrigé. DÉFAUT documentaire : la page de titre et le tableau de contrôle étaient restés à 47.0 (corrigé en v49).</w:t>
            </w:r>
          </w:p>
        </w:tc>
      </w:tr>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49.0</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2026-07-20</w:t>
            </w:r>
          </w:p>
        </w:tc>
        <w:tc>
          <w:tcPr>
            <w:tcW w:type="dxa" w:w="576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AUDIT v48 APPLIQUÉ : contrôle documentaire unifié (version 49.0 partout, source documentaire unique = tableau de contrôle) ; table des matières générée ; fondement « événement annoncé » qualifié (périmètre cartographié + critère officiel des 30 m des limites de l'événement) ; séquence corrigée SFOC → NAV Drone (analyse d'espace aérien AVANT dépôt ; opération NAV Drone + RPAS Operation Summary APRÈS délivrance, avant chaque opération) ; MANIFESTE RÉEL des preuves logicielles (71 classes / 689 tests / 0 échec, exécution unique du 2026-07-20 ; 278 = rapport historique superseded ; Emission2DGuardTest 25 cas directs) ; formulations hover / « rend la main » / « Virtual Stick coupé » remplacées par des états logiciels à démontrer (E-03/E-12) ; watchdog indépendant réaffirmé BLOQUANT (feuille de route corrigée) ; conclusion buffer réécrite (ni robuste ni défendable ; la mesure peut confirmer, réduire OU augmenter) ; marge forfaitaire 5 m décomposée en termes mesurables ; exigences du plan final listées ; paragraphe JNI réécrit (FAIL-CLOSED, phrase corrigée) ; statut SafetyLimits honnête (migration incomplète, crédit de source unique refusé) ; E-03 défini comme essai de BANC préalable (10 scénarios, configuration figée) ; §9.3 renuméroté en continu (9.3.1-9.3.10) ; champs [EXEMPLE] convertis en « À CONFIRMER PAR L'EXPLOITANT » ; pourcentages de maturité supprimés du corps ; historique 1.0-41.0 déplacé en annexe. BLOCAGES INCHANGÉS : obstacleGateAllows=false, watchdog indépendant, E-03, confinement démontré.</w:t>
            </w:r>
          </w:p>
        </w:tc>
      </w:tr>
    </w:tbl>
    <w:p>
      <w:r>
        <w:br w:type="page"/>
      </w:r>
    </w:p>
    <w:p>
      <w:pPr>
        <w:pStyle w:val="Heading1"/>
        <w:spacing w:after="140" w:before="280"/>
      </w:pPr>
      <w:r>
        <w:rPr>
          <w:rFonts w:ascii="Calibri" w:cs="Calibri" w:eastAsia="Calibri" w:hAnsi="Calibri"/>
          <w:b/>
          <w:bCs/>
          <w:color w:val="1F3864"/>
        </w:rPr>
        <w:t xml:space="preserve">Avis important sur l'état de ce document</w:t>
      </w:r>
    </w:p>
    <w:p>
      <w:pPr>
        <w:spacing w:after="100" w:line="276"/>
      </w:pPr>
      <w:r>
        <w:rPr>
          <w:rFonts w:ascii="Calibri" w:cs="Calibri" w:eastAsia="Calibri" w:hAnsi="Calibri"/>
          <w:b/>
          <w:bCs/>
          <w:color w:val="C00000"/>
          <w:sz w:val="21"/>
          <w:szCs w:val="21"/>
        </w:rPr>
        <w:t xml:space="preserve">Statut : ÉBAUCHE — NON DÉPOSABLE EN L'ÉTAT. </w:t>
      </w:r>
      <w:r>
        <w:rPr>
          <w:rFonts w:ascii="Calibri" w:cs="Calibri" w:eastAsia="Calibri" w:hAnsi="Calibri"/>
          <w:sz w:val="21"/>
          <w:szCs w:val="21"/>
        </w:rPr>
        <w:t xml:space="preserve">Ce dossier doit être complété (données réelles, essais, pièces administratives) et validé par un réviseur indépendant avant tout dépôt à Transports Canada.</w:t>
      </w:r>
    </w:p>
    <w:p>
      <w:pPr>
        <w:spacing w:after="100" w:line="276"/>
      </w:pPr>
      <w:r>
        <w:rPr>
          <w:rFonts w:ascii="Calibri" w:cs="Calibri" w:eastAsia="Calibri" w:hAnsi="Calibri"/>
          <w:b/>
          <w:bCs/>
          <w:sz w:val="21"/>
          <w:szCs w:val="21"/>
        </w:rPr>
        <w:t xml:space="preserve">Scénario réglementaire retenu (unique) : </w:t>
      </w:r>
      <w:r>
        <w:rPr>
          <w:rFonts w:ascii="Calibri" w:cs="Calibri" w:eastAsia="Calibri" w:hAnsi="Calibri"/>
          <w:sz w:val="21"/>
          <w:szCs w:val="21"/>
        </w:rPr>
        <w:t xml:space="preserve">captation vidéo d'un MATCH DE SOCCER ANNONCÉ AU PUBLIC, avec spectateurs. En conséquence, un </w:t>
      </w:r>
      <w:r>
        <w:rPr>
          <w:rFonts w:ascii="Calibri" w:cs="Calibri" w:eastAsia="Calibri" w:hAnsi="Calibri"/>
          <w:b/>
          <w:bCs/>
          <w:sz w:val="21"/>
          <w:szCs w:val="21"/>
        </w:rPr>
        <w:t xml:space="preserve">SFOC-RPAS pour événement annoncé est requis</w:t>
      </w:r>
      <w:r>
        <w:rPr>
          <w:rFonts w:ascii="Calibri" w:cs="Calibri" w:eastAsia="Calibri" w:hAnsi="Calibri"/>
          <w:sz w:val="21"/>
          <w:szCs w:val="21"/>
        </w:rPr>
        <w:t xml:space="preserve"> (RAC partie IX ; exigence étendue aux microdrones depuis 2025-04-01). Ce scénario est traité de bout en bout ; le dossier ne cherche pas à faire entrer l'opération dans une catégorie « non annoncée ».</w:t>
      </w:r>
    </w:p>
    <w:p>
      <w:pPr>
        <w:spacing w:after="100" w:line="276"/>
      </w:pPr>
      <w:r>
        <w:rPr>
          <w:rFonts w:ascii="Calibri" w:cs="Calibri" w:eastAsia="Calibri" w:hAnsi="Calibri"/>
          <w:b/>
          <w:bCs/>
          <w:sz w:val="21"/>
          <w:szCs w:val="21"/>
        </w:rPr>
        <w:t xml:space="preserve">Hypothèse conservatrice sur les personnes : </w:t>
      </w:r>
      <w:r>
        <w:rPr>
          <w:rFonts w:ascii="Calibri" w:cs="Calibri" w:eastAsia="Calibri" w:hAnsi="Calibri"/>
          <w:sz w:val="21"/>
          <w:szCs w:val="21"/>
        </w:rPr>
        <w:t xml:space="preserve">joueurs, arbitres, entraîneurs et spectateurs sont traités comme des PERSONNES NON IMPLIQUÉES dans l'opération du RPAS, sauf confirmation écrite contraire de Transports Canada. Les distances et la trajectoire sont conçues sur cette base.</w:t>
      </w:r>
    </w:p>
    <w:p>
      <w:pPr>
        <w:spacing w:after="100" w:line="276"/>
      </w:pPr>
      <w:r>
        <w:rPr>
          <w:rFonts w:ascii="Calibri" w:cs="Calibri" w:eastAsia="Calibri" w:hAnsi="Calibri"/>
          <w:b/>
          <w:bCs/>
          <w:color w:val="BF8F00"/>
          <w:sz w:val="21"/>
          <w:szCs w:val="21"/>
        </w:rPr>
        <w:t xml:space="preserve">Valeurs À CONFIRMER PAR L'EXPLOITANT : : </w:t>
      </w:r>
      <w:r>
        <w:rPr>
          <w:rFonts w:ascii="Calibri" w:cs="Calibri" w:eastAsia="Calibri" w:hAnsi="Calibri"/>
          <w:sz w:val="21"/>
          <w:szCs w:val="21"/>
        </w:rPr>
        <w:t xml:space="preserve">propositions de travail à remplacer par les données réelles avant dépôt (identité, immatriculation, site, dates, résultats). Les notes </w:t>
      </w:r>
      <w:r>
        <w:rPr>
          <w:rFonts w:ascii="Calibri" w:cs="Calibri" w:eastAsia="Calibri" w:hAnsi="Calibri"/>
          <w:b/>
          <w:bCs/>
          <w:color w:val="BF8F00"/>
          <w:sz w:val="21"/>
          <w:szCs w:val="21"/>
        </w:rPr>
        <w:t xml:space="preserve">ÉLÉMENT À FOURNIR PAR L'EXPLOITANT</w:t>
      </w:r>
      <w:r>
        <w:rPr>
          <w:rFonts w:ascii="Calibri" w:cs="Calibri" w:eastAsia="Calibri" w:hAnsi="Calibri"/>
          <w:sz w:val="21"/>
          <w:szCs w:val="21"/>
        </w:rPr>
        <w:t xml:space="preserve"> signalent les points à confirmer.</w:t>
      </w:r>
    </w:p>
    <w:p>
      <w:pPr>
        <w:pStyle w:val="Heading2"/>
        <w:spacing w:after="100" w:before="200"/>
      </w:pPr>
      <w:r>
        <w:rPr>
          <w:rFonts w:ascii="Calibri" w:cs="Calibri" w:eastAsia="Calibri" w:hAnsi="Calibri"/>
          <w:b/>
          <w:bCs/>
          <w:color w:val="1F3864"/>
        </w:rPr>
        <w:t xml:space="preserve">Classification des affirmations (niveau de preuve)</w:t>
      </w:r>
    </w:p>
    <w:p>
      <w:pPr>
        <w:spacing w:after="100" w:line="276"/>
      </w:pPr>
      <w:r>
        <w:rPr>
          <w:rFonts w:ascii="Calibri" w:cs="Calibri" w:eastAsia="Calibri" w:hAnsi="Calibri"/>
          <w:sz w:val="21"/>
          <w:szCs w:val="21"/>
        </w:rPr>
        <w:t xml:space="preserve">Pour éviter toute sur-affirmation, chaque élément de sécurité est classé selon son niveau de preuve réel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71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Niveau</w:t>
            </w:r>
          </w:p>
        </w:tc>
        <w:tc>
          <w:tcPr>
            <w:tcW w:type="dxa" w:w="7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Signification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EXIGENCE</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Objectif de conception ; pas encore implémenté ni prouvé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Codé, mais pas encore testé formellement</w:t>
            </w:r>
          </w:p>
        </w:tc>
      </w:tr>
      <w:tr>
        <w:tc>
          <w:tcPr>
            <w:tcW w:type="dxa" w:w="2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c>
          <w:tcPr>
            <w:tcW w:type="dxa" w:w="7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par tests automatisés purs (JVM), sans matériel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(matériel)</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au banc/au sol avec le drone réel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DÉMONTRÉ (en vol)</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en vol réel avec preuves (logs, vidéo, mesures)</w:t>
            </w:r>
          </w:p>
        </w:tc>
      </w:tr>
    </w:tbl>
    <w:p>
      <w:pPr>
        <w:spacing w:after="100" w:line="276"/>
      </w:pPr>
      <w:r>
        <w:rPr>
          <w:rFonts w:ascii="Calibri" w:cs="Calibri" w:eastAsia="Calibri" w:hAnsi="Calibri"/>
          <w:b/>
          <w:bCs/>
          <w:sz w:val="21"/>
          <w:szCs w:val="21"/>
        </w:rPr>
        <w:t xml:space="preserve">À ce jour, l'essentiel des preuves est de niveau « TESTÉ (logiciel) ». </w:t>
      </w:r>
      <w:r>
        <w:rPr>
          <w:rFonts w:ascii="Calibri" w:cs="Calibri" w:eastAsia="Calibri" w:hAnsi="Calibri"/>
          <w:sz w:val="21"/>
          <w:szCs w:val="21"/>
        </w:rPr>
        <w:t xml:space="preserve">Les niveaux « matériel » et « en vol » restent à produire : c'est la principale limite du dossier, assumée explicitement.</w:t>
      </w:r>
    </w:p>
    <w:p>
      <w:r>
        <w:br w:type="page"/>
      </w:r>
    </w:p>
    <w:p>
      <w:pPr>
        <w:pStyle w:val="Heading1"/>
        <w:spacing w:after="140" w:before="280"/>
      </w:pPr>
      <w:r>
        <w:rPr>
          <w:rFonts w:ascii="Calibri" w:cs="Calibri" w:eastAsia="Calibri" w:hAnsi="Calibri"/>
          <w:b/>
          <w:bCs/>
          <w:color w:val="1F3864"/>
        </w:rPr>
        <w:t xml:space="preserve">Table des matières</w:t>
      </w:r>
    </w:p>
    <w:sdt>
      <w:sdtPr>
        <w:alias w:val="TOC"/>
      </w:sdtPr>
      <w:sdtContent>
        <w:p>
          <w:r>
            <w:fldChar w:fldCharType="begin"/>
            <w:instrText xml:space="preserve">TOC \h \o "1-2"</w:instrText>
            <w:fldChar w:fldCharType="separate"/>
          </w:r>
        </w:p>
        <w:p>
          <w:pPr>
            <w:tabs>
              <w:tab w:val="right" w:leader="dot" w:pos="9350"/>
            </w:tabs>
            <w:spacing w:after="40"/>
          </w:pPr>
          <w:r>
            <w:rPr>
              <w:rFonts w:ascii="Calibri" w:cs="Calibri" w:eastAsia="Calibri" w:hAnsi="Calibri"/>
              <w:b/>
              <w:bCs/>
              <w:sz w:val="19"/>
              <w:szCs w:val="19"/>
            </w:rPr>
            <w:t xml:space="preserve">0. Résumé exécutif</w:t>
          </w:r>
          <w:r>
            <w:tab/>
          </w:r>
          <w:r>
            <w:rPr>
              <w:sz w:val="19"/>
              <w:szCs w:val="19"/>
            </w:rPr>
            <w:t>10</w:t>
          </w:r>
        </w:p>
        <w:p>
          <w:pPr>
            <w:tabs>
              <w:tab w:val="right" w:leader="dot" w:pos="9350"/>
            </w:tabs>
            <w:spacing w:after="40"/>
            <w:ind w:left="240"/>
          </w:pPr>
          <w:r>
            <w:rPr>
              <w:rFonts w:ascii="Calibri" w:cs="Calibri" w:eastAsia="Calibri" w:hAnsi="Calibri"/>
              <w:sz w:val="19"/>
              <w:szCs w:val="19"/>
            </w:rPr>
            <w:t xml:space="preserve">0.1 Cadre réglementaire (synthèse) — quatre analyses distinctes</w:t>
          </w:r>
          <w:r>
            <w:tab/>
          </w:r>
          <w:r>
            <w:rPr>
              <w:sz w:val="19"/>
              <w:szCs w:val="19"/>
            </w:rPr>
            <w:t>10</w:t>
          </w:r>
        </w:p>
        <w:p>
          <w:pPr>
            <w:tabs>
              <w:tab w:val="right" w:leader="dot" w:pos="9350"/>
            </w:tabs>
            <w:spacing w:after="40"/>
            <w:ind w:left="240"/>
          </w:pPr>
          <w:r>
            <w:rPr>
              <w:rFonts w:ascii="Calibri" w:cs="Calibri" w:eastAsia="Calibri" w:hAnsi="Calibri"/>
              <w:sz w:val="19"/>
              <w:szCs w:val="19"/>
            </w:rPr>
            <w:t xml:space="preserve">0.2 État d'avancement (auto-évaluation prudente)</w:t>
          </w:r>
          <w:r>
            <w:tab/>
          </w:r>
          <w:r>
            <w:rPr>
              <w:sz w:val="19"/>
              <w:szCs w:val="19"/>
            </w:rPr>
            <w:t>11</w:t>
          </w:r>
        </w:p>
        <w:p>
          <w:pPr>
            <w:tabs>
              <w:tab w:val="right" w:leader="dot" w:pos="9350"/>
            </w:tabs>
            <w:spacing w:after="40"/>
          </w:pPr>
          <w:r>
            <w:rPr>
              <w:rFonts w:ascii="Calibri" w:cs="Calibri" w:eastAsia="Calibri" w:hAnsi="Calibri"/>
              <w:b/>
              <w:bCs/>
              <w:sz w:val="19"/>
              <w:szCs w:val="19"/>
            </w:rPr>
            <w:t xml:space="preserve">1. Argument de sécurité (Safety Argument)</w:t>
          </w:r>
          <w:r>
            <w:tab/>
          </w:r>
          <w:r>
            <w:rPr>
              <w:sz w:val="19"/>
              <w:szCs w:val="19"/>
            </w:rPr>
            <w:t>13</w:t>
          </w:r>
        </w:p>
        <w:p>
          <w:pPr>
            <w:tabs>
              <w:tab w:val="right" w:leader="dot" w:pos="9350"/>
            </w:tabs>
            <w:spacing w:after="40"/>
            <w:ind w:left="240"/>
          </w:pPr>
          <w:r>
            <w:rPr>
              <w:rFonts w:ascii="Calibri" w:cs="Calibri" w:eastAsia="Calibri" w:hAnsi="Calibri"/>
              <w:sz w:val="19"/>
              <w:szCs w:val="19"/>
            </w:rPr>
            <w:t xml:space="preserve">1.1 Objectif de sécurité principal (G0)</w:t>
          </w:r>
          <w:r>
            <w:tab/>
          </w:r>
          <w:r>
            <w:rPr>
              <w:sz w:val="19"/>
              <w:szCs w:val="19"/>
            </w:rPr>
            <w:t>13</w:t>
          </w:r>
        </w:p>
        <w:p>
          <w:pPr>
            <w:tabs>
              <w:tab w:val="right" w:leader="dot" w:pos="9350"/>
            </w:tabs>
            <w:spacing w:after="40"/>
            <w:ind w:left="240"/>
          </w:pPr>
          <w:r>
            <w:rPr>
              <w:rFonts w:ascii="Calibri" w:cs="Calibri" w:eastAsia="Calibri" w:hAnsi="Calibri"/>
              <w:sz w:val="19"/>
              <w:szCs w:val="19"/>
            </w:rPr>
            <w:t xml:space="preserve">1.2 Décomposition en stratégies, preuves et STATUT</w:t>
          </w:r>
          <w:r>
            <w:tab/>
          </w:r>
          <w:r>
            <w:rPr>
              <w:sz w:val="19"/>
              <w:szCs w:val="19"/>
            </w:rPr>
            <w:t>13</w:t>
          </w:r>
        </w:p>
        <w:p>
          <w:pPr>
            <w:tabs>
              <w:tab w:val="right" w:leader="dot" w:pos="9350"/>
            </w:tabs>
            <w:spacing w:after="40"/>
            <w:ind w:left="240"/>
          </w:pPr>
          <w:r>
            <w:rPr>
              <w:rFonts w:ascii="Calibri" w:cs="Calibri" w:eastAsia="Calibri" w:hAnsi="Calibri"/>
              <w:sz w:val="19"/>
              <w:szCs w:val="19"/>
            </w:rPr>
            <w:t xml:space="preserve">1.3 Hypothèses et limites de l'argument</w:t>
          </w:r>
          <w:r>
            <w:tab/>
          </w:r>
          <w:r>
            <w:rPr>
              <w:sz w:val="19"/>
              <w:szCs w:val="19"/>
            </w:rPr>
            <w:t>14</w:t>
          </w:r>
        </w:p>
        <w:p>
          <w:pPr>
            <w:tabs>
              <w:tab w:val="right" w:leader="dot" w:pos="9350"/>
            </w:tabs>
            <w:spacing w:after="40"/>
          </w:pPr>
          <w:r>
            <w:rPr>
              <w:rFonts w:ascii="Calibri" w:cs="Calibri" w:eastAsia="Calibri" w:hAnsi="Calibri"/>
              <w:b/>
              <w:bCs/>
              <w:sz w:val="19"/>
              <w:szCs w:val="19"/>
            </w:rPr>
            <w:t xml:space="preserve">2. Architecture du système</w:t>
          </w:r>
          <w:r>
            <w:tab/>
          </w:r>
          <w:r>
            <w:rPr>
              <w:sz w:val="19"/>
              <w:szCs w:val="19"/>
            </w:rPr>
            <w:t>15</w:t>
          </w:r>
        </w:p>
        <w:p>
          <w:pPr>
            <w:tabs>
              <w:tab w:val="right" w:leader="dot" w:pos="9350"/>
            </w:tabs>
            <w:spacing w:after="40"/>
            <w:ind w:left="240"/>
          </w:pPr>
          <w:r>
            <w:rPr>
              <w:rFonts w:ascii="Calibri" w:cs="Calibri" w:eastAsia="Calibri" w:hAnsi="Calibri"/>
              <w:sz w:val="19"/>
              <w:szCs w:val="19"/>
            </w:rPr>
            <w:t xml:space="preserve">2.0 Qu'est-ce que YOLO ? (pour lecteurs non spécialistes)</w:t>
          </w:r>
          <w:r>
            <w:tab/>
          </w:r>
          <w:r>
            <w:rPr>
              <w:sz w:val="19"/>
              <w:szCs w:val="19"/>
            </w:rPr>
            <w:t>15</w:t>
          </w:r>
        </w:p>
        <w:p>
          <w:pPr>
            <w:tabs>
              <w:tab w:val="right" w:leader="dot" w:pos="9350"/>
            </w:tabs>
            <w:spacing w:after="40"/>
            <w:ind w:left="240"/>
          </w:pPr>
          <w:r>
            <w:rPr>
              <w:rFonts w:ascii="Calibri" w:cs="Calibri" w:eastAsia="Calibri" w:hAnsi="Calibri"/>
              <w:sz w:val="19"/>
              <w:szCs w:val="19"/>
            </w:rPr>
            <w:t xml:space="preserve">2.1 Chaîne de commande</w:t>
          </w:r>
          <w:r>
            <w:tab/>
          </w:r>
          <w:r>
            <w:rPr>
              <w:sz w:val="19"/>
              <w:szCs w:val="19"/>
            </w:rPr>
            <w:t>15</w:t>
          </w:r>
        </w:p>
        <w:p>
          <w:pPr>
            <w:tabs>
              <w:tab w:val="right" w:leader="dot" w:pos="9350"/>
            </w:tabs>
            <w:spacing w:after="40"/>
            <w:ind w:left="240"/>
          </w:pPr>
          <w:r>
            <w:rPr>
              <w:rFonts w:ascii="Calibri" w:cs="Calibri" w:eastAsia="Calibri" w:hAnsi="Calibri"/>
              <w:sz w:val="19"/>
              <w:szCs w:val="19"/>
            </w:rPr>
            <w:t xml:space="preserve">2.2 Logique de décision de l'arbitre (fail-closed)</w:t>
          </w:r>
          <w:r>
            <w:tab/>
          </w:r>
          <w:r>
            <w:rPr>
              <w:sz w:val="19"/>
              <w:szCs w:val="19"/>
            </w:rPr>
            <w:t>16</w:t>
          </w:r>
        </w:p>
        <w:p>
          <w:pPr>
            <w:tabs>
              <w:tab w:val="right" w:leader="dot" w:pos="9350"/>
            </w:tabs>
            <w:spacing w:after="40"/>
            <w:ind w:left="240"/>
          </w:pPr>
          <w:r>
            <w:rPr>
              <w:rFonts w:ascii="Calibri" w:cs="Calibri" w:eastAsia="Calibri" w:hAnsi="Calibri"/>
              <w:sz w:val="19"/>
              <w:szCs w:val="19"/>
            </w:rPr>
            <w:t xml:space="preserve">2.3 Architecture d'exécution (fils / threads)</w:t>
          </w:r>
          <w:r>
            <w:tab/>
          </w:r>
          <w:r>
            <w:rPr>
              <w:sz w:val="19"/>
              <w:szCs w:val="19"/>
            </w:rPr>
            <w:t>18</w:t>
          </w:r>
        </w:p>
        <w:p>
          <w:pPr>
            <w:tabs>
              <w:tab w:val="right" w:leader="dot" w:pos="9350"/>
            </w:tabs>
            <w:spacing w:after="40"/>
            <w:ind w:left="240"/>
          </w:pPr>
          <w:r>
            <w:rPr>
              <w:rFonts w:ascii="Calibri" w:cs="Calibri" w:eastAsia="Calibri" w:hAnsi="Calibri"/>
              <w:sz w:val="19"/>
              <w:szCs w:val="19"/>
            </w:rPr>
            <w:t xml:space="preserve">2.4 Chronologie d'une image (latence)</w:t>
          </w:r>
          <w:r>
            <w:tab/>
          </w:r>
          <w:r>
            <w:rPr>
              <w:sz w:val="19"/>
              <w:szCs w:val="19"/>
            </w:rPr>
            <w:t>18</w:t>
          </w:r>
        </w:p>
        <w:p>
          <w:pPr>
            <w:tabs>
              <w:tab w:val="right" w:leader="dot" w:pos="9350"/>
            </w:tabs>
            <w:spacing w:after="40"/>
            <w:ind w:left="240"/>
          </w:pPr>
          <w:r>
            <w:rPr>
              <w:rFonts w:ascii="Calibri" w:cs="Calibri" w:eastAsia="Calibri" w:hAnsi="Calibri"/>
              <w:sz w:val="19"/>
              <w:szCs w:val="19"/>
            </w:rPr>
            <w:t xml:space="preserve">2.5 Moniteur de sécurité (Safety Monitor)</w:t>
          </w:r>
          <w:r>
            <w:tab/>
          </w:r>
          <w:r>
            <w:rPr>
              <w:sz w:val="19"/>
              <w:szCs w:val="19"/>
            </w:rPr>
            <w:t>20</w:t>
          </w:r>
        </w:p>
        <w:p>
          <w:pPr>
            <w:tabs>
              <w:tab w:val="right" w:leader="dot" w:pos="9350"/>
            </w:tabs>
            <w:spacing w:after="40"/>
            <w:ind w:left="240"/>
          </w:pPr>
          <w:r>
            <w:rPr>
              <w:rFonts w:ascii="Calibri" w:cs="Calibri" w:eastAsia="Calibri" w:hAnsi="Calibri"/>
              <w:sz w:val="19"/>
              <w:szCs w:val="19"/>
            </w:rPr>
            <w:t xml:space="preserve">2.6 Cybersécurité et sécurité de l'information</w:t>
          </w:r>
          <w:r>
            <w:tab/>
          </w:r>
          <w:r>
            <w:rPr>
              <w:sz w:val="19"/>
              <w:szCs w:val="19"/>
            </w:rPr>
            <w:t>21</w:t>
          </w:r>
        </w:p>
        <w:p>
          <w:pPr>
            <w:tabs>
              <w:tab w:val="right" w:leader="dot" w:pos="9350"/>
            </w:tabs>
            <w:spacing w:after="40"/>
          </w:pPr>
          <w:r>
            <w:rPr>
              <w:rFonts w:ascii="Calibri" w:cs="Calibri" w:eastAsia="Calibri" w:hAnsi="Calibri"/>
              <w:b/>
              <w:bCs/>
              <w:sz w:val="19"/>
              <w:szCs w:val="19"/>
            </w:rPr>
            <w:t xml:space="preserve">3. Analyse fonctionnelle des modules</w:t>
          </w:r>
          <w:r>
            <w:tab/>
          </w:r>
          <w:r>
            <w:rPr>
              <w:sz w:val="19"/>
              <w:szCs w:val="19"/>
            </w:rPr>
            <w:t>22</w:t>
          </w:r>
        </w:p>
        <w:p>
          <w:pPr>
            <w:tabs>
              <w:tab w:val="right" w:leader="dot" w:pos="9350"/>
            </w:tabs>
            <w:spacing w:after="40"/>
            <w:ind w:left="240"/>
          </w:pPr>
          <w:r>
            <w:rPr>
              <w:rFonts w:ascii="Calibri" w:cs="Calibri" w:eastAsia="Calibri" w:hAnsi="Calibri"/>
              <w:sz w:val="19"/>
              <w:szCs w:val="19"/>
            </w:rPr>
            <w:t xml:space="preserve">3.1 SafetySnapshot : 11 champs, 9 conditions décisionnelles</w:t>
          </w:r>
          <w:r>
            <w:tab/>
          </w:r>
          <w:r>
            <w:rPr>
              <w:sz w:val="19"/>
              <w:szCs w:val="19"/>
            </w:rPr>
            <w:t>23</w:t>
          </w:r>
        </w:p>
        <w:p>
          <w:pPr>
            <w:tabs>
              <w:tab w:val="right" w:leader="dot" w:pos="9350"/>
            </w:tabs>
            <w:spacing w:after="40"/>
            <w:ind w:left="240"/>
          </w:pPr>
          <w:r>
            <w:rPr>
              <w:rFonts w:ascii="Calibri" w:cs="Calibri" w:eastAsia="Calibri" w:hAnsi="Calibri"/>
              <w:sz w:val="19"/>
              <w:szCs w:val="19"/>
            </w:rPr>
            <w:t xml:space="preserve">3.2 Cohérence des données inter-fils (snapshot atomique) — IMPLÉMENTÉ (v16)</w:t>
          </w:r>
          <w:r>
            <w:tab/>
          </w:r>
          <w:r>
            <w:rPr>
              <w:sz w:val="19"/>
              <w:szCs w:val="19"/>
            </w:rPr>
            <w:t>24</w:t>
          </w:r>
        </w:p>
        <w:p>
          <w:pPr>
            <w:tabs>
              <w:tab w:val="right" w:leader="dot" w:pos="9350"/>
            </w:tabs>
            <w:spacing w:after="40"/>
            <w:ind w:left="240"/>
          </w:pPr>
          <w:r>
            <w:rPr>
              <w:rFonts w:ascii="Calibri" w:cs="Calibri" w:eastAsia="Calibri" w:hAnsi="Calibri"/>
              <w:sz w:val="19"/>
              <w:szCs w:val="19"/>
            </w:rPr>
            <w:t xml:space="preserve">3.3 Priorité pilote et comportement après cessation des commandes (à démontrer)</w:t>
          </w:r>
          <w:r>
            <w:tab/>
          </w:r>
          <w:r>
            <w:rPr>
              <w:sz w:val="19"/>
              <w:szCs w:val="19"/>
            </w:rPr>
            <w:t>24</w:t>
          </w:r>
        </w:p>
        <w:p>
          <w:pPr>
            <w:tabs>
              <w:tab w:val="right" w:leader="dot" w:pos="9350"/>
            </w:tabs>
            <w:spacing w:after="40"/>
          </w:pPr>
          <w:r>
            <w:rPr>
              <w:rFonts w:ascii="Calibri" w:cs="Calibri" w:eastAsia="Calibri" w:hAnsi="Calibri"/>
              <w:b/>
              <w:bCs/>
              <w:sz w:val="19"/>
              <w:szCs w:val="19"/>
            </w:rPr>
            <w:t xml:space="preserve">4. Concept d'opérations (CONOPS)</w:t>
          </w:r>
          <w:r>
            <w:tab/>
          </w:r>
          <w:r>
            <w:rPr>
              <w:sz w:val="19"/>
              <w:szCs w:val="19"/>
            </w:rPr>
            <w:t>25</w:t>
          </w:r>
        </w:p>
        <w:p>
          <w:pPr>
            <w:tabs>
              <w:tab w:val="right" w:leader="dot" w:pos="9350"/>
            </w:tabs>
            <w:spacing w:after="40"/>
            <w:ind w:left="240"/>
          </w:pPr>
          <w:r>
            <w:rPr>
              <w:rFonts w:ascii="Calibri" w:cs="Calibri" w:eastAsia="Calibri" w:hAnsi="Calibri"/>
              <w:sz w:val="19"/>
              <w:szCs w:val="19"/>
            </w:rPr>
            <w:t xml:space="preserve">4.0 Fiche opérationnelle (résumé de la demande) — NC-001</w:t>
          </w:r>
          <w:r>
            <w:tab/>
          </w:r>
          <w:r>
            <w:rPr>
              <w:sz w:val="19"/>
              <w:szCs w:val="19"/>
            </w:rPr>
            <w:t>25</w:t>
          </w:r>
        </w:p>
        <w:p>
          <w:pPr>
            <w:tabs>
              <w:tab w:val="right" w:leader="dot" w:pos="9350"/>
            </w:tabs>
            <w:spacing w:after="40"/>
            <w:ind w:left="240"/>
          </w:pPr>
          <w:r>
            <w:rPr>
              <w:rFonts w:ascii="Calibri" w:cs="Calibri" w:eastAsia="Calibri" w:hAnsi="Calibri"/>
              <w:sz w:val="19"/>
              <w:szCs w:val="19"/>
            </w:rPr>
            <w:t xml:space="preserve">4.0.2 Paramètres détaillés de l'opération</w:t>
          </w:r>
          <w:r>
            <w:tab/>
          </w:r>
          <w:r>
            <w:rPr>
              <w:sz w:val="19"/>
              <w:szCs w:val="19"/>
            </w:rPr>
            <w:t>26</w:t>
          </w:r>
        </w:p>
        <w:p>
          <w:pPr>
            <w:tabs>
              <w:tab w:val="right" w:leader="dot" w:pos="9350"/>
            </w:tabs>
            <w:spacing w:after="40"/>
            <w:ind w:left="240"/>
          </w:pPr>
          <w:r>
            <w:rPr>
              <w:rFonts w:ascii="Calibri" w:cs="Calibri" w:eastAsia="Calibri" w:hAnsi="Calibri"/>
              <w:sz w:val="19"/>
              <w:szCs w:val="19"/>
            </w:rPr>
            <w:t xml:space="preserve">4.0.3 Site réel de l'opération (renseigné 2026-07-20)</w:t>
          </w:r>
          <w:r>
            <w:tab/>
          </w:r>
          <w:r>
            <w:rPr>
              <w:sz w:val="19"/>
              <w:szCs w:val="19"/>
            </w:rPr>
            <w:t>26</w:t>
          </w:r>
        </w:p>
        <w:p>
          <w:pPr>
            <w:tabs>
              <w:tab w:val="right" w:leader="dot" w:pos="9350"/>
            </w:tabs>
            <w:spacing w:after="40"/>
            <w:ind w:left="240"/>
          </w:pPr>
          <w:r>
            <w:rPr>
              <w:rFonts w:ascii="Calibri" w:cs="Calibri" w:eastAsia="Calibri" w:hAnsi="Calibri"/>
              <w:sz w:val="19"/>
              <w:szCs w:val="19"/>
            </w:rPr>
            <w:t xml:space="preserve">4.0.4 Espace aérien — à confirmer par NAV Drone (POINT CRITIQUE)</w:t>
          </w:r>
          <w:r>
            <w:tab/>
          </w:r>
          <w:r>
            <w:rPr>
              <w:sz w:val="19"/>
              <w:szCs w:val="19"/>
            </w:rPr>
            <w:t>26</w:t>
          </w:r>
        </w:p>
        <w:p>
          <w:pPr>
            <w:tabs>
              <w:tab w:val="right" w:leader="dot" w:pos="9350"/>
            </w:tabs>
            <w:spacing w:after="40"/>
            <w:ind w:left="240"/>
          </w:pPr>
          <w:r>
            <w:rPr>
              <w:rFonts w:ascii="Calibri" w:cs="Calibri" w:eastAsia="Calibri" w:hAnsi="Calibri"/>
              <w:sz w:val="19"/>
              <w:szCs w:val="19"/>
            </w:rPr>
            <w:t xml:space="preserve">4.1 Délimitation du terrain par l'application Web (géorepérage)</w:t>
          </w:r>
          <w:r>
            <w:tab/>
          </w:r>
          <w:r>
            <w:rPr>
              <w:sz w:val="19"/>
              <w:szCs w:val="19"/>
            </w:rPr>
            <w:t>27</w:t>
          </w:r>
        </w:p>
        <w:p>
          <w:pPr>
            <w:tabs>
              <w:tab w:val="right" w:leader="dot" w:pos="9350"/>
            </w:tabs>
            <w:spacing w:after="40"/>
            <w:ind w:left="240"/>
          </w:pPr>
          <w:r>
            <w:rPr>
              <w:rFonts w:ascii="Calibri" w:cs="Calibri" w:eastAsia="Calibri" w:hAnsi="Calibri"/>
              <w:sz w:val="19"/>
              <w:szCs w:val="19"/>
            </w:rPr>
            <w:t xml:space="preserve">4.2 Confinement physique quantifié (buffer de contingence)</w:t>
          </w:r>
          <w:r>
            <w:tab/>
          </w:r>
          <w:r>
            <w:rPr>
              <w:sz w:val="19"/>
              <w:szCs w:val="19"/>
            </w:rPr>
            <w:t>29</w:t>
          </w:r>
        </w:p>
        <w:p>
          <w:pPr>
            <w:tabs>
              <w:tab w:val="right" w:leader="dot" w:pos="9350"/>
            </w:tabs>
            <w:spacing w:after="40"/>
            <w:ind w:left="240"/>
          </w:pPr>
          <w:r>
            <w:rPr>
              <w:rFonts w:ascii="Calibri" w:cs="Calibri" w:eastAsia="Calibri" w:hAnsi="Calibri"/>
              <w:sz w:val="19"/>
              <w:szCs w:val="19"/>
            </w:rPr>
            <w:t xml:space="preserve">4.2.1 Calcul chiffré du buffer de contingence (2026-07-20)</w:t>
          </w:r>
          <w:r>
            <w:tab/>
          </w:r>
          <w:r>
            <w:rPr>
              <w:sz w:val="19"/>
              <w:szCs w:val="19"/>
            </w:rPr>
            <w:t>29</w:t>
          </w:r>
        </w:p>
        <w:p>
          <w:pPr>
            <w:tabs>
              <w:tab w:val="right" w:leader="dot" w:pos="9350"/>
            </w:tabs>
            <w:spacing w:after="40"/>
            <w:ind w:left="240"/>
          </w:pPr>
          <w:r>
            <w:rPr>
              <w:rFonts w:ascii="Calibri" w:cs="Calibri" w:eastAsia="Calibri" w:hAnsi="Calibri"/>
              <w:sz w:val="19"/>
              <w:szCs w:val="19"/>
            </w:rPr>
            <w:t xml:space="preserve">4.2.2 Buffer à vMax verrouillé 2 m/s (renforcement 2026-07-20)</w:t>
          </w:r>
          <w:r>
            <w:tab/>
          </w:r>
          <w:r>
            <w:rPr>
              <w:sz w:val="19"/>
              <w:szCs w:val="19"/>
            </w:rPr>
            <w:t>31</w:t>
          </w:r>
        </w:p>
        <w:p>
          <w:pPr>
            <w:tabs>
              <w:tab w:val="right" w:leader="dot" w:pos="9350"/>
            </w:tabs>
            <w:spacing w:after="40"/>
            <w:ind w:left="240"/>
          </w:pPr>
          <w:r>
            <w:rPr>
              <w:rFonts w:ascii="Calibri" w:cs="Calibri" w:eastAsia="Calibri" w:hAnsi="Calibri"/>
              <w:sz w:val="19"/>
              <w:szCs w:val="19"/>
            </w:rPr>
            <w:t xml:space="preserve">4.2.3 Plan à l'échelle du confinement (schéma 2026-07-20)</w:t>
          </w:r>
          <w:r>
            <w:tab/>
          </w:r>
          <w:r>
            <w:rPr>
              <w:sz w:val="19"/>
              <w:szCs w:val="19"/>
            </w:rPr>
            <w:t>31</w:t>
          </w:r>
        </w:p>
        <w:p>
          <w:pPr>
            <w:tabs>
              <w:tab w:val="right" w:leader="dot" w:pos="9350"/>
            </w:tabs>
            <w:spacing w:after="40"/>
            <w:ind w:left="240"/>
          </w:pPr>
          <w:r>
            <w:rPr>
              <w:rFonts w:ascii="Calibri" w:cs="Calibri" w:eastAsia="Calibri" w:hAnsi="Calibri"/>
              <w:sz w:val="19"/>
              <w:szCs w:val="19"/>
            </w:rPr>
            <w:t xml:space="preserve">4.2.4 Analyse géométrique du site vs buffer (2026-07-20)</w:t>
          </w:r>
          <w:r>
            <w:tab/>
          </w:r>
          <w:r>
            <w:rPr>
              <w:sz w:val="19"/>
              <w:szCs w:val="19"/>
            </w:rPr>
            <w:t>32</w:t>
          </w:r>
        </w:p>
        <w:p>
          <w:pPr>
            <w:tabs>
              <w:tab w:val="right" w:leader="dot" w:pos="9350"/>
            </w:tabs>
            <w:spacing w:after="40"/>
            <w:ind w:left="240"/>
          </w:pPr>
          <w:r>
            <w:rPr>
              <w:rFonts w:ascii="Calibri" w:cs="Calibri" w:eastAsia="Calibri" w:hAnsi="Calibri"/>
              <w:sz w:val="19"/>
              <w:szCs w:val="19"/>
            </w:rPr>
            <w:t xml:space="preserve">4.3 Espace aérien et site</w:t>
          </w:r>
          <w:r>
            <w:tab/>
          </w:r>
          <w:r>
            <w:rPr>
              <w:sz w:val="19"/>
              <w:szCs w:val="19"/>
            </w:rPr>
            <w:t>33</w:t>
          </w:r>
        </w:p>
        <w:p>
          <w:pPr>
            <w:tabs>
              <w:tab w:val="right" w:leader="dot" w:pos="9350"/>
            </w:tabs>
            <w:spacing w:after="40"/>
            <w:ind w:left="240"/>
          </w:pPr>
          <w:r>
            <w:rPr>
              <w:rFonts w:ascii="Calibri" w:cs="Calibri" w:eastAsia="Calibri" w:hAnsi="Calibri"/>
              <w:sz w:val="19"/>
              <w:szCs w:val="19"/>
            </w:rPr>
            <w:t xml:space="preserve">4.4 Spécification de la porte de validation pré-vol (go/no-go)</w:t>
          </w:r>
          <w:r>
            <w:tab/>
          </w:r>
          <w:r>
            <w:rPr>
              <w:sz w:val="19"/>
              <w:szCs w:val="19"/>
            </w:rPr>
            <w:t>34</w:t>
          </w:r>
        </w:p>
        <w:p>
          <w:pPr>
            <w:tabs>
              <w:tab w:val="right" w:leader="dot" w:pos="9350"/>
            </w:tabs>
            <w:spacing w:after="40"/>
          </w:pPr>
          <w:r>
            <w:rPr>
              <w:rFonts w:ascii="Calibri" w:cs="Calibri" w:eastAsia="Calibri" w:hAnsi="Calibri"/>
              <w:b/>
              <w:bCs/>
              <w:sz w:val="19"/>
              <w:szCs w:val="19"/>
            </w:rPr>
            <w:t xml:space="preserve">5. Personnes et admissibilité du RPAS</w:t>
          </w:r>
          <w:r>
            <w:tab/>
          </w:r>
          <w:r>
            <w:rPr>
              <w:sz w:val="19"/>
              <w:szCs w:val="19"/>
            </w:rPr>
            <w:t>36</w:t>
          </w:r>
        </w:p>
        <w:p>
          <w:pPr>
            <w:tabs>
              <w:tab w:val="right" w:leader="dot" w:pos="9350"/>
            </w:tabs>
            <w:spacing w:after="40"/>
            <w:ind w:left="240"/>
          </w:pPr>
          <w:r>
            <w:rPr>
              <w:rFonts w:ascii="Calibri" w:cs="Calibri" w:eastAsia="Calibri" w:hAnsi="Calibri"/>
              <w:sz w:val="19"/>
              <w:szCs w:val="19"/>
            </w:rPr>
            <w:t xml:space="preserve">5.1 Classification des personnes (hypothèse conservatrice)</w:t>
          </w:r>
          <w:r>
            <w:tab/>
          </w:r>
          <w:r>
            <w:rPr>
              <w:sz w:val="19"/>
              <w:szCs w:val="19"/>
            </w:rPr>
            <w:t>36</w:t>
          </w:r>
        </w:p>
        <w:p>
          <w:pPr>
            <w:tabs>
              <w:tab w:val="right" w:leader="dot" w:pos="9350"/>
            </w:tabs>
            <w:spacing w:after="40"/>
            <w:ind w:left="240"/>
          </w:pPr>
          <w:r>
            <w:rPr>
              <w:rFonts w:ascii="Calibri" w:cs="Calibri" w:eastAsia="Calibri" w:hAnsi="Calibri"/>
              <w:sz w:val="19"/>
              <w:szCs w:val="19"/>
            </w:rPr>
            <w:t xml:space="preserve">5.3 Sources de position et critères RTK (par donnée)</w:t>
          </w:r>
          <w:r>
            <w:tab/>
          </w:r>
          <w:r>
            <w:rPr>
              <w:sz w:val="19"/>
              <w:szCs w:val="19"/>
            </w:rPr>
            <w:t>37</w:t>
          </w:r>
        </w:p>
        <w:p>
          <w:pPr>
            <w:tabs>
              <w:tab w:val="right" w:leader="dot" w:pos="9350"/>
            </w:tabs>
            <w:spacing w:after="40"/>
            <w:ind w:left="240"/>
          </w:pPr>
          <w:r>
            <w:rPr>
              <w:rFonts w:ascii="Calibri" w:cs="Calibri" w:eastAsia="Calibri" w:hAnsi="Calibri"/>
              <w:sz w:val="19"/>
              <w:szCs w:val="19"/>
            </w:rPr>
            <w:t xml:space="preserve">5.2 Admissibilité du drone</w:t>
          </w:r>
          <w:r>
            <w:tab/>
          </w:r>
          <w:r>
            <w:rPr>
              <w:sz w:val="19"/>
              <w:szCs w:val="19"/>
            </w:rPr>
            <w:t>37</w:t>
          </w:r>
        </w:p>
        <w:p>
          <w:pPr>
            <w:tabs>
              <w:tab w:val="right" w:leader="dot" w:pos="9350"/>
            </w:tabs>
            <w:spacing w:after="40"/>
            <w:ind w:left="240"/>
          </w:pPr>
          <w:r>
            <w:rPr>
              <w:rFonts w:ascii="Calibri" w:cs="Calibri" w:eastAsia="Calibri" w:hAnsi="Calibri"/>
              <w:sz w:val="19"/>
              <w:szCs w:val="19"/>
            </w:rPr>
            <w:t xml:space="preserve">5.4 Rôles, responsabilités et autorités (NC-004)</w:t>
          </w:r>
          <w:r>
            <w:tab/>
          </w:r>
          <w:r>
            <w:rPr>
              <w:sz w:val="19"/>
              <w:szCs w:val="19"/>
            </w:rPr>
            <w:t>38</w:t>
          </w:r>
        </w:p>
        <w:p>
          <w:pPr>
            <w:tabs>
              <w:tab w:val="right" w:leader="dot" w:pos="9350"/>
            </w:tabs>
            <w:spacing w:after="40"/>
            <w:ind w:left="240"/>
          </w:pPr>
          <w:r>
            <w:rPr>
              <w:rFonts w:ascii="Calibri" w:cs="Calibri" w:eastAsia="Calibri" w:hAnsi="Calibri"/>
              <w:sz w:val="19"/>
              <w:szCs w:val="19"/>
            </w:rPr>
            <w:t xml:space="preserve">5.5 Suivi des autorisations (NC-006)</w:t>
          </w:r>
          <w:r>
            <w:tab/>
          </w:r>
          <w:r>
            <w:rPr>
              <w:sz w:val="19"/>
              <w:szCs w:val="19"/>
            </w:rPr>
            <w:t>38</w:t>
          </w:r>
        </w:p>
        <w:p>
          <w:pPr>
            <w:tabs>
              <w:tab w:val="right" w:leader="dot" w:pos="9350"/>
            </w:tabs>
            <w:spacing w:after="40"/>
            <w:ind w:left="240"/>
          </w:pPr>
          <w:r>
            <w:rPr>
              <w:rFonts w:ascii="Calibri" w:cs="Calibri" w:eastAsia="Calibri" w:hAnsi="Calibri"/>
              <w:sz w:val="19"/>
              <w:szCs w:val="19"/>
            </w:rPr>
            <w:t xml:space="preserve">5.6 Assurance (NC-007)</w:t>
          </w:r>
          <w:r>
            <w:tab/>
          </w:r>
          <w:r>
            <w:rPr>
              <w:sz w:val="19"/>
              <w:szCs w:val="19"/>
            </w:rPr>
            <w:t>38</w:t>
          </w:r>
        </w:p>
        <w:p>
          <w:pPr>
            <w:tabs>
              <w:tab w:val="right" w:leader="dot" w:pos="9350"/>
            </w:tabs>
            <w:spacing w:after="40"/>
          </w:pPr>
          <w:r>
            <w:rPr>
              <w:rFonts w:ascii="Calibri" w:cs="Calibri" w:eastAsia="Calibri" w:hAnsi="Calibri"/>
              <w:b/>
              <w:bCs/>
              <w:sz w:val="19"/>
              <w:szCs w:val="19"/>
            </w:rPr>
            <w:t xml:space="preserve">6. Registre des risques étendu</w:t>
          </w:r>
          <w:r>
            <w:tab/>
          </w:r>
          <w:r>
            <w:rPr>
              <w:sz w:val="19"/>
              <w:szCs w:val="19"/>
            </w:rPr>
            <w:t>40</w:t>
          </w:r>
        </w:p>
        <w:p>
          <w:pPr>
            <w:tabs>
              <w:tab w:val="right" w:leader="dot" w:pos="9350"/>
            </w:tabs>
            <w:spacing w:after="40"/>
            <w:ind w:left="240"/>
          </w:pPr>
          <w:r>
            <w:rPr>
              <w:rFonts w:ascii="Calibri" w:cs="Calibri" w:eastAsia="Calibri" w:hAnsi="Calibri"/>
              <w:sz w:val="19"/>
              <w:szCs w:val="19"/>
            </w:rPr>
            <w:t xml:space="preserve">6.0 Matrice d'acceptation et démarche ALARP</w:t>
          </w:r>
          <w:r>
            <w:tab/>
          </w:r>
          <w:r>
            <w:rPr>
              <w:sz w:val="19"/>
              <w:szCs w:val="19"/>
            </w:rPr>
            <w:t>40</w:t>
          </w:r>
        </w:p>
        <w:p>
          <w:pPr>
            <w:tabs>
              <w:tab w:val="right" w:leader="dot" w:pos="9350"/>
            </w:tabs>
            <w:spacing w:after="40"/>
            <w:ind w:left="240"/>
          </w:pPr>
          <w:r>
            <w:rPr>
              <w:rFonts w:ascii="Calibri" w:cs="Calibri" w:eastAsia="Calibri" w:hAnsi="Calibri"/>
              <w:sz w:val="19"/>
              <w:szCs w:val="19"/>
            </w:rPr>
            <w:t xml:space="preserve">6.4 Fiches ALARP des dangers ÉLEVÉS (finalisation 2026-07-20)</w:t>
          </w:r>
          <w:r>
            <w:tab/>
          </w:r>
          <w:r>
            <w:rPr>
              <w:sz w:val="19"/>
              <w:szCs w:val="19"/>
            </w:rPr>
            <w:t>44</w:t>
          </w:r>
        </w:p>
        <w:p>
          <w:pPr>
            <w:tabs>
              <w:tab w:val="right" w:leader="dot" w:pos="9350"/>
            </w:tabs>
            <w:spacing w:after="40"/>
            <w:ind w:left="240"/>
          </w:pPr>
          <w:r>
            <w:rPr>
              <w:rFonts w:ascii="Calibri" w:cs="Calibri" w:eastAsia="Calibri" w:hAnsi="Calibri"/>
              <w:sz w:val="19"/>
              <w:szCs w:val="19"/>
            </w:rPr>
            <w:t xml:space="preserve">6.5 Mini-fiches ALARP des dangers MOYENS (5-9)</w:t>
          </w:r>
          <w:r>
            <w:tab/>
          </w:r>
          <w:r>
            <w:rPr>
              <w:sz w:val="19"/>
              <w:szCs w:val="19"/>
            </w:rPr>
            <w:t>45</w:t>
          </w:r>
        </w:p>
        <w:p>
          <w:pPr>
            <w:tabs>
              <w:tab w:val="right" w:leader="dot" w:pos="9350"/>
            </w:tabs>
            <w:spacing w:after="40"/>
          </w:pPr>
          <w:r>
            <w:rPr>
              <w:rFonts w:ascii="Calibri" w:cs="Calibri" w:eastAsia="Calibri" w:hAnsi="Calibri"/>
              <w:b/>
              <w:bCs/>
              <w:sz w:val="19"/>
              <w:szCs w:val="19"/>
            </w:rPr>
            <w:t xml:space="preserve">6bis. Analyse des modes de défaillance (FMEA) étendue</w:t>
          </w:r>
          <w:r>
            <w:tab/>
          </w:r>
          <w:r>
            <w:rPr>
              <w:sz w:val="19"/>
              <w:szCs w:val="19"/>
            </w:rPr>
            <w:t>46</w:t>
          </w:r>
        </w:p>
        <w:p>
          <w:pPr>
            <w:tabs>
              <w:tab w:val="right" w:leader="dot" w:pos="9350"/>
            </w:tabs>
            <w:spacing w:after="40"/>
          </w:pPr>
          <w:r>
            <w:rPr>
              <w:rFonts w:ascii="Calibri" w:cs="Calibri" w:eastAsia="Calibri" w:hAnsi="Calibri"/>
              <w:b/>
              <w:bCs/>
              <w:sz w:val="19"/>
              <w:szCs w:val="19"/>
            </w:rPr>
            <w:t xml:space="preserve">6ter. Matrice de traçabilité</w:t>
          </w:r>
          <w:r>
            <w:tab/>
          </w:r>
          <w:r>
            <w:rPr>
              <w:sz w:val="19"/>
              <w:szCs w:val="19"/>
            </w:rPr>
            <w:t>48</w:t>
          </w:r>
        </w:p>
        <w:p>
          <w:pPr>
            <w:tabs>
              <w:tab w:val="right" w:leader="dot" w:pos="9350"/>
            </w:tabs>
            <w:spacing w:after="40"/>
          </w:pPr>
          <w:r>
            <w:rPr>
              <w:rFonts w:ascii="Calibri" w:cs="Calibri" w:eastAsia="Calibri" w:hAnsi="Calibri"/>
              <w:b/>
              <w:bCs/>
              <w:sz w:val="19"/>
              <w:szCs w:val="19"/>
            </w:rPr>
            <w:t xml:space="preserve">7. Preuves logicielles (résultats réels)</w:t>
          </w:r>
          <w:r>
            <w:tab/>
          </w:r>
          <w:r>
            <w:rPr>
              <w:sz w:val="19"/>
              <w:szCs w:val="19"/>
            </w:rPr>
            <w:t>50</w:t>
          </w:r>
        </w:p>
        <w:p>
          <w:pPr>
            <w:tabs>
              <w:tab w:val="right" w:leader="dot" w:pos="9350"/>
            </w:tabs>
            <w:spacing w:after="40"/>
            <w:ind w:left="240"/>
          </w:pPr>
          <w:r>
            <w:rPr>
              <w:rFonts w:ascii="Calibri" w:cs="Calibri" w:eastAsia="Calibri" w:hAnsi="Calibri"/>
              <w:sz w:val="19"/>
              <w:szCs w:val="19"/>
            </w:rPr>
            <w:t xml:space="preserve">7.1 Manifeste des preuves logicielles (exécution réelle)</w:t>
          </w:r>
          <w:r>
            <w:tab/>
          </w:r>
          <w:r>
            <w:rPr>
              <w:sz w:val="19"/>
              <w:szCs w:val="19"/>
            </w:rPr>
            <w:t>50</w:t>
          </w:r>
        </w:p>
        <w:p>
          <w:pPr>
            <w:tabs>
              <w:tab w:val="right" w:leader="dot" w:pos="9350"/>
            </w:tabs>
            <w:spacing w:after="40"/>
            <w:ind w:left="240"/>
          </w:pPr>
          <w:r>
            <w:rPr>
              <w:rFonts w:ascii="Calibri" w:cs="Calibri" w:eastAsia="Calibri" w:hAnsi="Calibri"/>
              <w:sz w:val="19"/>
              <w:szCs w:val="19"/>
            </w:rPr>
            <w:t xml:space="preserve">7.2 Preuves de sécurité clés</w:t>
          </w:r>
          <w:r>
            <w:tab/>
          </w:r>
          <w:r>
            <w:rPr>
              <w:sz w:val="19"/>
              <w:szCs w:val="19"/>
            </w:rPr>
            <w:t>50</w:t>
          </w:r>
        </w:p>
        <w:p>
          <w:pPr>
            <w:tabs>
              <w:tab w:val="right" w:leader="dot" w:pos="9350"/>
            </w:tabs>
            <w:spacing w:after="40"/>
            <w:ind w:left="240"/>
          </w:pPr>
          <w:r>
            <w:rPr>
              <w:rFonts w:ascii="Calibri" w:cs="Calibri" w:eastAsia="Calibri" w:hAnsi="Calibri"/>
              <w:sz w:val="19"/>
              <w:szCs w:val="19"/>
            </w:rPr>
            <w:t xml:space="preserve">7.3 Détail par classe — RAPPORT HISTORIQUE SUPERSEDED (sous-ensemble du package soccer : 26 classes / 278 cas,</w:t>
          </w:r>
          <w:r>
            <w:tab/>
          </w:r>
          <w:r>
            <w:rPr>
              <w:sz w:val="19"/>
              <w:szCs w:val="19"/>
            </w:rPr>
            <w:t>51</w:t>
          </w:r>
        </w:p>
        <w:p>
          <w:pPr>
            <w:tabs>
              <w:tab w:val="right" w:leader="dot" w:pos="9350"/>
            </w:tabs>
            <w:spacing w:after="40"/>
            <w:ind w:left="240"/>
          </w:pPr>
          <w:r>
            <w:rPr>
              <w:rFonts w:ascii="Calibri" w:cs="Calibri" w:eastAsia="Calibri" w:hAnsi="Calibri"/>
              <w:sz w:val="19"/>
              <w:szCs w:val="19"/>
            </w:rPr>
            <w:t xml:space="preserve">7.4 Couverture de code (JaCoCo)</w:t>
          </w:r>
          <w:r>
            <w:tab/>
          </w:r>
          <w:r>
            <w:rPr>
              <w:sz w:val="19"/>
              <w:szCs w:val="19"/>
            </w:rPr>
            <w:t>51</w:t>
          </w:r>
        </w:p>
        <w:p>
          <w:pPr>
            <w:tabs>
              <w:tab w:val="right" w:leader="dot" w:pos="9350"/>
            </w:tabs>
            <w:spacing w:after="40"/>
            <w:ind w:left="240"/>
          </w:pPr>
          <w:r>
            <w:rPr>
              <w:rFonts w:ascii="Calibri" w:cs="Calibri" w:eastAsia="Calibri" w:hAnsi="Calibri"/>
              <w:sz w:val="19"/>
              <w:szCs w:val="19"/>
            </w:rPr>
            <w:t xml:space="preserve">7.5 Sécurité de l'information (état actuel)</w:t>
          </w:r>
          <w:r>
            <w:tab/>
          </w:r>
          <w:r>
            <w:rPr>
              <w:sz w:val="19"/>
              <w:szCs w:val="19"/>
            </w:rPr>
            <w:t>52</w:t>
          </w:r>
        </w:p>
        <w:p>
          <w:pPr>
            <w:tabs>
              <w:tab w:val="right" w:leader="dot" w:pos="9350"/>
            </w:tabs>
            <w:spacing w:after="40"/>
          </w:pPr>
          <w:r>
            <w:rPr>
              <w:rFonts w:ascii="Calibri" w:cs="Calibri" w:eastAsia="Calibri" w:hAnsi="Calibri"/>
              <w:b/>
              <w:bCs/>
              <w:sz w:val="19"/>
              <w:szCs w:val="19"/>
            </w:rPr>
            <w:t xml:space="preserve">8. Plan d'essais terrain et mesures quantitatives</w:t>
          </w:r>
          <w:r>
            <w:tab/>
          </w:r>
          <w:r>
            <w:rPr>
              <w:sz w:val="19"/>
              <w:szCs w:val="19"/>
            </w:rPr>
            <w:t>53</w:t>
          </w:r>
        </w:p>
        <w:p>
          <w:pPr>
            <w:tabs>
              <w:tab w:val="right" w:leader="dot" w:pos="9350"/>
            </w:tabs>
            <w:spacing w:after="40"/>
            <w:ind w:left="240"/>
          </w:pPr>
          <w:r>
            <w:rPr>
              <w:rFonts w:ascii="Calibri" w:cs="Calibri" w:eastAsia="Calibri" w:hAnsi="Calibri"/>
              <w:sz w:val="19"/>
              <w:szCs w:val="19"/>
            </w:rPr>
            <w:t xml:space="preserve">8.1 Essais matériels et terrain (critères réussite/échec)</w:t>
          </w:r>
          <w:r>
            <w:tab/>
          </w:r>
          <w:r>
            <w:rPr>
              <w:sz w:val="19"/>
              <w:szCs w:val="19"/>
            </w:rPr>
            <w:t>53</w:t>
          </w:r>
        </w:p>
        <w:p>
          <w:pPr>
            <w:tabs>
              <w:tab w:val="right" w:leader="dot" w:pos="9350"/>
            </w:tabs>
            <w:spacing w:after="40"/>
            <w:ind w:left="240"/>
          </w:pPr>
          <w:r>
            <w:rPr>
              <w:rFonts w:ascii="Calibri" w:cs="Calibri" w:eastAsia="Calibri" w:hAnsi="Calibri"/>
              <w:sz w:val="19"/>
              <w:szCs w:val="19"/>
            </w:rPr>
            <w:t xml:space="preserve">8.2 Mesures quantitatives à réaliser (gabarit)</w:t>
          </w:r>
          <w:r>
            <w:tab/>
          </w:r>
          <w:r>
            <w:rPr>
              <w:sz w:val="19"/>
              <w:szCs w:val="19"/>
            </w:rPr>
            <w:t>53</w:t>
          </w:r>
        </w:p>
        <w:p>
          <w:pPr>
            <w:tabs>
              <w:tab w:val="right" w:leader="dot" w:pos="9350"/>
            </w:tabs>
            <w:spacing w:after="40"/>
          </w:pPr>
          <w:r>
            <w:rPr>
              <w:rFonts w:ascii="Calibri" w:cs="Calibri" w:eastAsia="Calibri" w:hAnsi="Calibri"/>
              <w:b/>
              <w:bCs/>
              <w:sz w:val="19"/>
              <w:szCs w:val="19"/>
            </w:rPr>
            <w:t xml:space="preserve">9. Procédures opérationnelles</w:t>
          </w:r>
          <w:r>
            <w:tab/>
          </w:r>
          <w:r>
            <w:rPr>
              <w:sz w:val="19"/>
              <w:szCs w:val="19"/>
            </w:rPr>
            <w:t>55</w:t>
          </w:r>
        </w:p>
        <w:p>
          <w:pPr>
            <w:tabs>
              <w:tab w:val="right" w:leader="dot" w:pos="9350"/>
            </w:tabs>
            <w:spacing w:after="40"/>
            <w:ind w:left="240"/>
          </w:pPr>
          <w:r>
            <w:rPr>
              <w:rFonts w:ascii="Calibri" w:cs="Calibri" w:eastAsia="Calibri" w:hAnsi="Calibri"/>
              <w:sz w:val="19"/>
              <w:szCs w:val="19"/>
            </w:rPr>
            <w:t xml:space="preserve">9.1 Avant le vol</w:t>
          </w:r>
          <w:r>
            <w:tab/>
          </w:r>
          <w:r>
            <w:rPr>
              <w:sz w:val="19"/>
              <w:szCs w:val="19"/>
            </w:rPr>
            <w:t>55</w:t>
          </w:r>
        </w:p>
        <w:p>
          <w:pPr>
            <w:tabs>
              <w:tab w:val="right" w:leader="dot" w:pos="9350"/>
            </w:tabs>
            <w:spacing w:after="40"/>
            <w:ind w:left="240"/>
          </w:pPr>
          <w:r>
            <w:rPr>
              <w:rFonts w:ascii="Calibri" w:cs="Calibri" w:eastAsia="Calibri" w:hAnsi="Calibri"/>
              <w:sz w:val="19"/>
              <w:szCs w:val="19"/>
            </w:rPr>
            <w:t xml:space="preserve">9.2 Pendant le vol</w:t>
          </w:r>
          <w:r>
            <w:tab/>
          </w:r>
          <w:r>
            <w:rPr>
              <w:sz w:val="19"/>
              <w:szCs w:val="19"/>
            </w:rPr>
            <w:t>55</w:t>
          </w:r>
        </w:p>
        <w:p>
          <w:pPr>
            <w:tabs>
              <w:tab w:val="right" w:leader="dot" w:pos="9350"/>
            </w:tabs>
            <w:spacing w:after="40"/>
            <w:ind w:left="240"/>
          </w:pPr>
          <w:r>
            <w:rPr>
              <w:rFonts w:ascii="Calibri" w:cs="Calibri" w:eastAsia="Calibri" w:hAnsi="Calibri"/>
              <w:sz w:val="19"/>
              <w:szCs w:val="19"/>
            </w:rPr>
            <w:t xml:space="preserve">9.3 Procédures d'urgence (étapes numérotées)</w:t>
          </w:r>
          <w:r>
            <w:tab/>
          </w:r>
          <w:r>
            <w:rPr>
              <w:sz w:val="19"/>
              <w:szCs w:val="19"/>
            </w:rPr>
            <w:t>55</w:t>
          </w:r>
        </w:p>
        <w:p>
          <w:pPr>
            <w:tabs>
              <w:tab w:val="right" w:leader="dot" w:pos="9350"/>
            </w:tabs>
            <w:spacing w:after="40"/>
          </w:pPr>
          <w:r>
            <w:rPr>
              <w:rFonts w:ascii="Calibri" w:cs="Calibri" w:eastAsia="Calibri" w:hAnsi="Calibri"/>
              <w:b/>
              <w:bCs/>
              <w:sz w:val="19"/>
              <w:szCs w:val="19"/>
            </w:rPr>
            <w:t xml:space="preserve">10. Pièces administratives (check-list de dépôt)</w:t>
          </w:r>
          <w:r>
            <w:tab/>
          </w:r>
          <w:r>
            <w:rPr>
              <w:sz w:val="19"/>
              <w:szCs w:val="19"/>
            </w:rPr>
            <w:t>58</w:t>
          </w:r>
        </w:p>
        <w:p>
          <w:pPr>
            <w:tabs>
              <w:tab w:val="right" w:leader="dot" w:pos="9350"/>
            </w:tabs>
            <w:spacing w:after="40"/>
            <w:ind w:left="240"/>
          </w:pPr>
          <w:r>
            <w:rPr>
              <w:rFonts w:ascii="Calibri" w:cs="Calibri" w:eastAsia="Calibri" w:hAnsi="Calibri"/>
              <w:sz w:val="19"/>
              <w:szCs w:val="19"/>
            </w:rPr>
            <w:t xml:space="preserve">10.1 Deux rapports distincts</w:t>
          </w:r>
          <w:r>
            <w:tab/>
          </w:r>
          <w:r>
            <w:rPr>
              <w:sz w:val="19"/>
              <w:szCs w:val="19"/>
            </w:rPr>
            <w:t>59</w:t>
          </w:r>
        </w:p>
        <w:p>
          <w:pPr>
            <w:tabs>
              <w:tab w:val="right" w:leader="dot" w:pos="9350"/>
            </w:tabs>
            <w:spacing w:after="40"/>
          </w:pPr>
          <w:r>
            <w:rPr>
              <w:rFonts w:ascii="Calibri" w:cs="Calibri" w:eastAsia="Calibri" w:hAnsi="Calibri"/>
              <w:b/>
              <w:bCs/>
              <w:sz w:val="19"/>
              <w:szCs w:val="19"/>
            </w:rPr>
            <w:t xml:space="preserve">10bis. Glossaire et terminologie (NC-008)</w:t>
          </w:r>
          <w:r>
            <w:tab/>
          </w:r>
          <w:r>
            <w:rPr>
              <w:sz w:val="19"/>
              <w:szCs w:val="19"/>
            </w:rPr>
            <w:t>60</w:t>
          </w:r>
        </w:p>
        <w:p>
          <w:pPr>
            <w:tabs>
              <w:tab w:val="right" w:leader="dot" w:pos="9350"/>
            </w:tabs>
            <w:spacing w:after="40"/>
          </w:pPr>
          <w:r>
            <w:rPr>
              <w:rFonts w:ascii="Calibri" w:cs="Calibri" w:eastAsia="Calibri" w:hAnsi="Calibri"/>
              <w:b/>
              <w:bCs/>
              <w:sz w:val="19"/>
              <w:szCs w:val="19"/>
            </w:rPr>
            <w:t xml:space="preserve">10ter. Architecture technique — jonctions réelles (Tome 2)</w:t>
          </w:r>
          <w:r>
            <w:tab/>
          </w:r>
          <w:r>
            <w:rPr>
              <w:sz w:val="19"/>
              <w:szCs w:val="19"/>
            </w:rPr>
            <w:t>61</w:t>
          </w:r>
        </w:p>
        <w:p>
          <w:pPr>
            <w:tabs>
              <w:tab w:val="right" w:leader="dot" w:pos="9350"/>
            </w:tabs>
            <w:spacing w:after="40"/>
            <w:ind w:left="240"/>
          </w:pPr>
          <w:r>
            <w:rPr>
              <w:rFonts w:ascii="Calibri" w:cs="Calibri" w:eastAsia="Calibri" w:hAnsi="Calibri"/>
              <w:sz w:val="19"/>
              <w:szCs w:val="19"/>
            </w:rPr>
            <w:t xml:space="preserve">10ter.1 État des jonctions (NC-T2)</w:t>
          </w:r>
          <w:r>
            <w:tab/>
          </w:r>
          <w:r>
            <w:rPr>
              <w:sz w:val="19"/>
              <w:szCs w:val="19"/>
            </w:rPr>
            <w:t>61</w:t>
          </w:r>
        </w:p>
        <w:p>
          <w:pPr>
            <w:tabs>
              <w:tab w:val="right" w:leader="dot" w:pos="9350"/>
            </w:tabs>
            <w:spacing w:after="40"/>
            <w:ind w:left="240"/>
          </w:pPr>
          <w:r>
            <w:rPr>
              <w:rFonts w:ascii="Calibri" w:cs="Calibri" w:eastAsia="Calibri" w:hAnsi="Calibri"/>
              <w:sz w:val="19"/>
              <w:szCs w:val="19"/>
            </w:rPr>
            <w:t xml:space="preserve">10ter.2 Contrats de données (entrées critiques)</w:t>
          </w:r>
          <w:r>
            <w:tab/>
          </w:r>
          <w:r>
            <w:rPr>
              <w:sz w:val="19"/>
              <w:szCs w:val="19"/>
            </w:rPr>
            <w:t>62</w:t>
          </w:r>
        </w:p>
        <w:p>
          <w:pPr>
            <w:tabs>
              <w:tab w:val="right" w:leader="dot" w:pos="9350"/>
            </w:tabs>
            <w:spacing w:after="40"/>
            <w:ind w:left="240"/>
          </w:pPr>
          <w:r>
            <w:rPr>
              <w:rFonts w:ascii="Calibri" w:cs="Calibri" w:eastAsia="Calibri" w:hAnsi="Calibri"/>
              <w:sz w:val="19"/>
              <w:szCs w:val="19"/>
            </w:rPr>
            <w:t xml:space="preserve">10ter.3 Source unique de configuration (SafetyLimits) — NC-T2-019/022</w:t>
          </w:r>
          <w:r>
            <w:tab/>
          </w:r>
          <w:r>
            <w:rPr>
              <w:sz w:val="19"/>
              <w:szCs w:val="19"/>
            </w:rPr>
            <w:t>62</w:t>
          </w:r>
        </w:p>
        <w:p>
          <w:pPr>
            <w:tabs>
              <w:tab w:val="right" w:leader="dot" w:pos="9350"/>
            </w:tabs>
            <w:spacing w:after="40"/>
            <w:ind w:left="240"/>
          </w:pPr>
          <w:r>
            <w:rPr>
              <w:rFonts w:ascii="Calibri" w:cs="Calibri" w:eastAsia="Calibri" w:hAnsi="Calibri"/>
              <w:sz w:val="19"/>
              <w:szCs w:val="19"/>
            </w:rPr>
            <w:t xml:space="preserve">10ter.4 Chaîne image et intégration JNI — NC-T2-008</w:t>
          </w:r>
          <w:r>
            <w:tab/>
          </w:r>
          <w:r>
            <w:rPr>
              <w:sz w:val="19"/>
              <w:szCs w:val="19"/>
            </w:rPr>
            <w:t>63</w:t>
          </w:r>
        </w:p>
        <w:p>
          <w:pPr>
            <w:tabs>
              <w:tab w:val="right" w:leader="dot" w:pos="9350"/>
            </w:tabs>
            <w:spacing w:after="40"/>
            <w:ind w:left="240"/>
          </w:pPr>
          <w:r>
            <w:rPr>
              <w:rFonts w:ascii="Calibri" w:cs="Calibri" w:eastAsia="Calibri" w:hAnsi="Calibri"/>
              <w:sz w:val="19"/>
              <w:szCs w:val="19"/>
            </w:rPr>
            <w:t xml:space="preserve">10ter.4.1 Ce que garantissent les tests de sécurité (explication)</w:t>
          </w:r>
          <w:r>
            <w:tab/>
          </w:r>
          <w:r>
            <w:rPr>
              <w:sz w:val="19"/>
              <w:szCs w:val="19"/>
            </w:rPr>
            <w:t>63</w:t>
          </w:r>
        </w:p>
        <w:p>
          <w:pPr>
            <w:tabs>
              <w:tab w:val="right" w:leader="dot" w:pos="9350"/>
            </w:tabs>
            <w:spacing w:after="40"/>
            <w:ind w:left="240"/>
          </w:pPr>
          <w:r>
            <w:rPr>
              <w:rFonts w:ascii="Calibri" w:cs="Calibri" w:eastAsia="Calibri" w:hAnsi="Calibri"/>
              <w:sz w:val="19"/>
              <w:szCs w:val="19"/>
            </w:rPr>
            <w:t xml:space="preserve">10ter.5 Fréquence, threads et watchdog — NC-T2-005/014</w:t>
          </w:r>
          <w:r>
            <w:tab/>
          </w:r>
          <w:r>
            <w:rPr>
              <w:sz w:val="19"/>
              <w:szCs w:val="19"/>
            </w:rPr>
            <w:t>65</w:t>
          </w:r>
        </w:p>
        <w:p>
          <w:pPr>
            <w:tabs>
              <w:tab w:val="right" w:leader="dot" w:pos="9350"/>
            </w:tabs>
            <w:spacing w:after="40"/>
            <w:ind w:left="240"/>
          </w:pPr>
          <w:r>
            <w:rPr>
              <w:rFonts w:ascii="Calibri" w:cs="Calibri" w:eastAsia="Calibri" w:hAnsi="Calibri"/>
              <w:sz w:val="19"/>
              <w:szCs w:val="19"/>
            </w:rPr>
            <w:t xml:space="preserve">10ter.6 Identifiants d'exigences (extrait) — NC-T2-021</w:t>
          </w:r>
          <w:r>
            <w:tab/>
          </w:r>
          <w:r>
            <w:rPr>
              <w:sz w:val="19"/>
              <w:szCs w:val="19"/>
            </w:rPr>
            <w:t>66</w:t>
          </w:r>
        </w:p>
        <w:p>
          <w:pPr>
            <w:tabs>
              <w:tab w:val="right" w:leader="dot" w:pos="9350"/>
            </w:tabs>
            <w:spacing w:after="40"/>
          </w:pPr>
          <w:r>
            <w:rPr>
              <w:rFonts w:ascii="Calibri" w:cs="Calibri" w:eastAsia="Calibri" w:hAnsi="Calibri"/>
              <w:b/>
              <w:bCs/>
              <w:sz w:val="19"/>
              <w:szCs w:val="19"/>
            </w:rPr>
            <w:t xml:space="preserve">10quater. Safety Case formel (Tome 3)</w:t>
          </w:r>
          <w:r>
            <w:tab/>
          </w:r>
          <w:r>
            <w:rPr>
              <w:sz w:val="19"/>
              <w:szCs w:val="19"/>
            </w:rPr>
            <w:t>67</w:t>
          </w:r>
        </w:p>
        <w:p>
          <w:pPr>
            <w:tabs>
              <w:tab w:val="right" w:leader="dot" w:pos="9350"/>
            </w:tabs>
            <w:spacing w:after="40"/>
            <w:ind w:left="240"/>
          </w:pPr>
          <w:r>
            <w:rPr>
              <w:rFonts w:ascii="Calibri" w:cs="Calibri" w:eastAsia="Calibri" w:hAnsi="Calibri"/>
              <w:sz w:val="19"/>
              <w:szCs w:val="19"/>
            </w:rPr>
            <w:t xml:space="preserve">S.1 Objectif de sécurité G0 — statut OUVERT (NC-T3-001)</w:t>
          </w:r>
          <w:r>
            <w:tab/>
          </w:r>
          <w:r>
            <w:rPr>
              <w:sz w:val="19"/>
              <w:szCs w:val="19"/>
            </w:rPr>
            <w:t>67</w:t>
          </w:r>
        </w:p>
        <w:p>
          <w:pPr>
            <w:tabs>
              <w:tab w:val="right" w:leader="dot" w:pos="9350"/>
            </w:tabs>
            <w:spacing w:after="40"/>
            <w:ind w:left="240"/>
          </w:pPr>
          <w:r>
            <w:rPr>
              <w:rFonts w:ascii="Calibri" w:cs="Calibri" w:eastAsia="Calibri" w:hAnsi="Calibri"/>
              <w:sz w:val="19"/>
              <w:szCs w:val="19"/>
            </w:rPr>
            <w:t xml:space="preserve">S.2 Arbre GSN et statut par nœud (NC-T3-002)</w:t>
          </w:r>
          <w:r>
            <w:tab/>
          </w:r>
          <w:r>
            <w:rPr>
              <w:sz w:val="19"/>
              <w:szCs w:val="19"/>
            </w:rPr>
            <w:t>67</w:t>
          </w:r>
        </w:p>
        <w:p>
          <w:pPr>
            <w:tabs>
              <w:tab w:val="right" w:leader="dot" w:pos="9350"/>
            </w:tabs>
            <w:spacing w:after="40"/>
            <w:ind w:left="240"/>
          </w:pPr>
          <w:r>
            <w:rPr>
              <w:rFonts w:ascii="Calibri" w:cs="Calibri" w:eastAsia="Calibri" w:hAnsi="Calibri"/>
              <w:sz w:val="19"/>
              <w:szCs w:val="19"/>
            </w:rPr>
            <w:t xml:space="preserve">S.3 Hypothèses converties en exigences (NC-T3-003)</w:t>
          </w:r>
          <w:r>
            <w:tab/>
          </w:r>
          <w:r>
            <w:rPr>
              <w:sz w:val="19"/>
              <w:szCs w:val="19"/>
            </w:rPr>
            <w:t>68</w:t>
          </w:r>
        </w:p>
        <w:p>
          <w:pPr>
            <w:tabs>
              <w:tab w:val="right" w:leader="dot" w:pos="9350"/>
            </w:tabs>
            <w:spacing w:after="40"/>
            <w:ind w:left="240"/>
          </w:pPr>
          <w:r>
            <w:rPr>
              <w:rFonts w:ascii="Calibri" w:cs="Calibri" w:eastAsia="Calibri" w:hAnsi="Calibri"/>
              <w:sz w:val="19"/>
              <w:szCs w:val="19"/>
            </w:rPr>
            <w:t xml:space="preserve">S.4 Échelles de cotation P et G (NC-T3-004)</w:t>
          </w:r>
          <w:r>
            <w:tab/>
          </w:r>
          <w:r>
            <w:rPr>
              <w:sz w:val="19"/>
              <w:szCs w:val="19"/>
            </w:rPr>
            <w:t>68</w:t>
          </w:r>
        </w:p>
        <w:p>
          <w:pPr>
            <w:tabs>
              <w:tab w:val="right" w:leader="dot" w:pos="9350"/>
            </w:tabs>
            <w:spacing w:after="40"/>
            <w:ind w:left="240"/>
          </w:pPr>
          <w:r>
            <w:rPr>
              <w:rFonts w:ascii="Calibri" w:cs="Calibri" w:eastAsia="Calibri" w:hAnsi="Calibri"/>
              <w:sz w:val="19"/>
              <w:szCs w:val="19"/>
            </w:rPr>
            <w:t xml:space="preserve">S.5 Règle de crédit des barrières (NC-T3-006)</w:t>
          </w:r>
          <w:r>
            <w:tab/>
          </w:r>
          <w:r>
            <w:rPr>
              <w:sz w:val="19"/>
              <w:szCs w:val="19"/>
            </w:rPr>
            <w:t>68</w:t>
          </w:r>
        </w:p>
        <w:p>
          <w:pPr>
            <w:tabs>
              <w:tab w:val="right" w:leader="dot" w:pos="9350"/>
            </w:tabs>
            <w:spacing w:after="40"/>
            <w:ind w:left="240"/>
          </w:pPr>
          <w:r>
            <w:rPr>
              <w:rFonts w:ascii="Calibri" w:cs="Calibri" w:eastAsia="Calibri" w:hAnsi="Calibri"/>
              <w:sz w:val="19"/>
              <w:szCs w:val="19"/>
            </w:rPr>
            <w:t xml:space="preserve">S.6 Modèle de fiche ALARP par danger (NC-T3-005)</w:t>
          </w:r>
          <w:r>
            <w:tab/>
          </w:r>
          <w:r>
            <w:rPr>
              <w:sz w:val="19"/>
              <w:szCs w:val="19"/>
            </w:rPr>
            <w:t>68</w:t>
          </w:r>
        </w:p>
        <w:p>
          <w:pPr>
            <w:tabs>
              <w:tab w:val="right" w:leader="dot" w:pos="9350"/>
            </w:tabs>
            <w:spacing w:after="40"/>
            <w:ind w:left="240"/>
          </w:pPr>
          <w:r>
            <w:rPr>
              <w:rFonts w:ascii="Calibri" w:cs="Calibri" w:eastAsia="Calibri" w:hAnsi="Calibri"/>
              <w:sz w:val="19"/>
              <w:szCs w:val="19"/>
            </w:rPr>
            <w:t xml:space="preserve">S.7 Analyse des causes communes (NC-T3-010)</w:t>
          </w:r>
          <w:r>
            <w:tab/>
          </w:r>
          <w:r>
            <w:rPr>
              <w:sz w:val="19"/>
              <w:szCs w:val="19"/>
            </w:rPr>
            <w:t>69</w:t>
          </w:r>
        </w:p>
        <w:p>
          <w:pPr>
            <w:tabs>
              <w:tab w:val="right" w:leader="dot" w:pos="9350"/>
            </w:tabs>
            <w:spacing w:after="40"/>
            <w:ind w:left="240"/>
          </w:pPr>
          <w:r>
            <w:rPr>
              <w:rFonts w:ascii="Calibri" w:cs="Calibri" w:eastAsia="Calibri" w:hAnsi="Calibri"/>
              <w:sz w:val="19"/>
              <w:szCs w:val="19"/>
            </w:rPr>
            <w:t xml:space="preserve">S.8 Arbres de défaillance (fault trees) — NC-T3-012</w:t>
          </w:r>
          <w:r>
            <w:tab/>
          </w:r>
          <w:r>
            <w:rPr>
              <w:sz w:val="19"/>
              <w:szCs w:val="19"/>
            </w:rPr>
            <w:t>69</w:t>
          </w:r>
        </w:p>
        <w:p>
          <w:pPr>
            <w:tabs>
              <w:tab w:val="right" w:leader="dot" w:pos="9350"/>
            </w:tabs>
            <w:spacing w:after="40"/>
            <w:ind w:left="240"/>
          </w:pPr>
          <w:r>
            <w:rPr>
              <w:rFonts w:ascii="Calibri" w:cs="Calibri" w:eastAsia="Calibri" w:hAnsi="Calibri"/>
              <w:sz w:val="19"/>
              <w:szCs w:val="19"/>
            </w:rPr>
            <w:t xml:space="preserve">S.9 Identifiants stables et gouvernance (NC-T3-014/016/023/022)</w:t>
          </w:r>
          <w:r>
            <w:tab/>
          </w:r>
          <w:r>
            <w:rPr>
              <w:sz w:val="19"/>
              <w:szCs w:val="19"/>
            </w:rPr>
            <w:t>70</w:t>
          </w:r>
        </w:p>
        <w:p>
          <w:pPr>
            <w:tabs>
              <w:tab w:val="right" w:leader="dot" w:pos="9350"/>
            </w:tabs>
            <w:spacing w:after="40"/>
          </w:pPr>
          <w:r>
            <w:rPr>
              <w:rFonts w:ascii="Calibri" w:cs="Calibri" w:eastAsia="Calibri" w:hAnsi="Calibri"/>
              <w:b/>
              <w:bCs/>
              <w:sz w:val="19"/>
              <w:szCs w:val="19"/>
            </w:rPr>
            <w:t xml:space="preserve">11. Références réglementaires</w:t>
          </w:r>
          <w:r>
            <w:tab/>
          </w:r>
          <w:r>
            <w:rPr>
              <w:sz w:val="19"/>
              <w:szCs w:val="19"/>
            </w:rPr>
            <w:t>71</w:t>
          </w:r>
        </w:p>
        <w:p>
          <w:pPr>
            <w:tabs>
              <w:tab w:val="right" w:leader="dot" w:pos="9350"/>
            </w:tabs>
            <w:spacing w:after="40"/>
          </w:pPr>
          <w:r>
            <w:rPr>
              <w:rFonts w:ascii="Calibri" w:cs="Calibri" w:eastAsia="Calibri" w:hAnsi="Calibri"/>
              <w:b/>
              <w:bCs/>
              <w:sz w:val="19"/>
              <w:szCs w:val="19"/>
            </w:rPr>
            <w:t xml:space="preserve">12. Feuille de route de validation (blocages)</w:t>
          </w:r>
          <w:r>
            <w:tab/>
          </w:r>
          <w:r>
            <w:rPr>
              <w:sz w:val="19"/>
              <w:szCs w:val="19"/>
            </w:rPr>
            <w:t>72</w:t>
          </w:r>
        </w:p>
        <w:p>
          <w:pPr>
            <w:tabs>
              <w:tab w:val="right" w:leader="dot" w:pos="9350"/>
            </w:tabs>
            <w:spacing w:after="40"/>
            <w:ind w:left="240"/>
          </w:pPr>
          <w:r>
            <w:rPr>
              <w:rFonts w:ascii="Calibri" w:cs="Calibri" w:eastAsia="Calibri" w:hAnsi="Calibri"/>
              <w:sz w:val="19"/>
              <w:szCs w:val="19"/>
            </w:rPr>
            <w:t xml:space="preserve">12.1 Blocages AVANT toute émission réelle 2D</w:t>
          </w:r>
          <w:r>
            <w:tab/>
          </w:r>
          <w:r>
            <w:rPr>
              <w:sz w:val="19"/>
              <w:szCs w:val="19"/>
            </w:rPr>
            <w:t>72</w:t>
          </w:r>
        </w:p>
        <w:p>
          <w:pPr>
            <w:tabs>
              <w:tab w:val="right" w:leader="dot" w:pos="9350"/>
            </w:tabs>
            <w:spacing w:after="40"/>
            <w:ind w:left="240"/>
          </w:pPr>
          <w:r>
            <w:rPr>
              <w:rFonts w:ascii="Calibri" w:cs="Calibri" w:eastAsia="Calibri" w:hAnsi="Calibri"/>
              <w:sz w:val="19"/>
              <w:szCs w:val="19"/>
            </w:rPr>
            <w:t xml:space="preserve">12.2 Blocages AVANT dépôt du SFOC</w:t>
          </w:r>
          <w:r>
            <w:tab/>
          </w:r>
          <w:r>
            <w:rPr>
              <w:sz w:val="19"/>
              <w:szCs w:val="19"/>
            </w:rPr>
            <w:t>72</w:t>
          </w:r>
        </w:p>
        <w:p>
          <w:pPr>
            <w:tabs>
              <w:tab w:val="right" w:leader="dot" w:pos="9350"/>
            </w:tabs>
            <w:spacing w:after="40"/>
          </w:pPr>
          <w:r>
            <w:rPr>
              <w:rFonts w:ascii="Calibri" w:cs="Calibri" w:eastAsia="Calibri" w:hAnsi="Calibri"/>
              <w:b/>
              <w:bCs/>
              <w:sz w:val="19"/>
              <w:szCs w:val="19"/>
            </w:rPr>
            <w:t xml:space="preserve">13. Retours d'expérience administratifs — non crédités comme exigences réglementaires</w:t>
          </w:r>
          <w:r>
            <w:tab/>
          </w:r>
          <w:r>
            <w:rPr>
              <w:sz w:val="19"/>
              <w:szCs w:val="19"/>
            </w:rPr>
            <w:t>74</w:t>
          </w:r>
        </w:p>
        <w:p>
          <w:pPr>
            <w:tabs>
              <w:tab w:val="right" w:leader="dot" w:pos="9350"/>
            </w:tabs>
            <w:spacing w:after="40"/>
            <w:ind w:left="240"/>
          </w:pPr>
          <w:r>
            <w:rPr>
              <w:rFonts w:ascii="Calibri" w:cs="Calibri" w:eastAsia="Calibri" w:hAnsi="Calibri"/>
              <w:sz w:val="19"/>
              <w:szCs w:val="19"/>
            </w:rPr>
            <w:t xml:space="preserve">13.1 Tableau de statuts</w:t>
          </w:r>
          <w:r>
            <w:tab/>
          </w:r>
          <w:r>
            <w:rPr>
              <w:sz w:val="19"/>
              <w:szCs w:val="19"/>
            </w:rPr>
            <w:t>74</w:t>
          </w:r>
        </w:p>
        <w:p>
          <w:pPr>
            <w:tabs>
              <w:tab w:val="right" w:leader="dot" w:pos="9350"/>
            </w:tabs>
            <w:spacing w:after="40"/>
            <w:ind w:left="240"/>
          </w:pPr>
          <w:r>
            <w:rPr>
              <w:rFonts w:ascii="Calibri" w:cs="Calibri" w:eastAsia="Calibri" w:hAnsi="Calibri"/>
              <w:sz w:val="19"/>
              <w:szCs w:val="19"/>
            </w:rPr>
            <w:t xml:space="preserve">13.2 Formulations prudentes retenues</w:t>
          </w:r>
          <w:r>
            <w:tab/>
          </w:r>
          <w:r>
            <w:rPr>
              <w:sz w:val="19"/>
              <w:szCs w:val="19"/>
            </w:rPr>
            <w:t>75</w:t>
          </w:r>
        </w:p>
        <w:p>
          <w:pPr>
            <w:tabs>
              <w:tab w:val="right" w:leader="dot" w:pos="9350"/>
            </w:tabs>
            <w:spacing w:after="40"/>
            <w:ind w:left="240"/>
          </w:pPr>
          <w:r>
            <w:rPr>
              <w:rFonts w:ascii="Calibri" w:cs="Calibri" w:eastAsia="Calibri" w:hAnsi="Calibri"/>
              <w:sz w:val="19"/>
              <w:szCs w:val="19"/>
            </w:rPr>
            <w:t xml:space="preserve">13.3 Point de vérité — origine du besoin de Safety Case</w:t>
          </w:r>
          <w:r>
            <w:tab/>
          </w:r>
          <w:r>
            <w:rPr>
              <w:sz w:val="19"/>
              <w:szCs w:val="19"/>
            </w:rPr>
            <w:t>75</w:t>
          </w:r>
        </w:p>
        <w:p>
          <w:pPr>
            <w:tabs>
              <w:tab w:val="right" w:leader="dot" w:pos="9350"/>
            </w:tabs>
            <w:spacing w:after="40"/>
          </w:pPr>
          <w:r>
            <w:rPr>
              <w:rFonts w:ascii="Calibri" w:cs="Calibri" w:eastAsia="Calibri" w:hAnsi="Calibri"/>
              <w:b/>
              <w:bCs/>
              <w:sz w:val="19"/>
              <w:szCs w:val="19"/>
            </w:rPr>
            <w:t xml:space="preserve">Approbation finale du dossier</w:t>
          </w:r>
          <w:r>
            <w:tab/>
          </w:r>
          <w:r>
            <w:rPr>
              <w:sz w:val="19"/>
              <w:szCs w:val="19"/>
            </w:rPr>
            <w:t>77</w:t>
          </w:r>
        </w:p>
        <w:p>
          <w:pPr>
            <w:tabs>
              <w:tab w:val="right" w:leader="dot" w:pos="9350"/>
            </w:tabs>
            <w:spacing w:after="40"/>
          </w:pPr>
          <w:r>
            <w:rPr>
              <w:rFonts w:ascii="Calibri" w:cs="Calibri" w:eastAsia="Calibri" w:hAnsi="Calibri"/>
              <w:b/>
              <w:bCs/>
              <w:sz w:val="19"/>
              <w:szCs w:val="19"/>
            </w:rPr>
            <w:t xml:space="preserve">Annexe — Historique détaillé des versions 1.0 à 41.0</w:t>
          </w:r>
          <w:r>
            <w:tab/>
          </w:r>
          <w:r>
            <w:rPr>
              <w:sz w:val="19"/>
              <w:szCs w:val="19"/>
            </w:rPr>
            <w:t>77</w:t>
          </w:r>
        </w:p>
        <w:p>
          <w:r>
            <w:fldChar w:fldCharType="end"/>
          </w:r>
        </w:p>
      </w:sdtContent>
    </w:sdt>
    <w:p>
      <w:r>
        <w:br w:type="page"/>
      </w:r>
    </w:p>
    <w:p>
      <w:pPr>
        <w:pStyle w:val="Heading1"/>
        <w:spacing w:after="140" w:before="280"/>
      </w:pPr>
      <w:r>
        <w:rPr>
          <w:rFonts w:ascii="Calibri" w:cs="Calibri" w:eastAsia="Calibri" w:hAnsi="Calibri"/>
          <w:b/>
          <w:bCs/>
          <w:color w:val="1F3864"/>
        </w:rPr>
        <w:t xml:space="preserve">0. Résumé exécutif</w:t>
      </w:r>
    </w:p>
    <w:p>
      <w:pPr>
        <w:spacing w:after="100" w:line="276"/>
      </w:pPr>
      <w:r>
        <w:rPr>
          <w:rFonts w:ascii="Calibri" w:cs="Calibri" w:eastAsia="Calibri" w:hAnsi="Calibri"/>
          <w:sz w:val="21"/>
          <w:szCs w:val="21"/>
        </w:rPr>
        <w:t xml:space="preserve">CineFlight Soccer est une FONCTION DE CADRAGE AUTOMATISÉE, sous supervision continue du pilote en visibilité directe (VLOS), avec autorité finale et reprise manuelle du pilote à tout instant. Ce n'est pas un système « pleinement autonome » : le pilote surveille et peut intervenir en permanence. La détection des joueurs s'appuie sur YOLO11 (exécuté localement par NCNN sur le téléphone). Un module « réalisateur » (SoccerDirector) PROPOSE un cadrage (altitude, décalage latéral, zoom optique lorsqu'il existe). Toute proposition passe obligatoirement par un double verrou puis un arbitre de sécurité indépendant (FlightCommandArbiter) avant d'atteindre le contrôleur de vol. Le système est fail-closed : par défaut, aucune commande n'atteint le drone.</w:t>
      </w:r>
    </w:p>
    <w:p>
      <w:pPr>
        <w:spacing w:after="100" w:line="276"/>
      </w:pPr>
      <w:r>
        <w:rPr>
          <w:rFonts w:ascii="Calibri" w:cs="Calibri" w:eastAsia="Calibri" w:hAnsi="Calibri"/>
          <w:b/>
          <w:bCs/>
          <w:sz w:val="21"/>
          <w:szCs w:val="21"/>
        </w:rPr>
        <w:t xml:space="preserve">Objet de la demande : </w:t>
      </w:r>
      <w:r>
        <w:rPr>
          <w:rFonts w:ascii="Calibri" w:cs="Calibri" w:eastAsia="Calibri" w:hAnsi="Calibri"/>
          <w:sz w:val="21"/>
          <w:szCs w:val="21"/>
        </w:rPr>
        <w:t xml:space="preserve">captation vidéo d'un match de soccer ANNONCÉ AU PUBLIC (avec spectateurs). Le fondement réglementaire du SFOC est donc l'exploitation d'un RPAS à un événement annoncé (voir §0.1).</w:t>
      </w:r>
    </w:p>
    <w:p>
      <w:pPr>
        <w:spacing w:after="100" w:line="276"/>
      </w:pPr>
      <w:r>
        <w:rPr>
          <w:rFonts w:ascii="Calibri" w:cs="Calibri" w:eastAsia="Calibri" w:hAnsi="Calibri"/>
          <w:b/>
          <w:bCs/>
          <w:sz w:val="21"/>
          <w:szCs w:val="21"/>
        </w:rPr>
        <w:t xml:space="preserve">Configuration opérationnelle figée demandée (périmètre figé) : </w:t>
      </w:r>
      <w:r>
        <w:rPr>
          <w:rFonts w:ascii="Calibri" w:cs="Calibri" w:eastAsia="Calibri" w:hAnsi="Calibri"/>
          <w:sz w:val="21"/>
          <w:szCs w:val="21"/>
        </w:rPr>
        <w:t xml:space="preserve">pour cette première demande, l'automatisation se limite à l'AXE ALTITUDE (throttle). Les axes roll (latéral), pitch et yaw automatisés sont FORCÉS À ZÉRO. Le décalage latéral, le zoom et les autres axes décrits dans l'architecture sont des capacités futures qui feront l'objet d'une modification contrôlée du Safety Case et d'une nouvelle campagne d'essais avant tout usage. Cela aligne la configuration opérationnelle figée sur le chemin logique testé jusqu'à l'arbitre ; l'émission RÉELLE est actuellement bloquée par obstacleGateAllows=false et n'est PAS démontrée sur l'aéronef (SoccerAltitudeThrottle → Emission2DGuard → arbitre).</w:t>
      </w:r>
    </w:p>
    <w:p>
      <w:pPr>
        <w:spacing w:after="100" w:line="276"/>
      </w:pPr>
      <w:r>
        <w:rPr>
          <w:rFonts w:ascii="Calibri" w:cs="Calibri" w:eastAsia="Calibri" w:hAnsi="Calibri"/>
          <w:b/>
          <w:bCs/>
          <w:sz w:val="21"/>
          <w:szCs w:val="21"/>
        </w:rPr>
        <w:t xml:space="preserve">Preuve logicielle (réelle, §7) : </w:t>
      </w:r>
      <w:r>
        <w:rPr>
          <w:rFonts w:ascii="Calibri" w:cs="Calibri" w:eastAsia="Calibri" w:hAnsi="Calibri"/>
          <w:sz w:val="21"/>
          <w:szCs w:val="21"/>
        </w:rPr>
        <w:t xml:space="preserve">689 cas de test automatisés (le 278 est un rapport JUnit historique, superseded — voir manifeste §7), 0 échec, dont une preuve exhaustive de l'arbitre sur 512 combinaisons (2⁹) de ses conditions binaires. Niveau de preuve : TESTÉ (logiciel). Ceci prouve la LOGIQUE PURE, pas encore le comportement de l'ensemble Android–SDK–radiocommande–drone–environnement (à démontrer en vol).</w:t>
      </w:r>
    </w:p>
    <w:p>
      <w:pPr>
        <w:spacing w:after="100" w:line="276"/>
      </w:pPr>
      <w:r>
        <w:rPr>
          <w:rFonts w:ascii="Calibri" w:cs="Calibri" w:eastAsia="Calibri" w:hAnsi="Calibri"/>
          <w:b/>
          <w:bCs/>
          <w:sz w:val="21"/>
          <w:szCs w:val="21"/>
        </w:rPr>
        <w:t xml:space="preserve">Validation pré-vol (§4.2) : </w:t>
      </w:r>
      <w:r>
        <w:rPr>
          <w:rFonts w:ascii="Calibri" w:cs="Calibri" w:eastAsia="Calibri" w:hAnsi="Calibri"/>
          <w:sz w:val="21"/>
          <w:szCs w:val="21"/>
        </w:rPr>
        <w:t xml:space="preserve">l'application prévoit une porte de validation go/no-go (météo, batteries, position, terrain, proximité, verrous). Certaines vérifications sont automatiques, d'autres sont des confirmations du pilote ; le détail (implémenté/automatique/seuil) est donné au §4.2. Aucune vérification humaine n'est présentée comme « automatique ».</w:t>
      </w:r>
    </w:p>
    <w:p>
      <w:pPr>
        <w:pStyle w:val="Heading2"/>
        <w:spacing w:after="100" w:before="200"/>
      </w:pPr>
      <w:r>
        <w:rPr>
          <w:rFonts w:ascii="Calibri" w:cs="Calibri" w:eastAsia="Calibri" w:hAnsi="Calibri"/>
          <w:b/>
          <w:bCs/>
          <w:color w:val="1F3864"/>
        </w:rPr>
        <w:t xml:space="preserve">0.1 Cadre réglementaire (synthèse) — quatre analyses distinctes</w:t>
      </w:r>
    </w:p>
    <w:p>
      <w:pPr>
        <w:spacing w:after="100" w:line="276"/>
      </w:pPr>
      <w:r>
        <w:rPr>
          <w:rFonts w:ascii="Calibri" w:cs="Calibri" w:eastAsia="Calibri" w:hAnsi="Calibri"/>
          <w:sz w:val="21"/>
          <w:szCs w:val="21"/>
        </w:rPr>
        <w:t xml:space="preserve">Les quatre questions réglementaires sont traitées séparément (elles ne se substituent pas l'une à l'autre) :</w:t>
      </w:r>
    </w:p>
    <w:p>
      <w:pPr>
        <w:pStyle w:val="ListParagraph"/>
        <w:numPr>
          <w:ilvl w:val="0"/>
          <w:numId w:val="1"/>
        </w:numPr>
        <w:spacing w:after="60" w:line="270"/>
      </w:pPr>
      <w:r>
        <w:rPr>
          <w:rFonts w:ascii="Calibri" w:cs="Calibri" w:eastAsia="Calibri" w:hAnsi="Calibri"/>
          <w:b/>
          <w:bCs/>
          <w:sz w:val="21"/>
          <w:szCs w:val="21"/>
        </w:rPr>
        <w:t xml:space="preserve">1) Événement annoncé : </w:t>
      </w:r>
      <w:r>
        <w:rPr>
          <w:rFonts w:ascii="Calibri" w:cs="Calibri" w:eastAsia="Calibri" w:hAnsi="Calibri"/>
          <w:sz w:val="21"/>
          <w:szCs w:val="21"/>
        </w:rPr>
        <w:t xml:space="preserve">l'exploitation d'un RPAS à un événement annoncé exige un SFOC-RPAS (RAC partie IX), microdrones inclus depuis 2025-04-01. C'est le fondement de la présente demande.</w:t>
      </w:r>
    </w:p>
    <w:p>
      <w:pPr>
        <w:pStyle w:val="ListParagraph"/>
        <w:numPr>
          <w:ilvl w:val="0"/>
          <w:numId w:val="1"/>
        </w:numPr>
        <w:spacing w:after="60" w:line="270"/>
      </w:pPr>
      <w:r>
        <w:rPr>
          <w:rFonts w:ascii="Calibri" w:cs="Calibri" w:eastAsia="Calibri" w:hAnsi="Calibri"/>
          <w:b/>
          <w:bCs/>
          <w:sz w:val="21"/>
          <w:szCs w:val="21"/>
        </w:rPr>
        <w:t xml:space="preserve">2) Distance aux personnes non impliquées : </w:t>
      </w:r>
      <w:r>
        <w:rPr>
          <w:rFonts w:ascii="Calibri" w:cs="Calibri" w:eastAsia="Calibri" w:hAnsi="Calibri"/>
          <w:sz w:val="21"/>
          <w:szCs w:val="21"/>
        </w:rPr>
        <w:t xml:space="preserve">détermine les règles/déclarations techniques (norme 922 : 5–30 m « près », &lt; 5 m « au-dessus »). Voir §5 et le calcul de confinement §4.3.</w:t>
      </w:r>
    </w:p>
    <w:p>
      <w:pPr>
        <w:pStyle w:val="ListParagraph"/>
        <w:numPr>
          <w:ilvl w:val="0"/>
          <w:numId w:val="1"/>
        </w:numPr>
        <w:spacing w:after="60" w:line="270"/>
      </w:pPr>
      <w:r>
        <w:rPr>
          <w:rFonts w:ascii="Calibri" w:cs="Calibri" w:eastAsia="Calibri" w:hAnsi="Calibri"/>
          <w:b/>
          <w:bCs/>
          <w:sz w:val="21"/>
          <w:szCs w:val="21"/>
        </w:rPr>
        <w:t xml:space="preserve">3) Masse du RPAS : </w:t>
      </w:r>
      <w:r>
        <w:rPr>
          <w:rFonts w:ascii="Calibri" w:cs="Calibri" w:eastAsia="Calibri" w:hAnsi="Calibri"/>
          <w:sz w:val="21"/>
          <w:szCs w:val="21"/>
        </w:rPr>
        <w:t xml:space="preserve">micro (&lt; 250 g) / petit / moyen — conditionne immatriculation, certificat de pilote et déclarations. Voir §5.2.</w:t>
      </w:r>
    </w:p>
    <w:p>
      <w:pPr>
        <w:pStyle w:val="ListParagraph"/>
        <w:numPr>
          <w:ilvl w:val="0"/>
          <w:numId w:val="1"/>
        </w:numPr>
        <w:spacing w:after="60" w:line="270"/>
      </w:pPr>
      <w:r>
        <w:rPr>
          <w:rFonts w:ascii="Calibri" w:cs="Calibri" w:eastAsia="Calibri" w:hAnsi="Calibri"/>
          <w:b/>
          <w:bCs/>
          <w:sz w:val="21"/>
          <w:szCs w:val="21"/>
        </w:rPr>
        <w:t xml:space="preserve">4) Espace aérien : </w:t>
      </w:r>
      <w:r>
        <w:rPr>
          <w:rFonts w:ascii="Calibri" w:cs="Calibri" w:eastAsia="Calibri" w:hAnsi="Calibri"/>
          <w:sz w:val="21"/>
          <w:szCs w:val="21"/>
        </w:rPr>
        <w:t xml:space="preserve">contrôlé ou non contrôlé, aérodromes/NOTAM. Voir §4.4.</w:t>
      </w:r>
    </w:p>
    <w:p>
      <w:pPr>
        <w:pStyle w:val="ListParagraph"/>
        <w:numPr>
          <w:ilvl w:val="0"/>
          <w:numId w:val="1"/>
        </w:numPr>
        <w:spacing w:after="60" w:line="270"/>
      </w:pPr>
      <w:r>
        <w:rPr>
          <w:rFonts w:ascii="Calibri" w:cs="Calibri" w:eastAsia="Calibri" w:hAnsi="Calibri"/>
          <w:b/>
          <w:bCs/>
          <w:sz w:val="21"/>
          <w:szCs w:val="21"/>
        </w:rPr>
        <w:t xml:space="preserve">Formulaire et délai : </w:t>
      </w:r>
      <w:r>
        <w:rPr>
          <w:rFonts w:ascii="Calibri" w:cs="Calibri" w:eastAsia="Calibri" w:hAnsi="Calibri"/>
          <w:sz w:val="21"/>
          <w:szCs w:val="21"/>
        </w:rPr>
        <w:t xml:space="preserve">demande sur le formulaire 26-0835E (version courante), au moins 30 jours avant l'opération ; frais applicables depuis 2025-11-04.</w:t>
      </w:r>
    </w:p>
    <w:p>
      <w:pPr>
        <w:pStyle w:val="Heading2"/>
        <w:spacing w:after="100" w:before="200"/>
      </w:pPr>
      <w:r>
        <w:rPr>
          <w:rFonts w:ascii="Calibri" w:cs="Calibri" w:eastAsia="Calibri" w:hAnsi="Calibri"/>
          <w:b/>
          <w:bCs/>
          <w:color w:val="1F3864"/>
        </w:rPr>
        <w:t xml:space="preserve">0.2 État d'avancement (auto-évaluation prudente)</w:t>
      </w:r>
    </w:p>
    <w:p>
      <w:pPr>
        <w:spacing w:after="100" w:line="276"/>
      </w:pPr>
      <w:r>
        <w:rPr>
          <w:rFonts w:ascii="Calibri" w:cs="Calibri" w:eastAsia="Calibri" w:hAnsi="Calibri"/>
          <w:sz w:val="21"/>
          <w:szCs w:val="21"/>
        </w:rPr>
        <w:t xml:space="preserve">Estimation orientée « prêt à déposer », délibérément conservatrice (un élément n'est compté que s'il est réellement démontré, pas seulement esquissé)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5200"/>
        <w:gridCol w:w="2660"/>
      </w:tblGrid>
      <w:tr>
        <w:trPr>
          <w:tblHeader/>
        </w:trPr>
        <w:tc>
          <w:tcPr>
            <w:tcW w:type="dxa" w:w="5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Bloc</w:t>
            </w:r>
          </w:p>
        </w:tc>
        <w:tc>
          <w:tcPr>
            <w:tcW w:type="dxa" w:w="2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Nature du reste</w:t>
            </w:r>
          </w:p>
        </w:tc>
      </w:tr>
      <w:tr>
        <w:tc>
          <w:tcPr>
            <w:tcW w:type="dxa" w:w="5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Architecture + Safety Argument</w:t>
            </w:r>
          </w:p>
        </w:tc>
        <w:tc>
          <w:tcPr>
            <w:tcW w:type="dxa" w:w="26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Argument relié aux preuves (essais E-01/E-06-09 + 689 cas de test, annexe couverture) ; reste : relier aux preuves EN VOL</w:t>
            </w:r>
          </w:p>
        </w:tc>
      </w:tr>
      <w:tr>
        <w:tc>
          <w:tcPr>
            <w:tcW w:type="dxa" w:w="5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Preuves LOGICIELLES (pures)</w:t>
            </w:r>
          </w:p>
        </w:tc>
        <w:tc>
          <w:tcPr>
            <w:tcW w:type="dxa" w:w="26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689 cas de test automatisés (couverture 86% instr / 71,6% branches ; annexe Couverture des tests) ; reste : joindre rapports d'exécution CI</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Analyse des risques (ALARP)</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Fiches ALARP des dangers ÉLEVÉS (§6.4) ET MOYENS (§6.5) rédigées avec crédit honnête ; RESTE : clôture après démonstrations en vol + exercice intrusion + mesure E-12</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CONOPS réel (site, espace aérien)</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Site RÉEL + PLAN À L'ÉCHELLE (§4.2.3 : zones, buffer, pilote/observateur) ; RESTE : autorisation NAV Canada (espace contrôlé) + relevé de site précis</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physique quantifié</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Buffer ≈16 m à 2 m/s — VALEUR DE CONCEPTION PROVISOIRE (§4.2.2 ; hypothèses non démontrées : décélération, latence, persistance, reprise, dérive) + plan à l'échelle (§4.2.3) ; + analyse géométrique du site (§4.2.4 : règle ≥16,2 m d'un côté) ; RESTE : relever la distance dégagée réelle (sans vol) + VERROUILLER le buffer après mesures en vol</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Preuves MATÉRIELLES / EN VOL</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Essais AU SOL faits (E-01 signe, E-06/E-07 perte vidéo corrigée, E-08 arrêt, E-09 perte RC) ; essais EN VOL à mener</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Procédures d'urgence numérotées</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 procédures numérotées (§9.3.1-9.3.9 : intrusion, perte RC, anomalie logiciel, météo, arrêt d'urgence, perte vidéo, batterie, perte GPS, perte VLOS) ; 10 procédures + fiche exercice préparée + responsables nommés (§9.3.5 : pilote pour suspension/911) ; RESTE : réaliser l'exercice</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Pièces administratives</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structurée avec statuts réels (drone Mini 4 Pro, site, contact) ; Lettres de permission (organisateur + arrondissement) PRÉ-REMPLIES, prêtes à envoyer ; RESTE : pesée officielle (si &lt; 250 g → certificat et immatriculation S/O ; si ≥ 250 g → documents applicables) ; AVANT dépôt : analyse d'espace aérien ; APRÈS délivrance du SFOC et avant chaque opération : opération NAV Drone + RPAS Operation Summary accepté ; retours de permissions signés ; attestation d'assurance</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ÉTAT RÉEL POUR DÉPÔT</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Ébauche crédible ; essais au sol faits ; non déposable (vol + CONOPS + admin à faire ; confinement calculé, à verrouiller après vol)</w:t>
            </w:r>
          </w:p>
        </w:tc>
      </w:tr>
    </w:tbl>
    <w:p>
      <w:r>
        <w:br w:type="page"/>
      </w:r>
    </w:p>
    <w:p>
      <w:pPr>
        <w:pStyle w:val="Heading1"/>
        <w:spacing w:after="140" w:before="280"/>
      </w:pPr>
      <w:r>
        <w:rPr>
          <w:rFonts w:ascii="Calibri" w:cs="Calibri" w:eastAsia="Calibri" w:hAnsi="Calibri"/>
          <w:b/>
          <w:bCs/>
          <w:color w:val="1F3864"/>
        </w:rPr>
        <w:t xml:space="preserve">1. Argument de sécurité (Safety Argument)</w:t>
      </w:r>
    </w:p>
    <w:p>
      <w:pPr>
        <w:spacing w:after="100" w:line="276"/>
      </w:pPr>
      <w:r>
        <w:rPr>
          <w:rFonts w:ascii="Calibri" w:cs="Calibri" w:eastAsia="Calibri" w:hAnsi="Calibri"/>
          <w:sz w:val="21"/>
          <w:szCs w:val="21"/>
        </w:rPr>
        <w:t xml:space="preserve">Ce chapitre répond à la question centrale d'un examinateur : pourquoi peut-on croire que ce système est suffisamment sûr ? Il suit une structure de type GSN (Goal Structuring Notation) : un objectif de sécurité, décomposé en stratégies, chacune appuyée par des preuves traçables (tests, conception, procédures).</w:t>
      </w:r>
    </w:p>
    <w:p>
      <w:pPr>
        <w:pStyle w:val="Heading2"/>
        <w:spacing w:after="100" w:before="200"/>
      </w:pPr>
      <w:r>
        <w:rPr>
          <w:rFonts w:ascii="Calibri" w:cs="Calibri" w:eastAsia="Calibri" w:hAnsi="Calibri"/>
          <w:b/>
          <w:bCs/>
          <w:color w:val="1F3864"/>
        </w:rPr>
        <w:t xml:space="preserve">1.1 Objectif de sécurité principal (G0)</w:t>
      </w:r>
    </w:p>
    <w:p>
      <w:pPr>
        <w:spacing w:after="100" w:line="276"/>
      </w:pPr>
      <w:r>
        <w:rPr>
          <w:rFonts w:ascii="Calibri" w:cs="Calibri" w:eastAsia="Calibri" w:hAnsi="Calibri"/>
          <w:b/>
          <w:bCs/>
          <w:color w:val="C00000"/>
          <w:sz w:val="21"/>
          <w:szCs w:val="21"/>
        </w:rPr>
        <w:t xml:space="preserve">G0 — OBJECTIF OUVERT À DÉMONTRER : </w:t>
      </w:r>
      <w:r>
        <w:rPr>
          <w:rFonts w:ascii="Calibri" w:cs="Calibri" w:eastAsia="Calibri" w:hAnsi="Calibri"/>
          <w:sz w:val="21"/>
          <w:szCs w:val="21"/>
        </w:rPr>
        <w:t xml:space="preserve">démontrer que l'opération de captation vidéo CineFlight Soccer présente un risque au sol et en vol aussi bas que raisonnablement praticable (ALARP), compatible avec les conditions d'un SFOC-RPAS pour événement annoncé.</w:t>
      </w:r>
    </w:p>
    <w:p>
      <w:pPr>
        <w:spacing w:after="100" w:line="276"/>
      </w:pPr>
      <w:r>
        <w:rPr>
          <w:rFonts w:ascii="Calibri" w:cs="Calibri" w:eastAsia="Calibri" w:hAnsi="Calibri"/>
          <w:b/>
          <w:bCs/>
          <w:color w:val="C00000"/>
          <w:sz w:val="21"/>
          <w:szCs w:val="21"/>
        </w:rPr>
        <w:t xml:space="preserve">Statut de G0 : </w:t>
      </w:r>
      <w:r>
        <w:rPr>
          <w:rFonts w:ascii="Calibri" w:cs="Calibri" w:eastAsia="Calibri" w:hAnsi="Calibri"/>
          <w:sz w:val="21"/>
          <w:szCs w:val="21"/>
        </w:rPr>
        <w:t xml:space="preserve">OUVERT. Ce n'est PAS une conclusion acquise mais une prétention cible. Responsable : PIC / exploitant. Réviseur : ‹réviseur indépendant à désigner›. Preuves exigées : ALARP final recalculé (§10quater), confinement démontré (§4.2 + vol), preuves matérielles (banc), preuves en vol, acceptation formelle signée de tous les risques résiduels. Critère de fermeture : tous les nœuds G1–G5 fermés (voir §10quater S.2).</w:t>
      </w:r>
    </w:p>
    <w:p>
      <w:pPr>
        <w:pStyle w:val="Heading2"/>
        <w:spacing w:after="100" w:before="200"/>
      </w:pPr>
      <w:r>
        <w:rPr>
          <w:rFonts w:ascii="Calibri" w:cs="Calibri" w:eastAsia="Calibri" w:hAnsi="Calibri"/>
          <w:b/>
          <w:bCs/>
          <w:color w:val="1F3864"/>
        </w:rPr>
        <w:t xml:space="preserve">1.2 Décomposition en stratégies, preuves et STATUT</w:t>
      </w:r>
    </w:p>
    <w:p>
      <w:pPr>
        <w:spacing w:after="100" w:line="276"/>
      </w:pPr>
      <w:r>
        <w:rPr>
          <w:rFonts w:ascii="Calibri" w:cs="Calibri" w:eastAsia="Calibri" w:hAnsi="Calibri"/>
          <w:sz w:val="21"/>
          <w:szCs w:val="21"/>
        </w:rPr>
        <w:t xml:space="preserve">Chaque stratégie porte son niveau de preuve réel (voir la classification en tête de dossier). Aucune n'est présentée comme acquise si elle n'est encore qu'une exigence ou testée seulement en logiciel.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600"/>
        <w:gridCol w:w="3700"/>
        <w:gridCol w:w="3200"/>
        <w:gridCol w:w="1860"/>
      </w:tblGrid>
      <w:tr>
        <w:trPr>
          <w:tblHeader/>
        </w:trPr>
        <w:tc>
          <w:tcPr>
            <w:tcW w:type="dxa" w:w="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w:t>
            </w:r>
          </w:p>
        </w:tc>
        <w:tc>
          <w:tcPr>
            <w:tcW w:type="dxa" w:w="3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Stratégie</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Preuve</w:t>
            </w:r>
          </w:p>
        </w:tc>
        <w:tc>
          <w:tcPr>
            <w:tcW w:type="dxa" w:w="1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S1</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L'IA ne commande jamais directement le drone (l'arbitre est le seul point d'émission)</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Architecture §2 (fig. 1)</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S2</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condition non prouvée vraie bloque le mouvement (fail-closed)</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§3 ; 512 combinaisons (§7.2)</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S3</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L'architecture donne la PRIORITÉ LOGIQUE au pilote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arbitre (§7.2)</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 ; arrêt d'urgence VALIDÉ au sol (E-08, 2026-07-20) ; délai physique de reprise à mesurer en vol (E-12)</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S4</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 défaut, le système est inerte</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 test défaut inerte</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S5</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Entrées dégradées → pas de mouvement dangereux (partie logicielle)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torture NaN/∞ ; âge max</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 ; perte vidéo/YOLO et perte RC VALIDÉES au sol (E-06/E-07 défaut corrigé, E-09, 2026-07-20) ; comportement matériel complet à confirmer en vol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S6</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drone est CONÇU pour rester dans un volume défini</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Géorepérage cible + buffer §4.3</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CALCULÉ (§4.2.1/§4.2.2 : buffer ~16 m à 2 m/s, VALEUR PROVISOIRE non démontrée) ; qualification de majorant + verrouillage conditionnés aux mesures en vol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S7</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personnes non impliquées sont protégées</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Distances + périmètre + observateurs</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SÉPARATION GÉOMÉTRIQUE établie (§4.2.4 : règle ≥16,2 m d'un côté + plan à l'échelle §4.2.3) ; distance dégagée réelle du site à relever</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S8</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risques sont atténués à un niveau acceptable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Registre §6 + plan d'essais §8</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ALARP AVANCÉ : fiches des 4 dangers ÉLEVÉS (§6.4) + dangers MOYENS (§6.5) rédigées avec crédit honnête ; clôture après démonstrations en vol</w:t>
            </w:r>
          </w:p>
        </w:tc>
      </w:tr>
    </w:tbl>
    <w:p>
      <w:pPr>
        <w:spacing w:after="100" w:line="276"/>
      </w:pPr>
      <w:r>
        <w:rPr>
          <w:rFonts w:ascii="Calibri" w:cs="Calibri" w:eastAsia="Calibri" w:hAnsi="Calibri"/>
          <w:b/>
          <w:bCs/>
          <w:sz w:val="21"/>
          <w:szCs w:val="21"/>
        </w:rPr>
        <w:t xml:space="preserve">Lecture honnête : </w:t>
      </w:r>
      <w:r>
        <w:rPr>
          <w:rFonts w:ascii="Calibri" w:cs="Calibri" w:eastAsia="Calibri" w:hAnsi="Calibri"/>
          <w:sz w:val="21"/>
          <w:szCs w:val="21"/>
        </w:rPr>
        <w:t xml:space="preserve">les stratégies S1, S2, S4 sont TESTÉES (logiciel). S3 et S5 sont partiellement prouvées (le volet matériel/vol reste à démontrer). S6, S7, S8 sont encore des EXIGENCES : elles fondent la conception mais ne sont pas encore démontrées. Le GSN ne présente AUCUN objectif comme acquis avant sa démonstration. MISE À JOUR 2026-07-20 : S3 et S5 ont progressé (barrières validées au sol : arrêt d'urgence, perte vidéo, perte RC) ; S6 (confinement) et S7 (séparation géométrique) sont désormais CALCULÉES et non plus de simples exigences ; S8 (ALARP) est bien avancée. Il reste à convertir les crédits 'logique/au sol' en crédit opérationnel PLEIN par les essais EN VOL.</w:t>
      </w:r>
    </w:p>
    <w:p>
      <w:pPr>
        <w:pStyle w:val="Heading2"/>
        <w:spacing w:after="100" w:before="200"/>
      </w:pPr>
      <w:r>
        <w:rPr>
          <w:rFonts w:ascii="Calibri" w:cs="Calibri" w:eastAsia="Calibri" w:hAnsi="Calibri"/>
          <w:b/>
          <w:bCs/>
          <w:color w:val="1F3864"/>
        </w:rPr>
        <w:t xml:space="preserve">1.3 Hypothèses et limites de l'argument</w:t>
      </w:r>
    </w:p>
    <w:p>
      <w:pPr>
        <w:pStyle w:val="ListParagraph"/>
        <w:numPr>
          <w:ilvl w:val="0"/>
          <w:numId w:val="1"/>
        </w:numPr>
        <w:spacing w:after="60" w:line="270"/>
      </w:pPr>
      <w:r>
        <w:rPr>
          <w:rFonts w:ascii="Calibri" w:cs="Calibri" w:eastAsia="Calibri" w:hAnsi="Calibri"/>
          <w:sz w:val="21"/>
          <w:szCs w:val="21"/>
        </w:rPr>
        <w:t xml:space="preserve">A1 — Le contrôleur de vol DJI et ses failsafes (RTH, hover) fonctionnent selon les spécifications du constructeur.</w:t>
      </w:r>
    </w:p>
    <w:p>
      <w:pPr>
        <w:pStyle w:val="ListParagraph"/>
        <w:numPr>
          <w:ilvl w:val="0"/>
          <w:numId w:val="1"/>
        </w:numPr>
        <w:spacing w:after="60" w:line="270"/>
      </w:pPr>
      <w:r>
        <w:rPr>
          <w:rFonts w:ascii="Calibri" w:cs="Calibri" w:eastAsia="Calibri" w:hAnsi="Calibri"/>
          <w:sz w:val="21"/>
          <w:szCs w:val="21"/>
        </w:rPr>
        <w:t xml:space="preserve">A2 — Le pilote respecte la VLOS et les procédures ; les observateurs communiquent de façon fiable.</w:t>
      </w:r>
    </w:p>
    <w:p>
      <w:pPr>
        <w:pStyle w:val="ListParagraph"/>
        <w:numPr>
          <w:ilvl w:val="0"/>
          <w:numId w:val="1"/>
        </w:numPr>
        <w:spacing w:after="60" w:line="270"/>
      </w:pPr>
      <w:r>
        <w:rPr>
          <w:rFonts w:ascii="Calibri" w:cs="Calibri" w:eastAsia="Calibri" w:hAnsi="Calibri"/>
          <w:sz w:val="21"/>
          <w:szCs w:val="21"/>
        </w:rPr>
        <w:t xml:space="preserve">A3 remplacée par REQ-CTRL-SIGN-001 (EXIGENCE — SIGNE VALIDÉ AU SOL le 2026-07-20, E-01a+E-01b réussis ; sens physique à confirmer en vol) — le signe des commandes (throttle/roll/pitch/yaw) DOIT être validé par l'essai statique au sol E-01 AVANT toute émission réelle. Aucune émission tant que la fiche E-01 n'est pas réussie et jointe.</w:t>
      </w:r>
    </w:p>
    <w:p>
      <w:pPr>
        <w:pStyle w:val="ListParagraph"/>
        <w:numPr>
          <w:ilvl w:val="0"/>
          <w:numId w:val="1"/>
        </w:numPr>
        <w:spacing w:after="60" w:line="270"/>
      </w:pPr>
      <w:r>
        <w:rPr>
          <w:rFonts w:ascii="Calibri" w:cs="Calibri" w:eastAsia="Calibri" w:hAnsi="Calibri"/>
          <w:sz w:val="21"/>
          <w:szCs w:val="21"/>
        </w:rPr>
        <w:t xml:space="preserve">A4 — Les preuves en vol (mesures quantitatives, essais terrain) restent à produire ; l'argument n'est pas complet sans elles.</w:t>
      </w:r>
    </w:p>
    <w:p>
      <w:r>
        <w:br w:type="page"/>
      </w:r>
    </w:p>
    <w:p>
      <w:pPr>
        <w:pStyle w:val="Heading1"/>
        <w:spacing w:after="140" w:before="280"/>
      </w:pPr>
      <w:r>
        <w:rPr>
          <w:rFonts w:ascii="Calibri" w:cs="Calibri" w:eastAsia="Calibri" w:hAnsi="Calibri"/>
          <w:b/>
          <w:bCs/>
          <w:color w:val="1F3864"/>
        </w:rPr>
        <w:t xml:space="preserve">2. Architecture du système</w:t>
      </w:r>
    </w:p>
    <w:p>
      <w:pPr>
        <w:pStyle w:val="Heading2"/>
        <w:spacing w:after="100" w:before="200"/>
      </w:pPr>
      <w:r>
        <w:rPr>
          <w:rFonts w:ascii="Calibri" w:cs="Calibri" w:eastAsia="Calibri" w:hAnsi="Calibri"/>
          <w:b/>
          <w:bCs/>
          <w:color w:val="1F3864"/>
        </w:rPr>
        <w:t xml:space="preserve">2.0 Qu'est-ce que YOLO ? (pour lecteurs non spécialistes)</w:t>
      </w:r>
    </w:p>
    <w:p>
      <w:pPr>
        <w:spacing w:after="100" w:line="276"/>
      </w:pPr>
      <w:r>
        <w:rPr>
          <w:rFonts w:ascii="Calibri" w:cs="Calibri" w:eastAsia="Calibri" w:hAnsi="Calibri"/>
          <w:sz w:val="21"/>
          <w:szCs w:val="21"/>
        </w:rPr>
        <w:t xml:space="preserve">YOLO (« You Only Look Once », soit « on ne regarde qu'une seule fois ») est un système de vision par ordinateur qui analyse une image et y repère automatiquement les objets présents — ici, les joueurs. Pour chaque personne détectée, il produit une « boîte » (un rectangle qui l'entoure), une classe (« personne ») et un niveau de confiance (de 0 à 1, indiquant à quel point le système est sûr de sa détection).</w:t>
      </w:r>
    </w:p>
    <w:p>
      <w:pPr>
        <w:spacing w:after="100" w:line="276"/>
      </w:pPr>
      <w:r>
        <w:rPr>
          <w:rFonts w:ascii="Calibri" w:cs="Calibri" w:eastAsia="Calibri" w:hAnsi="Calibri"/>
          <w:b/>
          <w:bCs/>
          <w:sz w:val="21"/>
          <w:szCs w:val="21"/>
        </w:rPr>
        <w:t xml:space="preserve">« On ne regarde qu'une fois » : </w:t>
      </w:r>
      <w:r>
        <w:rPr>
          <w:rFonts w:ascii="Calibri" w:cs="Calibri" w:eastAsia="Calibri" w:hAnsi="Calibri"/>
          <w:sz w:val="21"/>
          <w:szCs w:val="21"/>
        </w:rPr>
        <w:t xml:space="preserve">contrairement à des méthodes plus anciennes qui balayaient l'image en de multiples passes, YOLO traite l'image entière en une seule fois. C'est ce qui le rend assez rapide pour fonctionner en temps réel (plusieurs images par seconde) sur du matériel modeste.</w:t>
      </w:r>
    </w:p>
    <w:p>
      <w:pPr>
        <w:spacing w:after="100" w:line="276"/>
      </w:pPr>
      <w:r>
        <w:rPr>
          <w:rFonts w:ascii="Calibri" w:cs="Calibri" w:eastAsia="Calibri" w:hAnsi="Calibri"/>
          <w:b/>
          <w:bCs/>
          <w:sz w:val="21"/>
          <w:szCs w:val="21"/>
        </w:rPr>
        <w:t xml:space="preserve">Version et exécution locale : </w:t>
      </w:r>
      <w:r>
        <w:rPr>
          <w:rFonts w:ascii="Calibri" w:cs="Calibri" w:eastAsia="Calibri" w:hAnsi="Calibri"/>
          <w:sz w:val="21"/>
          <w:szCs w:val="21"/>
        </w:rPr>
        <w:t xml:space="preserve">CineFlight utilise YOLO11 (onzième génération de la famille YOLO), exécuté par le moteur NCNN directement sur le téléphone de la station de contrôle (processeur ARM), sans connexion Internet ni serveur distant. Avantages pour la sécurité : faible latence, aucune dépendance au réseau cellulaire, et confidentialité (les images ne quittent pas l'appareil).</w:t>
      </w:r>
    </w:p>
    <w:p>
      <w:pPr>
        <w:spacing w:after="100" w:line="276"/>
      </w:pPr>
      <w:r>
        <w:rPr>
          <w:rFonts w:ascii="Calibri" w:cs="Calibri" w:eastAsia="Calibri" w:hAnsi="Calibri"/>
          <w:b/>
          <w:bCs/>
          <w:sz w:val="21"/>
          <w:szCs w:val="21"/>
        </w:rPr>
        <w:t xml:space="preserve">Ce que YOLO NE fait PAS : </w:t>
      </w:r>
      <w:r>
        <w:rPr>
          <w:rFonts w:ascii="Calibri" w:cs="Calibri" w:eastAsia="Calibri" w:hAnsi="Calibri"/>
          <w:sz w:val="21"/>
          <w:szCs w:val="21"/>
        </w:rPr>
        <w:t xml:space="preserve">YOLO ne pilote jamais le drone. Il se contente de « voir » les joueurs et de transmettre des boîtes. Toutes les décisions de mouvement sont prises en aval par des modules dédiés, puis filtrées par l'arbitre de sécurité (voir §2.1). Une erreur de YOLO (joueur manqué ou mal identifié) ne peut donc pas, à elle seule, provoquer un mouvement dangereux : elle est absorbée par le suivi multi-joueurs, le seuil de confiance et l'arbitre (voir registre des risques, catégorie E).</w:t>
      </w:r>
    </w:p>
    <w:p>
      <w:pPr>
        <w:pStyle w:val="Heading2"/>
        <w:spacing w:after="100" w:before="200"/>
      </w:pPr>
      <w:r>
        <w:rPr>
          <w:rFonts w:ascii="Calibri" w:cs="Calibri" w:eastAsia="Calibri" w:hAnsi="Calibri"/>
          <w:b/>
          <w:bCs/>
          <w:color w:val="1F3864"/>
        </w:rPr>
        <w:t xml:space="preserve">2.1 Chaîne de commande</w:t>
      </w:r>
    </w:p>
    <w:p>
      <w:pPr>
        <w:spacing w:after="100" w:line="276"/>
      </w:pPr>
      <w:r>
        <w:rPr>
          <w:rFonts w:ascii="Calibri" w:cs="Calibri" w:eastAsia="Calibri" w:hAnsi="Calibri"/>
          <w:sz w:val="21"/>
          <w:szCs w:val="21"/>
        </w:rPr>
        <w:t xml:space="preserve">La figure 1 montre le flux, du capteur à l'aéronef. Point clé : l'IA (YOLO, réalisateur) produit des propositions ; la décision d'émission appartient à l'arbitre, seul point de contact avec l'interface Virtual Stick.</w:t>
      </w:r>
    </w:p>
    <w:p>
      <w:pPr>
        <w:spacing w:after="60" w:before="100"/>
        <w:jc w:val="center"/>
      </w:pPr>
      <w:r>
        <w:drawing>
          <wp:inline distT="0" distB="0" distL="0" distR="0">
            <wp:extent cx="36195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38195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1 — Chaîne de commande. L'IA ne pilote jamais directement ; l'arbitre accorde la priorité LOGIQUE à la commande pilote (efficacité et délai physiques à démontrer — E-12).</w:t>
      </w:r>
    </w:p>
    <w:p>
      <w:pPr>
        <w:pStyle w:val="Heading2"/>
        <w:spacing w:after="100" w:before="200"/>
      </w:pPr>
      <w:r>
        <w:rPr>
          <w:rFonts w:ascii="Calibri" w:cs="Calibri" w:eastAsia="Calibri" w:hAnsi="Calibri"/>
          <w:b/>
          <w:bCs/>
          <w:color w:val="1F3864"/>
        </w:rPr>
        <w:t xml:space="preserve">2.2 Logique de décision de l'arbitre (fail-closed)</w:t>
      </w:r>
    </w:p>
    <w:p>
      <w:pPr>
        <w:spacing w:after="100" w:line="276"/>
      </w:pPr>
      <w:r>
        <w:rPr>
          <w:rFonts w:ascii="Calibri" w:cs="Calibri" w:eastAsia="Calibri" w:hAnsi="Calibri"/>
          <w:sz w:val="21"/>
          <w:szCs w:val="21"/>
        </w:rPr>
        <w:t xml:space="preserve">La figure 2 détaille la machine à décision de l'arbitre : ordre de priorité strict (pilote → urgence → armement → 9 conditions), avec sortie neutre par défaut.</w:t>
      </w:r>
    </w:p>
    <w:p>
      <w:pPr>
        <w:spacing w:after="60" w:before="100"/>
        <w:jc w:val="center"/>
      </w:pPr>
      <w:r>
        <w:drawing>
          <wp:inline distT="0" distB="0" distL="0" distR="0">
            <wp:extent cx="40005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37909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2 — Décision de l'arbitre. Le mouvement soccer n'est autorisé que si les 9 conditions sont toutes vraies.</w:t>
      </w:r>
    </w:p>
    <w:p>
      <w:r>
        <w:br w:type="page"/>
      </w:r>
    </w:p>
    <w:p>
      <w:pPr>
        <w:pStyle w:val="Heading2"/>
        <w:spacing w:after="100" w:before="200"/>
      </w:pPr>
      <w:r>
        <w:rPr>
          <w:rFonts w:ascii="Calibri" w:cs="Calibri" w:eastAsia="Calibri" w:hAnsi="Calibri"/>
          <w:b/>
          <w:bCs/>
          <w:color w:val="1F3864"/>
        </w:rPr>
        <w:t xml:space="preserve">2.3 Architecture d'exécution (fils / threads)</w:t>
      </w:r>
    </w:p>
    <w:p>
      <w:pPr>
        <w:spacing w:after="100" w:line="276"/>
      </w:pPr>
      <w:r>
        <w:rPr>
          <w:rFonts w:ascii="Calibri" w:cs="Calibri" w:eastAsia="Calibri" w:hAnsi="Calibri"/>
          <w:sz w:val="21"/>
          <w:szCs w:val="21"/>
        </w:rPr>
        <w:t xml:space="preserve">Le système répartit le travail sur plusieurs fils d'exécution. La décision d'émission (arbitre) s'exécute sur le fil principal de contrôle.</w:t>
      </w:r>
    </w:p>
    <w:p>
      <w:pPr>
        <w:spacing w:after="100" w:line="276"/>
      </w:pPr>
      <w:r>
        <w:rPr>
          <w:rFonts w:ascii="Calibri" w:cs="Calibri" w:eastAsia="Calibri" w:hAnsi="Calibri"/>
          <w:b/>
          <w:bCs/>
          <w:sz w:val="21"/>
          <w:szCs w:val="21"/>
        </w:rPr>
        <w:t xml:space="preserve">État actuel du partage inter-fils (mis à jour v16) : </w:t>
      </w:r>
      <w:r>
        <w:rPr>
          <w:rFonts w:ascii="Calibri" w:cs="Calibri" w:eastAsia="Calibri" w:hAnsi="Calibri"/>
          <w:sz w:val="21"/>
          <w:szCs w:val="21"/>
        </w:rPr>
        <w:t xml:space="preserve">les variables partagées restent marquées @Volatile (visibilité individuelle), MAIS la construction du SafetySnapshot ne les lit plus une à une au point de décision. La capture se fait désormais en UNE PASSE dans un objet immuable, publié ATOMIQUEMENT via AtomicReference avec un numéro de génération monotone (voir §3.2). La barrière « instantané cohérent » est donc IMPLÉMENTÉE ET TESTÉE (tests de concurrence), et n'est plus un blocage ouvert.</w:t>
      </w:r>
    </w:p>
    <w:p>
      <w:pPr>
        <w:spacing w:after="60" w:before="100"/>
        <w:jc w:val="center"/>
      </w:pPr>
      <w:r>
        <w:drawing>
          <wp:inline distT="0" distB="0" distL="0" distR="0">
            <wp:extent cx="4000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9527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3 — Fils d'exécution. Détection (caméra/UDP) et décision (fil principal) sont découplées ; les données périmées sont neutralisées avant décision.</w:t>
      </w:r>
    </w:p>
    <w:p>
      <w:pPr>
        <w:pStyle w:val="Heading2"/>
        <w:spacing w:after="100" w:before="200"/>
      </w:pPr>
      <w:r>
        <w:rPr>
          <w:rFonts w:ascii="Calibri" w:cs="Calibri" w:eastAsia="Calibri" w:hAnsi="Calibri"/>
          <w:b/>
          <w:bCs/>
          <w:color w:val="1F3864"/>
        </w:rPr>
        <w:t xml:space="preserve">2.4 Chronologie d'une image (latence)</w:t>
      </w:r>
    </w:p>
    <w:p>
      <w:pPr>
        <w:spacing w:after="100" w:line="276"/>
      </w:pPr>
      <w:r>
        <w:rPr>
          <w:rFonts w:ascii="Calibri" w:cs="Calibri" w:eastAsia="Calibri" w:hAnsi="Calibri"/>
          <w:sz w:val="21"/>
          <w:szCs w:val="21"/>
        </w:rPr>
        <w:t xml:space="preserve">La figure 4 décompose la latence, de l'image à la commande. </w:t>
      </w:r>
      <w:r>
        <w:rPr>
          <w:rFonts w:ascii="Calibri" w:cs="Calibri" w:eastAsia="Calibri" w:hAnsi="Calibri"/>
          <w:b/>
          <w:bCs/>
          <w:color w:val="C00000"/>
          <w:sz w:val="21"/>
          <w:szCs w:val="21"/>
        </w:rPr>
        <w:t xml:space="preserve">Les valeurs sont provisoires et doivent être mesurées sur l'aéronef réel</w:t>
      </w:r>
      <w:r>
        <w:rPr>
          <w:rFonts w:ascii="Calibri" w:cs="Calibri" w:eastAsia="Calibri" w:hAnsi="Calibri"/>
          <w:sz w:val="21"/>
          <w:szCs w:val="21"/>
        </w:rPr>
        <w:t xml:space="preserve"> (méthode et gabarit au §8.2). Le schéma sert à cadrer la budgétisation de la latence, pas à l'affirmer.</w:t>
      </w:r>
    </w:p>
    <w:p>
      <w:pPr>
        <w:spacing w:after="60" w:before="100"/>
        <w:jc w:val="center"/>
      </w:pPr>
      <w:r>
        <w:drawing>
          <wp:inline distT="0" distB="0" distL="0" distR="0">
            <wp:extent cx="41910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198120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4 — Chronologie de traitement d'une image (valeurs à mesurer).</w:t>
      </w:r>
    </w:p>
    <w:p>
      <w:r>
        <w:br w:type="page"/>
      </w:r>
    </w:p>
    <w:p>
      <w:pPr>
        <w:pStyle w:val="Heading2"/>
        <w:spacing w:after="100" w:before="200"/>
      </w:pPr>
      <w:r>
        <w:rPr>
          <w:rFonts w:ascii="Calibri" w:cs="Calibri" w:eastAsia="Calibri" w:hAnsi="Calibri"/>
          <w:b/>
          <w:bCs/>
          <w:color w:val="1F3864"/>
        </w:rPr>
        <w:t xml:space="preserve">2.5 Moniteur de sécurité (Safety Monitor)</w:t>
      </w:r>
    </w:p>
    <w:p>
      <w:pPr>
        <w:spacing w:after="100" w:line="276"/>
      </w:pPr>
      <w:r>
        <w:rPr>
          <w:rFonts w:ascii="Calibri" w:cs="Calibri" w:eastAsia="Calibri" w:hAnsi="Calibri"/>
          <w:sz w:val="21"/>
          <w:szCs w:val="21"/>
        </w:rPr>
        <w:t xml:space="preserve">Une couche de surveillance veille en continu à ce que le système reste dans un état sûr, indépendamment de la logique de cadrage. Ses mécanismes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5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Mécanisme</w:t>
            </w:r>
          </w:p>
        </w:tc>
        <w:tc>
          <w:tcPr>
            <w:tcW w:type="dxa" w:w="5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Rôle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maximal des données</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détection/commande plus vieille qu'un seuil est neutralisée (commande → 0). Empêche d'agir sur des données périmées (latence, gel).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Fraîcheur exigée (RTK, YOLO)</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L'arbitre exige une position fraîche répondant aux CRITÈRES CHIFFRÉS du §5.3 (précision, satellites, âge des corrections, HDOP — et non le seul état FIX/FLOAT) et une action YOLO récente et fiable ; sinon blocage.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 des décisions</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Chaque décision d'émission est journalisée (état des verrous, source retenue, commande, raison). Trace vérifiable après vol.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automatique (fail-closed)</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condition non prouvée vraie force la commande neutre. Défaut inerte au démarrage.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pilote (surveillance continue)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reprise manuelle est testée en premier à chaque cycle ; elle écarte immédiatement la commande logicielle.</w:t>
            </w:r>
          </w:p>
        </w:tc>
      </w:tr>
    </w:tbl>
    <w:p>
      <w:pPr>
        <w:spacing w:after="100" w:line="276"/>
      </w:pPr>
      <w:r>
        <w:rPr>
          <w:rFonts w:ascii="Calibri" w:cs="Calibri" w:eastAsia="Calibri" w:hAnsi="Calibri"/>
          <w:b/>
          <w:bCs/>
          <w:sz w:val="21"/>
          <w:szCs w:val="21"/>
        </w:rPr>
        <w:t xml:space="preserve">RENSEIGNÉ (2026-07-20, valeurs du code) : Fréquence de la boucle de contrôle = 10 Hz (boucle pilote Phase3, période 100 ms) ; écran de test d'axes = 15 Hz (66 ms) ; poller position RTK = 5 Hz (200 ms). Seuils d'âge maximal : détection YOLO fraîche = 600 ms (YOLO_FRAIS_MS ; au-delà, action jugée non fiable → throttle bloqué) ; position RTK = 2,0 s (RTK_AGE_MAX_S ; au-delà, l'application force la commande à une valeur neutre / bloque son émission — le comportement physique résultant est à caractériser par E-03 avant d'être qualifié de hover). WATCHDOG LOGICIEL EXPLICITE IMPLÉMENTÉ : CommandeWatchdog — la boucle « bat » (heartbeat) à chaque cycle sain ; au point d'émission, si le dernier battement date de plus de 500 ms (DEFAUT_TIMEOUT_MS), le throttle est forcé à ZÉRO. Fondé sur une horloge monotone (System.nanoTime), fail-closed. Testé (CommandeWatchdogTest, 13 cas). À CONFIRMER par mesure en vol : la fréquence effective réelle sous charge et la latence bout-en-bout.</w:t>
      </w:r>
    </w:p>
    <w:p>
      <w:r>
        <w:br w:type="page"/>
      </w:r>
    </w:p>
    <w:p>
      <w:pPr>
        <w:pStyle w:val="Heading2"/>
        <w:spacing w:after="100" w:before="200"/>
      </w:pPr>
      <w:r>
        <w:rPr>
          <w:rFonts w:ascii="Calibri" w:cs="Calibri" w:eastAsia="Calibri" w:hAnsi="Calibri"/>
          <w:b/>
          <w:bCs/>
          <w:color w:val="1F3864"/>
        </w:rPr>
        <w:t xml:space="preserve">2.6 Cybersécurité et sécurité de l'information</w:t>
      </w:r>
    </w:p>
    <w:p>
      <w:pPr>
        <w:spacing w:after="100" w:line="276"/>
      </w:pPr>
      <w:r>
        <w:rPr>
          <w:rFonts w:ascii="Calibri" w:cs="Calibri" w:eastAsia="Calibri" w:hAnsi="Calibri"/>
          <w:sz w:val="21"/>
          <w:szCs w:val="21"/>
        </w:rPr>
        <w:t xml:space="preserve">La sécurité du vol dépend aussi de l'intégrité de la chaîne logicielle et des données. Mesures en place et recommandées :</w:t>
      </w:r>
    </w:p>
    <w:p>
      <w:pPr>
        <w:pStyle w:val="ListParagraph"/>
        <w:numPr>
          <w:ilvl w:val="0"/>
          <w:numId w:val="1"/>
        </w:numPr>
        <w:spacing w:after="60" w:line="270"/>
      </w:pPr>
      <w:r>
        <w:rPr>
          <w:rFonts w:ascii="Calibri" w:cs="Calibri" w:eastAsia="Calibri" w:hAnsi="Calibri"/>
          <w:b/>
          <w:bCs/>
          <w:sz w:val="21"/>
          <w:szCs w:val="21"/>
        </w:rPr>
        <w:t xml:space="preserve">Exécution 100 % locale du pilotage : </w:t>
      </w:r>
      <w:r>
        <w:rPr>
          <w:rFonts w:ascii="Calibri" w:cs="Calibri" w:eastAsia="Calibri" w:hAnsi="Calibri"/>
          <w:sz w:val="21"/>
          <w:szCs w:val="21"/>
        </w:rPr>
        <w:t xml:space="preserve">YOLO11 tourne sur le téléphone (NCNN) ; aucune décision de vol ne dépend d'un service cloud ni du réseau cellulaire. La perte d'Internet n'affecte pas le contrôle.</w:t>
      </w:r>
    </w:p>
    <w:p>
      <w:pPr>
        <w:pStyle w:val="ListParagraph"/>
        <w:numPr>
          <w:ilvl w:val="0"/>
          <w:numId w:val="1"/>
        </w:numPr>
        <w:spacing w:after="60" w:line="270"/>
      </w:pPr>
      <w:r>
        <w:rPr>
          <w:rFonts w:ascii="Calibri" w:cs="Calibri" w:eastAsia="Calibri" w:hAnsi="Calibri"/>
          <w:b/>
          <w:bCs/>
          <w:sz w:val="21"/>
          <w:szCs w:val="21"/>
        </w:rPr>
        <w:t xml:space="preserve">Téléphone en mode avion (liaisons maîtrisées) : </w:t>
      </w:r>
      <w:r>
        <w:rPr>
          <w:rFonts w:ascii="Calibri" w:cs="Calibri" w:eastAsia="Calibri" w:hAnsi="Calibri"/>
          <w:sz w:val="21"/>
          <w:szCs w:val="21"/>
        </w:rPr>
        <w:t xml:space="preserve">recommandé pour limiter les interférences et la surface d'attaque ; seules les liaisons nécessaires (SDK DJI) restent actives.</w:t>
      </w:r>
    </w:p>
    <w:p>
      <w:pPr>
        <w:pStyle w:val="ListParagraph"/>
        <w:numPr>
          <w:ilvl w:val="0"/>
          <w:numId w:val="1"/>
        </w:numPr>
        <w:spacing w:after="60" w:line="270"/>
      </w:pPr>
      <w:r>
        <w:rPr>
          <w:rFonts w:ascii="Calibri" w:cs="Calibri" w:eastAsia="Calibri" w:hAnsi="Calibri"/>
          <w:b/>
          <w:bCs/>
          <w:sz w:val="21"/>
          <w:szCs w:val="21"/>
        </w:rPr>
        <w:t xml:space="preserve">Application signée : </w:t>
      </w:r>
      <w:r>
        <w:rPr>
          <w:rFonts w:ascii="Calibri" w:cs="Calibri" w:eastAsia="Calibri" w:hAnsi="Calibri"/>
          <w:sz w:val="21"/>
          <w:szCs w:val="21"/>
        </w:rPr>
        <w:t xml:space="preserve">l'APK est signée ; recommander l'installation depuis une source contrôlée uniquement.</w:t>
      </w:r>
    </w:p>
    <w:p>
      <w:pPr>
        <w:pStyle w:val="ListParagraph"/>
        <w:numPr>
          <w:ilvl w:val="0"/>
          <w:numId w:val="1"/>
        </w:numPr>
        <w:spacing w:after="60" w:line="270"/>
      </w:pPr>
      <w:r>
        <w:rPr>
          <w:rFonts w:ascii="Calibri" w:cs="Calibri" w:eastAsia="Calibri" w:hAnsi="Calibri"/>
          <w:b/>
          <w:bCs/>
          <w:sz w:val="21"/>
          <w:szCs w:val="21"/>
        </w:rPr>
        <w:t xml:space="preserve">Secrets non versionnés : </w:t>
      </w:r>
      <w:r>
        <w:rPr>
          <w:rFonts w:ascii="Calibri" w:cs="Calibri" w:eastAsia="Calibri" w:hAnsi="Calibri"/>
          <w:sz w:val="21"/>
          <w:szCs w:val="21"/>
        </w:rPr>
        <w:t xml:space="preserve">aucun jeton/clé dans le dépôt (voir §7.5). Le détail d'un incident passé et sa remédiation sont renvoyés en annexe interne.</w:t>
      </w:r>
    </w:p>
    <w:p>
      <w:pPr>
        <w:pStyle w:val="ListParagraph"/>
        <w:numPr>
          <w:ilvl w:val="0"/>
          <w:numId w:val="1"/>
        </w:numPr>
        <w:spacing w:after="60" w:line="270"/>
      </w:pPr>
      <w:r>
        <w:rPr>
          <w:rFonts w:ascii="Calibri" w:cs="Calibri" w:eastAsia="Calibri" w:hAnsi="Calibri"/>
          <w:b/>
          <w:bCs/>
          <w:sz w:val="21"/>
          <w:szCs w:val="21"/>
        </w:rPr>
        <w:t xml:space="preserve">Protection des journaux : </w:t>
      </w:r>
      <w:r>
        <w:rPr>
          <w:rFonts w:ascii="Calibri" w:cs="Calibri" w:eastAsia="Calibri" w:hAnsi="Calibri"/>
          <w:sz w:val="21"/>
          <w:szCs w:val="21"/>
        </w:rPr>
        <w:t xml:space="preserve">les journaux de décision et de vol sont conservés selon une politique définie, pour audit et rapport de conformité.</w:t>
      </w:r>
    </w:p>
    <w:p>
      <w:pPr>
        <w:spacing w:after="100" w:line="276"/>
      </w:pPr>
      <w:r>
        <w:rPr>
          <w:rFonts w:ascii="Calibri" w:cs="Calibri" w:eastAsia="Calibri" w:hAnsi="Calibri"/>
          <w:b/>
          <w:bCs/>
          <w:sz w:val="21"/>
          <w:szCs w:val="21"/>
        </w:rPr>
        <w:t xml:space="preserve">RENSEIGNÉ (2026-07-20). Politique de gestion des clés/API : aucun jeton ni clé n'est versionné dans le dépôt (le .gitignore exclut local.properties et les secrets). Le jeton d'authentification (jwt_token) est stocké localement dans le stockage privé de l'application (SharedPreferences), effacé à la déconnexion ; il ne transite jamais par le dépôt de code. Source d'installation autorisée : l'APK est compilé par l'exploitant et installé par SIDELOAD signé (ADB / Android Studio) sur le téléphone d'opération — aucun magasin public ; l'empreinte (hash) et la version de l'APK déployé sont consignées au dépôt (voir §0, configuration logicielle : v4.2.0, commit dfd8ce0). Conservation des journaux : les journaux de décision et de vol (écrits dans le stockage privé Android/data/ca.cineflight.solo/files/rtk_sessions) sont conservés 24 MOIS après chaque opération, à des fins d'audit et de rapport de conformité, puis supprimés. Lieu de conservation : après chaque vol, les journaux sont téléversés vers un stockage CLOUD PRIVÉ de CineFlight (accès restreint à l'exploitant). Le téléphone n'est pas le lieu de conservation à long terme.</w:t>
      </w:r>
    </w:p>
    <w:p>
      <w:r>
        <w:br w:type="page"/>
      </w:r>
    </w:p>
    <w:p>
      <w:pPr>
        <w:pStyle w:val="Heading1"/>
        <w:spacing w:after="140" w:before="280"/>
      </w:pPr>
      <w:r>
        <w:rPr>
          <w:rFonts w:ascii="Calibri" w:cs="Calibri" w:eastAsia="Calibri" w:hAnsi="Calibri"/>
          <w:b/>
          <w:bCs/>
          <w:color w:val="1F3864"/>
        </w:rPr>
        <w:t xml:space="preserve">3. Analyse fonctionnelle des modules</w:t>
      </w:r>
    </w:p>
    <w:p>
      <w:pPr>
        <w:spacing w:after="100" w:line="276"/>
      </w:pPr>
      <w:r>
        <w:rPr>
          <w:rFonts w:ascii="Calibri" w:cs="Calibri" w:eastAsia="Calibri" w:hAnsi="Calibri"/>
          <w:sz w:val="21"/>
          <w:szCs w:val="21"/>
        </w:rPr>
        <w:t xml:space="preserve">Pour chaque module de sécurité/décision, entrées, sorties et rôle. Extraite des signatures réelles du code (composants purs, déterministes, testés séparément).</w:t>
      </w:r>
    </w:p>
    <w:p>
      <w:pPr>
        <w:pStyle w:val="Heading3"/>
        <w:spacing w:after="80" w:before="160"/>
      </w:pPr>
      <w:r>
        <w:rPr>
          <w:rFonts w:ascii="Calibri" w:cs="Calibri" w:eastAsia="Calibri" w:hAnsi="Calibri"/>
          <w:b/>
          <w:bCs/>
          <w:color w:val="2E4A7A"/>
        </w:rPr>
        <w:t xml:space="preserve">SoccerDirector (réalisateur)</w:t>
      </w:r>
    </w:p>
    <w:p>
      <w:pPr>
        <w:spacing w:after="100" w:line="276"/>
      </w:pPr>
      <w:r>
        <w:rPr>
          <w:rFonts w:ascii="Calibri" w:cs="Calibri" w:eastAsia="Calibri" w:hAnsi="Calibri"/>
          <w:i/>
          <w:iCs/>
          <w:color w:val="595959"/>
          <w:sz w:val="21"/>
          <w:szCs w:val="21"/>
        </w:rPr>
        <w:t xml:space="preserve">Optimise le cadrage par recherche locale prédictive (grille altitude × latéral, zoom conditionnel).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timestamp monotone · altitude actuelle (m) · latéral actuel (m) · taille joueur image · nb joueurs · centre action (cx,cy) · direction jeu · plage altitude phase · confiance YOLO</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désirée · décalage latéral · zoom (si optique) · sens de chaque axe · score courant</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FlightCommandArbiter (arbitre)</w:t>
      </w:r>
    </w:p>
    <w:p>
      <w:pPr>
        <w:spacing w:after="100" w:line="276"/>
      </w:pPr>
      <w:r>
        <w:rPr>
          <w:rFonts w:ascii="Calibri" w:cs="Calibri" w:eastAsia="Calibri" w:hAnsi="Calibri"/>
          <w:i/>
          <w:iCs/>
          <w:color w:val="595959"/>
          <w:sz w:val="21"/>
          <w:szCs w:val="21"/>
        </w:rPr>
        <w:t xml:space="preserve">Juge unique : décide quelle source s'applique selon un ordre de priorité strict ; fail-closed.</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existante · commande soccer · commande pilote · mode armé ? · SafetySnapshot (11 champs)</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retenue · source · autorisé (oui/non) · raison traçable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Emission2DGuard (double verrou)</w:t>
      </w:r>
    </w:p>
    <w:p>
      <w:pPr>
        <w:spacing w:after="100" w:line="276"/>
      </w:pPr>
      <w:r>
        <w:rPr>
          <w:rFonts w:ascii="Calibri" w:cs="Calibri" w:eastAsia="Calibri" w:hAnsi="Calibri"/>
          <w:i/>
          <w:iCs/>
          <w:color w:val="595959"/>
          <w:sz w:val="21"/>
          <w:szCs w:val="21"/>
        </w:rPr>
        <w:t xml:space="preserve">Applique le double verrou 2D avant l'arbitre ; source unique de la règle.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proposé · flag réel · opérateur armé · vMax · SafetySnapshot</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finale · état (inerte/bloqué/actif) · émettre (oui/non)</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SoccerAltitudeThrottle (contrôleur)</w:t>
      </w:r>
    </w:p>
    <w:p>
      <w:pPr>
        <w:spacing w:after="100" w:line="276"/>
      </w:pPr>
      <w:r>
        <w:rPr>
          <w:rFonts w:ascii="Calibri" w:cs="Calibri" w:eastAsia="Calibri" w:hAnsi="Calibri"/>
          <w:i/>
          <w:iCs/>
          <w:color w:val="595959"/>
          <w:sz w:val="21"/>
          <w:szCs w:val="21"/>
        </w:rPr>
        <w:t xml:space="preserve">Convertit l'écart d'altitude en vitesse verticale ; zone morte, bornage, signe isolé.</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optimisée · altitude actuelle · vMax</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(m/s), borné, NaN-safe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SoccerCadrageScore (score)</w:t>
      </w:r>
    </w:p>
    <w:p>
      <w:pPr>
        <w:spacing w:after="100" w:line="276"/>
      </w:pPr>
      <w:r>
        <w:rPr>
          <w:rFonts w:ascii="Calibri" w:cs="Calibri" w:eastAsia="Calibri" w:hAnsi="Calibri"/>
          <w:i/>
          <w:iCs/>
          <w:color w:val="595959"/>
          <w:sz w:val="21"/>
          <w:szCs w:val="21"/>
        </w:rPr>
        <w:t xml:space="preserve">Indice de qualité de cadrage 0–1 (5 critères) modulé par la confiance.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taille joueurs · nb joueurs · centre action · direction · confiance YOLO</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cadrage · facteur confiance · score final · détail par critère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PlayerTracker + ActionCenter</w:t>
      </w:r>
    </w:p>
    <w:p>
      <w:pPr>
        <w:spacing w:after="100" w:line="276"/>
      </w:pPr>
      <w:r>
        <w:rPr>
          <w:rFonts w:ascii="Calibri" w:cs="Calibri" w:eastAsia="Calibri" w:hAnsi="Calibri"/>
          <w:i/>
          <w:iCs/>
          <w:color w:val="595959"/>
          <w:sz w:val="21"/>
          <w:szCs w:val="21"/>
        </w:rPr>
        <w:t xml:space="preserve">Suivi multi-joueurs (identités stables) et centre du groupe principal.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liste détections (boîtes) · horodatage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suivis (id, pos) · centre d'action · étalement · nb joueurs</w:t>
            </w:r>
          </w:p>
        </w:tc>
      </w:tr>
    </w:tbl>
    <w:p>
      <w:pPr>
        <w:spacing w:after="60"/>
      </w:pPr>
      <w:r>
        <w:rPr>
          <w:rFonts w:ascii="Calibri" w:cs="Calibri" w:eastAsia="Calibri" w:hAnsi="Calibri"/>
        </w:rPr>
        <w:t xml:space="preserve"/>
      </w:r>
    </w:p>
    <w:p>
      <w:pPr>
        <w:pStyle w:val="Heading2"/>
        <w:spacing w:after="100" w:before="200"/>
      </w:pPr>
      <w:r>
        <w:rPr>
          <w:rFonts w:ascii="Calibri" w:cs="Calibri" w:eastAsia="Calibri" w:hAnsi="Calibri"/>
          <w:b/>
          <w:bCs/>
          <w:color w:val="1F3864"/>
        </w:rPr>
        <w:t xml:space="preserve">3.1 SafetySnapshot : 11 champs, 9 conditions décisionnelles</w:t>
      </w:r>
    </w:p>
    <w:p>
      <w:pPr>
        <w:spacing w:after="100" w:line="276"/>
      </w:pPr>
      <w:r>
        <w:rPr>
          <w:rFonts w:ascii="Calibri" w:cs="Calibri" w:eastAsia="Calibri" w:hAnsi="Calibri"/>
          <w:sz w:val="21"/>
          <w:szCs w:val="21"/>
        </w:rPr>
        <w:t xml:space="preserve">Le SafetySnapshot compte 11 champs, mais la décision d'armement de la source soccer repose sur 9 conditions binaires (d'où la preuve exhaustive sur 2⁹ = 512 combinaisons). Les 2 autres champs (reprise pilote, arrêt d'urgence) sont traités AVANT, en priorité, et ne font pas partie des 9 conditions d'armement. Table normative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2600"/>
        <w:gridCol w:w="1400"/>
        <w:gridCol w:w="1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 / condition</w:t>
            </w:r>
          </w:p>
        </w:tc>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sûre</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Dans les 9 ?</w:t>
            </w:r>
          </w:p>
        </w:tc>
        <w:tc>
          <w:tcPr>
            <w:tcW w:type="dxa" w:w="1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Réaction si faux</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pilotOverride (reprise pilote)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(priorité 1)</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pilote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emergencyStop (urgence)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(priorité 2)</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 (0)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virtualStickAvailable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(1)</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inFlightCompatible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(2)</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railLoadedAndValid</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(3)</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dronePositionFresh</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(4)</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actionFreshAndConfident</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(5)</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obstacleGateAllows</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(6)</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batteryOk</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(7)</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corridorClear</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(8)</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operatorNearRail</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(9)</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bl>
    <w:p>
      <w:pPr>
        <w:spacing w:after="100" w:line="276"/>
      </w:pPr>
      <w:r>
        <w:rPr>
          <w:rFonts w:ascii="Calibri" w:cs="Calibri" w:eastAsia="Calibri" w:hAnsi="Calibri"/>
          <w:sz w:val="21"/>
          <w:szCs w:val="21"/>
        </w:rPr>
        <w:t xml:space="preserve">Ainsi 512 combinaisons couvrent exhaustivement les 9 conditions d'armement, tandis que la priorité pilote et l'urgence sont vérifiées séparément et testées à part (voir §7). La preuve « 512 » concerne UNIQUEMENT l'arbitre (FlightCommandArbiter). Le double verrou 2D (Emission2DGuard) est testé par ses propres cas dédiés (13 tests), PAS par les 512 combinaisons.</w:t>
      </w:r>
    </w:p>
    <w:p>
      <w:pPr>
        <w:spacing w:after="100" w:line="276"/>
      </w:pPr>
      <w:r>
        <w:rPr>
          <w:rFonts w:ascii="Calibri" w:cs="Calibri" w:eastAsia="Calibri" w:hAnsi="Calibri"/>
          <w:b/>
          <w:bCs/>
          <w:sz w:val="21"/>
          <w:szCs w:val="21"/>
        </w:rPr>
        <w:t xml:space="preserve">Précision sur « obstacleGateAllows » : </w:t>
      </w:r>
      <w:r>
        <w:rPr>
          <w:rFonts w:ascii="Calibri" w:cs="Calibri" w:eastAsia="Calibri" w:hAnsi="Calibri"/>
          <w:sz w:val="21"/>
          <w:szCs w:val="21"/>
        </w:rPr>
        <w:t xml:space="preserve">cette condition est un DRAPEAU d'autorisation, pas une fonction d'évitement d'obstacles démontrée. À ce jour, sa source n'est pas une détection active d'obstacles ; dans le baseline altitude seule, elle doit être considérée comme NON CRÉDITÉE comme barrière d'évitement (fail-closed : traitée comme « refuse » tant qu'une fonction d'évitement n'est pas définie, documentée et démontrée — capteur, portée, angles morts, conditions de lumière, latence, comportement si indisponible). Le confinement repose donc sur le géorepérage + buffer (§4.3) et les distances, pas sur une détection d'obstacles.</w:t>
      </w:r>
    </w:p>
    <w:p>
      <w:pPr>
        <w:pStyle w:val="Heading3"/>
        <w:spacing w:after="80" w:before="160"/>
      </w:pPr>
      <w:r>
        <w:rPr>
          <w:rFonts w:ascii="Calibri" w:cs="Calibri" w:eastAsia="Calibri" w:hAnsi="Calibri"/>
          <w:b/>
          <w:bCs/>
          <w:color w:val="2E4A7A"/>
        </w:rPr>
        <w:t xml:space="preserve">Mode rail vs mode Soccer 2D — quel chemin est demandé ?</w:t>
      </w:r>
    </w:p>
    <w:p>
      <w:pPr>
        <w:spacing w:after="100" w:line="276"/>
      </w:pPr>
      <w:r>
        <w:rPr>
          <w:rFonts w:ascii="Calibri" w:cs="Calibri" w:eastAsia="Calibri" w:hAnsi="Calibri"/>
          <w:b/>
          <w:bCs/>
          <w:sz w:val="21"/>
          <w:szCs w:val="21"/>
        </w:rPr>
        <w:t xml:space="preserve">Précision de certification : </w:t>
      </w:r>
      <w:r>
        <w:rPr>
          <w:rFonts w:ascii="Calibri" w:cs="Calibri" w:eastAsia="Calibri" w:hAnsi="Calibri"/>
          <w:sz w:val="21"/>
          <w:szCs w:val="21"/>
        </w:rPr>
        <w:t xml:space="preserve">l'opération demandée dans ce SFOC concerne le MODE SOCCER 2D (SoccerDirector → altitude/latéral → Emission2DGuard → arbitre). Le mode rail est une capacité distincte, non retenue pour cette demande. La table des 9 conditions ci-dessus provient de l'arbitre commun ; certaines conditions ont une interprétation propre au mode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Condition (arbitre commun)</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Interprétation en mode Soccer 2D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railLoadedAndValid</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profil TERRAIN (polygone) chargé et valide ; le « rail » n'est pas utilisé en 2D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corridorClear</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volume de vol / abords dégagés (surveillance corridor)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operatorNearRail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opérateur ≤ 200 m du TERRAIN (VLOS)</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actionFreshAndConfident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détection joueurs fraîche et fiable (YOLO)</w:t>
            </w:r>
          </w:p>
        </w:tc>
      </w:tr>
    </w:tbl>
    <w:p>
      <w:pPr>
        <w:spacing w:after="100" w:line="276"/>
      </w:pPr>
      <w:r>
        <w:rPr>
          <w:rFonts w:ascii="Calibri" w:cs="Calibri" w:eastAsia="Calibri" w:hAnsi="Calibri"/>
          <w:b/>
          <w:bCs/>
          <w:sz w:val="21"/>
          <w:szCs w:val="21"/>
        </w:rPr>
        <w:t xml:space="preserve">RENSEIGNÉ (2026-07-20) : vérifié dans le code et confirmé par l'essai E-06/E-07 au sol. Le SafetySnapshot du mode 2D est bien celui emprunté par le chemin logiciel réel — exécuté et testé jusqu'à l'arbitre ; l'émission matérielle demeure NON démontrée — (emettre2DSoccer → capturerSnapshotSecurite → Emission2DGuard.decider → FlightCommandArbiter). Le champ AC (actionFreshAndConfident) du snapshot pilote effectivement le blocage : quand la détection se périme (&gt;600 ms), AC=0 et throttle_emis=0 — démontré au sol. Le libellé « rail » du log partagé (SoccerRailMirrorLog) reste à renommer pour lever l'ambiguïté 2D (à corriger ; ne réduit pas la criticité).</w:t>
      </w:r>
    </w:p>
    <w:p>
      <w:pPr>
        <w:pStyle w:val="Heading2"/>
        <w:spacing w:after="100" w:before="200"/>
      </w:pPr>
      <w:r>
        <w:rPr>
          <w:rFonts w:ascii="Calibri" w:cs="Calibri" w:eastAsia="Calibri" w:hAnsi="Calibri"/>
          <w:b/>
          <w:bCs/>
          <w:color w:val="1F3864"/>
        </w:rPr>
        <w:t xml:space="preserve">3.2 Cohérence des données inter-fils (snapshot atomique) — IMPLÉMENTÉ (v16)</w:t>
      </w:r>
    </w:p>
    <w:p>
      <w:pPr>
        <w:spacing w:after="100" w:line="276"/>
      </w:pPr>
      <w:r>
        <w:rPr>
          <w:rFonts w:ascii="Calibri" w:cs="Calibri" w:eastAsia="Calibri" w:hAnsi="Calibri"/>
          <w:b/>
          <w:bCs/>
          <w:sz w:val="21"/>
          <w:szCs w:val="21"/>
        </w:rPr>
        <w:t xml:space="preserve">Problème traité : </w:t>
      </w:r>
      <w:r>
        <w:rPr>
          <w:rFonts w:ascii="Calibri" w:cs="Calibri" w:eastAsia="Calibri" w:hAnsi="Calibri"/>
          <w:sz w:val="21"/>
          <w:szCs w:val="21"/>
        </w:rPr>
        <w:t xml:space="preserve">marquer chaque variable @Volatile assure la visibilité individuelle, mais ne garantit pas qu'un ensemble de champs lus séparément forme un instantané cohérent (une valeur pourrait dater de la frame N, une autre de N+1).</w:t>
      </w:r>
    </w:p>
    <w:p>
      <w:pPr>
        <w:spacing w:after="100" w:line="276"/>
      </w:pPr>
      <w:r>
        <w:rPr>
          <w:rFonts w:ascii="Calibri" w:cs="Calibri" w:eastAsia="Calibri" w:hAnsi="Calibri"/>
          <w:b/>
          <w:bCs/>
          <w:color w:val="2E7D32"/>
          <w:sz w:val="21"/>
          <w:szCs w:val="21"/>
        </w:rPr>
        <w:t xml:space="preserve">Solution implémentée et testée : </w:t>
      </w:r>
      <w:r>
        <w:rPr>
          <w:rFonts w:ascii="Calibri" w:cs="Calibri" w:eastAsia="Calibri" w:hAnsi="Calibri"/>
          <w:sz w:val="21"/>
          <w:szCs w:val="21"/>
        </w:rPr>
        <w:t xml:space="preserve">une fabrique dédiée (SafetySnapshotFactory) capture TOUS les signaux bruts en une seule passe dans un objet immuable (RawSafetySample), puis publie un SafetySnapshot immuable de façon ATOMIQUE via AtomicReference, estampillé d'un numéro de GÉNÉRATION monotone (AtomicLong). Au point de décision (rail ET 2D), un unique appel de capture remplace les anciennes lectures éparpillées — supprimant à la fois le risque d'incohérence inter-champs et la duplication de code.</w:t>
      </w:r>
    </w:p>
    <w:p>
      <w:pPr>
        <w:spacing w:after="100" w:line="276"/>
      </w:pPr>
      <w:r>
        <w:rPr>
          <w:rFonts w:ascii="Calibri" w:cs="Calibri" w:eastAsia="Calibri" w:hAnsi="Calibri"/>
          <w:b/>
          <w:bCs/>
          <w:sz w:val="21"/>
          <w:szCs w:val="21"/>
        </w:rPr>
        <w:t xml:space="preserve">Preuve : </w:t>
      </w:r>
      <w:r>
        <w:rPr>
          <w:rFonts w:ascii="Calibri" w:cs="Calibri" w:eastAsia="Calibri" w:hAnsi="Calibri"/>
          <w:sz w:val="21"/>
          <w:szCs w:val="21"/>
        </w:rPr>
        <w:t xml:space="preserve">tests de CONCURRENCE (pas seulement déterministes) : 2 écrivains alternant entre deux familles de valeurs opposées et 6 lecteurs simultanés ne peuvent jamais observer un snapshot « panaché » ; unicité des numéros de génération sous 8 threads × 500 publications. Statut : IMPLÉMENTÉ ET TESTÉ (identifiant de code : SafetySnapshotFactory ; NC-T2-001 close).</w:t>
      </w:r>
    </w:p>
    <w:p>
      <w:pPr>
        <w:pStyle w:val="Heading2"/>
        <w:spacing w:after="100" w:before="200"/>
      </w:pPr>
      <w:r>
        <w:rPr>
          <w:rFonts w:ascii="Calibri" w:cs="Calibri" w:eastAsia="Calibri" w:hAnsi="Calibri"/>
          <w:b/>
          <w:bCs/>
          <w:color w:val="1F3864"/>
        </w:rPr>
        <w:t xml:space="preserve">3.3 Priorité pilote et comportement après cessation des commandes (à démontrer)</w:t>
      </w:r>
    </w:p>
    <w:p>
      <w:pPr>
        <w:spacing w:after="100" w:line="276"/>
      </w:pPr>
      <w:r>
        <w:rPr>
          <w:rFonts w:ascii="Calibri" w:cs="Calibri" w:eastAsia="Calibri" w:hAnsi="Calibri"/>
          <w:b/>
          <w:bCs/>
          <w:sz w:val="21"/>
          <w:szCs w:val="21"/>
        </w:rPr>
        <w:t xml:space="preserve">Ce que les tests prouvent : </w:t>
      </w:r>
      <w:r>
        <w:rPr>
          <w:rFonts w:ascii="Calibri" w:cs="Calibri" w:eastAsia="Calibri" w:hAnsi="Calibri"/>
          <w:sz w:val="21"/>
          <w:szCs w:val="21"/>
        </w:rPr>
        <w:t xml:space="preserve">dans le modèle logique, l'arbitre retient la commande pilote en priorité (niveau TESTÉ logiciel). </w:t>
      </w:r>
    </w:p>
    <w:p>
      <w:pPr>
        <w:spacing w:after="100" w:line="276"/>
      </w:pPr>
      <w:r>
        <w:rPr>
          <w:rFonts w:ascii="Calibri" w:cs="Calibri" w:eastAsia="Calibri" w:hAnsi="Calibri"/>
          <w:b/>
          <w:bCs/>
          <w:sz w:val="21"/>
          <w:szCs w:val="21"/>
        </w:rPr>
        <w:t xml:space="preserve">Ce qui reste à DÉMONTRER (matériel/vol) : </w:t>
      </w:r>
      <w:r>
        <w:rPr>
          <w:rFonts w:ascii="Calibri" w:cs="Calibri" w:eastAsia="Calibri" w:hAnsi="Calibri"/>
          <w:sz w:val="21"/>
          <w:szCs w:val="21"/>
        </w:rPr>
        <w:t xml:space="preserve">le délai réel de détection du manche, la livraison de l'événement par le SDK, la non-saturation de la boucle, la cessation effective de la commande Virtual Stick précédente, et la réaction physique de l'aéronef. La cible de 200 ms n'est PAS mesurée. Formulation retenue : « l'architecture donne la priorité LOGIQUE à la commande pilote ; le délai réel de détection, de commutation et de réponse doit être mesuré et validé » (essai E-12).</w:t>
      </w:r>
    </w:p>
    <w:p>
      <w:pPr>
        <w:spacing w:after="100" w:line="276"/>
      </w:pPr>
      <w:r>
        <w:rPr>
          <w:rFonts w:ascii="Calibri" w:cs="Calibri" w:eastAsia="Calibri" w:hAnsi="Calibri"/>
          <w:b/>
          <w:bCs/>
          <w:sz w:val="21"/>
          <w:szCs w:val="21"/>
        </w:rPr>
        <w:t xml:space="preserve">Comportement après arrêt de l'application (à caractériser) : </w:t>
      </w:r>
      <w:r>
        <w:rPr>
          <w:rFonts w:ascii="Calibri" w:cs="Calibri" w:eastAsia="Calibri" w:hAnsi="Calibri"/>
          <w:sz w:val="21"/>
          <w:szCs w:val="21"/>
        </w:rPr>
        <w:t xml:space="preserve">il faut mesurer ce que fait réellement le drone entre la dernière commande Virtual Stick et la reprise pilote — le contrôleur DJI conserve-t-il la dernière vitesse, passe-t-il à zéro, se met-il en stationnaire, sort-il du mode, attend-il un délai, déclenche-t-il un failsafe ? Ce comportement dépend du firmware/SDK et n'est PAS couvert par un test unitaire. Série d'essais dédiée requise (§8).</w:t>
      </w:r>
    </w:p>
    <w:p>
      <w:r>
        <w:br w:type="page"/>
      </w:r>
    </w:p>
    <w:p>
      <w:pPr>
        <w:pStyle w:val="Heading1"/>
        <w:spacing w:after="140" w:before="280"/>
      </w:pPr>
      <w:r>
        <w:rPr>
          <w:rFonts w:ascii="Calibri" w:cs="Calibri" w:eastAsia="Calibri" w:hAnsi="Calibri"/>
          <w:b/>
          <w:bCs/>
          <w:color w:val="1F3864"/>
        </w:rPr>
        <w:t xml:space="preserve">4. Concept d'opérations (CONOPS)</w:t>
      </w:r>
    </w:p>
    <w:p>
      <w:pPr>
        <w:pStyle w:val="Heading2"/>
        <w:spacing w:after="100" w:before="200"/>
      </w:pPr>
      <w:r>
        <w:rPr>
          <w:rFonts w:ascii="Calibri" w:cs="Calibri" w:eastAsia="Calibri" w:hAnsi="Calibri"/>
          <w:b/>
          <w:bCs/>
          <w:color w:val="1F3864"/>
        </w:rPr>
        <w:t xml:space="preserve">4.0 Fiche opérationnelle (résumé de la demande) — NC-001</w:t>
      </w:r>
    </w:p>
    <w:p>
      <w:pPr>
        <w:spacing w:after="100" w:line="276"/>
      </w:pPr>
      <w:r>
        <w:rPr>
          <w:rFonts w:ascii="Calibri" w:cs="Calibri" w:eastAsia="Calibri" w:hAnsi="Calibri"/>
          <w:sz w:val="21"/>
          <w:szCs w:val="21"/>
        </w:rPr>
        <w:t xml:space="preserve">Résumé synthétique de l'opération demandée, pour lever d'emblée l'ambiguïté sur le type de SFOC.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Objectif de l'opération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Captation vidéo aérienne d'un match de soccer annoncé, à des fins de diffusion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mission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 à côté du terrain, cadrage d'altitude automatisé sous supervision (baseline altitude seule)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SFOC demandé</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Demande couvrant PLUSIEURS OPÉRATIONS planifiées (AC 903-002), aux dates et sites énumérés dans les annexes opérationnelles. Une annexe complète par site (géométrie, espace aérien, personnes, risques, permissions, procédures adaptées).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de vols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2 (un par mi-temps)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Durée max par vol / totale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 20 min / vol ; ≈ 45 min au total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Période de validité demandée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date unique ‹JJ-MM-AAAA› — ou fenêtre ‹du … au …›</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Récurrence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Multi-opérations : joindre le calendrier des dates et une annexe d'analyse par site. Le regroupement AC 903-002 ne garantit ni autorisation permanente ni nationale ; chaque site/période/opération doit être suffisamment décrit.</w:t>
            </w:r>
          </w:p>
        </w:tc>
      </w:tr>
    </w:tbl>
    <w:p>
      <w:pPr>
        <w:spacing w:after="100" w:line="276"/>
      </w:pPr>
      <w:r>
        <w:rPr>
          <w:rFonts w:ascii="Calibri" w:cs="Calibri" w:eastAsia="Calibri" w:hAnsi="Calibri"/>
          <w:b/>
          <w:bCs/>
          <w:sz w:val="21"/>
          <w:szCs w:val="21"/>
        </w:rPr>
        <w:t xml:space="preserve">RENSEIGNÉ (2026-07-20) : SFOC RÉCURRENT demandé (plusieurs dates de la saison de soccer). CONSÉQUENCE : chaque site/date fera l'objet de sa propre analyse (site, espace aérien, confinement) et de sa propre autorisation NAV Canada. Le présent dossier documente le site de référence (parc La Fontaine) ; les sites/dates additionnels seront joints en annexes par site avant chaque opération.</w:t>
      </w:r>
    </w:p>
    <w:p>
      <w:r>
        <w:br w:type="page"/>
      </w:r>
    </w:p>
    <w:p>
      <w:pPr>
        <w:pStyle w:val="Heading2"/>
        <w:spacing w:after="100" w:before="200"/>
      </w:pPr>
      <w:r>
        <w:rPr>
          <w:rFonts w:ascii="Calibri" w:cs="Calibri" w:eastAsia="Calibri" w:hAnsi="Calibri"/>
          <w:b/>
          <w:bCs/>
          <w:color w:val="1F3864"/>
        </w:rPr>
        <w:t xml:space="preserve">4.0.2 Paramètres détaillés de l'opération</w:t>
      </w:r>
    </w:p>
    <w:p>
      <w:pPr>
        <w:pStyle w:val="Heading2"/>
        <w:spacing w:after="100" w:before="200"/>
      </w:pPr>
      <w:r>
        <w:rPr>
          <w:rFonts w:ascii="Calibri" w:cs="Calibri" w:eastAsia="Calibri" w:hAnsi="Calibri"/>
          <w:b/>
          <w:bCs/>
          <w:color w:val="1F3864"/>
        </w:rPr>
        <w:t xml:space="preserve">4.0.3 Site réel de l'opération (renseigné 2026-07-20)</w:t>
      </w:r>
    </w:p>
    <w:p>
      <w:pPr>
        <w:spacing w:after="100" w:line="276"/>
      </w:pPr>
      <w:r>
        <w:rPr>
          <w:rFonts w:ascii="Calibri" w:cs="Calibri" w:eastAsia="Calibri" w:hAnsi="Calibri"/>
          <w:sz w:val="21"/>
          <w:szCs w:val="21"/>
        </w:rPr>
        <w:t xml:space="preserve">Site retenu (données réelles, remplacent les À CONFIRMER PAR L'EXPLOITANT : du §4.0 et §4.0.2) :</w:t>
      </w:r>
    </w:p>
    <w:p>
      <w:pPr>
        <w:pStyle w:val="ListParagraph"/>
        <w:numPr>
          <w:ilvl w:val="0"/>
          <w:numId w:val="1"/>
        </w:numPr>
        <w:spacing w:after="60" w:line="270"/>
      </w:pPr>
      <w:r>
        <w:rPr>
          <w:rFonts w:ascii="Calibri" w:cs="Calibri" w:eastAsia="Calibri" w:hAnsi="Calibri"/>
          <w:sz w:val="21"/>
          <w:szCs w:val="21"/>
        </w:rPr>
        <w:t xml:space="preserve">Nom du site : Terrain de soccer du parc La Fontaine, arrondissement Le Plateau-Mont-Royal, Montréal (Québec).</w:t>
      </w:r>
    </w:p>
    <w:p>
      <w:pPr>
        <w:pStyle w:val="ListParagraph"/>
        <w:numPr>
          <w:ilvl w:val="0"/>
          <w:numId w:val="1"/>
        </w:numPr>
        <w:spacing w:after="60" w:line="270"/>
      </w:pPr>
      <w:r>
        <w:rPr>
          <w:rFonts w:ascii="Calibri" w:cs="Calibri" w:eastAsia="Calibri" w:hAnsi="Calibri"/>
          <w:sz w:val="21"/>
          <w:szCs w:val="21"/>
        </w:rPr>
        <w:t xml:space="preserve">Adresse municipale de référence : 3819, avenue Calixa-Lavallée, Montréal (Québec) H2L 3A7.</w:t>
      </w:r>
    </w:p>
    <w:p>
      <w:pPr>
        <w:pStyle w:val="ListParagraph"/>
        <w:numPr>
          <w:ilvl w:val="0"/>
          <w:numId w:val="1"/>
        </w:numPr>
        <w:spacing w:after="60" w:line="270"/>
      </w:pPr>
      <w:r>
        <w:rPr>
          <w:rFonts w:ascii="Calibri" w:cs="Calibri" w:eastAsia="Calibri" w:hAnsi="Calibri"/>
          <w:sz w:val="21"/>
          <w:szCs w:val="21"/>
        </w:rPr>
        <w:t xml:space="preserve">Point de vol (coordonnées du rail tracé dans l'outil de préparation) : latitude 45,50189, longitude -73,56739 (WGS84).</w:t>
      </w:r>
    </w:p>
    <w:p>
      <w:pPr>
        <w:pStyle w:val="ListParagraph"/>
        <w:numPr>
          <w:ilvl w:val="0"/>
          <w:numId w:val="1"/>
        </w:numPr>
        <w:spacing w:after="60" w:line="270"/>
      </w:pPr>
      <w:r>
        <w:rPr>
          <w:rFonts w:ascii="Calibri" w:cs="Calibri" w:eastAsia="Calibri" w:hAnsi="Calibri"/>
          <w:sz w:val="21"/>
          <w:szCs w:val="21"/>
        </w:rPr>
        <w:t xml:space="preserve">Rail de vol configuré : orientation gauche→droite le long du terrain ; altitude 25 m (profil enregistré 48 m) ; vitesse max 2,0 m/s ; position sûre 0,5.</w:t>
      </w:r>
    </w:p>
    <w:p>
      <w:pPr>
        <w:pStyle w:val="ListParagraph"/>
        <w:numPr>
          <w:ilvl w:val="0"/>
          <w:numId w:val="1"/>
        </w:numPr>
        <w:spacing w:after="60" w:line="270"/>
      </w:pPr>
      <w:r>
        <w:rPr>
          <w:rFonts w:ascii="Calibri" w:cs="Calibri" w:eastAsia="Calibri" w:hAnsi="Calibri"/>
          <w:sz w:val="21"/>
          <w:szCs w:val="21"/>
        </w:rPr>
        <w:t xml:space="preserve">Horaire du site : 7 h à 23 h ; saison 11 avril – 29 novembre 2026 (Ville de Montréal).</w:t>
      </w:r>
    </w:p>
    <w:p>
      <w:pPr>
        <w:pStyle w:val="ListParagraph"/>
        <w:numPr>
          <w:ilvl w:val="0"/>
          <w:numId w:val="1"/>
        </w:numPr>
        <w:spacing w:after="60" w:line="270"/>
      </w:pPr>
      <w:r>
        <w:rPr>
          <w:rFonts w:ascii="Calibri" w:cs="Calibri" w:eastAsia="Calibri" w:hAnsi="Calibri"/>
          <w:sz w:val="21"/>
          <w:szCs w:val="21"/>
        </w:rPr>
        <w:t xml:space="preserve">Contact pilote / urgence opérationnelle : +1 438 367 6652.</w:t>
      </w:r>
    </w:p>
    <w:p>
      <w:pPr>
        <w:spacing w:after="100" w:line="276"/>
      </w:pPr>
      <w:r>
        <w:rPr>
          <w:rFonts w:ascii="Calibri" w:cs="Calibri" w:eastAsia="Calibri" w:hAnsi="Calibri"/>
          <w:sz w:val="21"/>
          <w:szCs w:val="21"/>
        </w:rPr>
        <w:t xml:space="preserve">Note de cohérence : la fiche municipale du terrain indique des coordonnées légèrement différentes (secteur du parc) ; les coordonnées ci-dessus sont celles du POINT DE VOL réel tracé dans l'outil et font foi pour l'analyse de site, d'espace aérien et de confinement.</w:t>
      </w:r>
    </w:p>
    <w:p>
      <w:pPr>
        <w:pStyle w:val="Heading2"/>
        <w:spacing w:after="100" w:before="200"/>
      </w:pPr>
      <w:r>
        <w:rPr>
          <w:rFonts w:ascii="Calibri" w:cs="Calibri" w:eastAsia="Calibri" w:hAnsi="Calibri"/>
          <w:b/>
          <w:bCs/>
          <w:color w:val="1F3864"/>
        </w:rPr>
        <w:t xml:space="preserve">4.0.4 Espace aérien — à confirmer par NAV Drone (POINT CRITIQUE)</w:t>
      </w:r>
    </w:p>
    <w:p>
      <w:pPr>
        <w:spacing w:after="100" w:line="276"/>
      </w:pPr>
      <w:r>
        <w:rPr>
          <w:rFonts w:ascii="Calibri" w:cs="Calibri" w:eastAsia="Calibri" w:hAnsi="Calibri"/>
          <w:b/>
          <w:bCs/>
          <w:sz w:val="21"/>
          <w:szCs w:val="21"/>
        </w:rPr>
        <w:t xml:space="preserve">EXIGENCE RÉGLEMENTAIRE MAJEURE : le parc La Fontaine (centre de Montréal) est situé en ESPACE AÉRIEN CONTRÔLÉ (proximité de l'aéroport Montréal–Trudeau / CYUL et de l'aéroport métropolitain / CYHU, densité urbaine, héliports hospitaliers dont le CHUM). Le site est vraisemblablement en espace contrôlé (à confirmer par NAV Drone ET par les publications aéronautiques applicables — cartes VFR, Supplément de vol – Canada, Manuel des espaces aériens désignés ; les NOTAM sont vérifiés par les sources aéronautiques officielles). L'opération sera créée dans NAV Drone sous catégorie SFOC APRÈS la délivrance du SFOC ; toute permission générée sera obtenue AVANT CHAQUE VOL.</w:t>
      </w:r>
    </w:p>
    <w:p>
      <w:pPr>
        <w:spacing w:after="100" w:line="276"/>
      </w:pPr>
      <w:r>
        <w:rPr>
          <w:rFonts w:ascii="Calibri" w:cs="Calibri" w:eastAsia="Calibri" w:hAnsi="Calibri"/>
          <w:sz w:val="21"/>
          <w:szCs w:val="21"/>
        </w:rPr>
        <w:t xml:space="preserve">À faire avant tout vol, et à joindre au dossier :</w:t>
      </w:r>
    </w:p>
    <w:p>
      <w:pPr>
        <w:pStyle w:val="ListParagraph"/>
        <w:numPr>
          <w:ilvl w:val="0"/>
          <w:numId w:val="1"/>
        </w:numPr>
        <w:spacing w:after="60" w:line="270"/>
      </w:pPr>
      <w:r>
        <w:rPr>
          <w:rFonts w:ascii="Calibri" w:cs="Calibri" w:eastAsia="Calibri" w:hAnsi="Calibri"/>
          <w:sz w:val="21"/>
          <w:szCs w:val="21"/>
        </w:rPr>
        <w:t xml:space="preserve">Confirmer la classe d'espace aérien EXACTE au point de vol (45,50189 ; -73,56739) via l'application officielle NAV Drone (référence légale) — ne pas se fier à une estimation.</w:t>
      </w:r>
    </w:p>
    <w:p>
      <w:pPr>
        <w:pStyle w:val="ListParagraph"/>
        <w:numPr>
          <w:ilvl w:val="0"/>
          <w:numId w:val="1"/>
        </w:numPr>
        <w:spacing w:after="60" w:line="270"/>
      </w:pPr>
      <w:r>
        <w:rPr>
          <w:rFonts w:ascii="Calibri" w:cs="Calibri" w:eastAsia="Calibri" w:hAnsi="Calibri"/>
          <w:sz w:val="21"/>
          <w:szCs w:val="21"/>
        </w:rPr>
        <w:t xml:space="preserve">Obtenir l'autorisation NAV Canada (RPAS) pour la fenêtre de vol, et en joindre la preuve.</w:t>
      </w:r>
    </w:p>
    <w:p>
      <w:pPr>
        <w:pStyle w:val="ListParagraph"/>
        <w:numPr>
          <w:ilvl w:val="0"/>
          <w:numId w:val="1"/>
        </w:numPr>
        <w:spacing w:after="60" w:line="270"/>
      </w:pPr>
      <w:r>
        <w:rPr>
          <w:rFonts w:ascii="Calibri" w:cs="Calibri" w:eastAsia="Calibri" w:hAnsi="Calibri"/>
          <w:sz w:val="21"/>
          <w:szCs w:val="21"/>
        </w:rPr>
        <w:t xml:space="preserve">Vérifier la distance aux héliports hospitaliers proches (CHUM notamment) et respecter les minimums (≥ 1,9 km d'un héliport, sauf autorisation).</w:t>
      </w:r>
    </w:p>
    <w:p>
      <w:pPr>
        <w:pStyle w:val="ListParagraph"/>
        <w:numPr>
          <w:ilvl w:val="0"/>
          <w:numId w:val="1"/>
        </w:numPr>
        <w:spacing w:after="60" w:line="270"/>
      </w:pPr>
      <w:r>
        <w:rPr>
          <w:rFonts w:ascii="Calibri" w:cs="Calibri" w:eastAsia="Calibri" w:hAnsi="Calibri"/>
          <w:sz w:val="21"/>
          <w:szCs w:val="21"/>
        </w:rPr>
        <w:t xml:space="preserve">Respecter le plafond réglementaire de 122 m AGL ; le plafond logiciel opérationnel (35 m) reste bien en dessous.</w:t>
      </w:r>
    </w:p>
    <w:p>
      <w:pPr>
        <w:pStyle w:val="ListParagraph"/>
        <w:numPr>
          <w:ilvl w:val="0"/>
          <w:numId w:val="1"/>
        </w:numPr>
        <w:spacing w:after="60" w:line="270"/>
      </w:pPr>
      <w:r>
        <w:rPr>
          <w:rFonts w:ascii="Calibri" w:cs="Calibri" w:eastAsia="Calibri" w:hAnsi="Calibri"/>
          <w:sz w:val="21"/>
          <w:szCs w:val="21"/>
        </w:rPr>
        <w:t xml:space="preserve">Notifier l'exploitant d'aérodrome le cas échéant, et documenter tout NOTAM applicable.</w:t>
      </w:r>
    </w:p>
    <w:p>
      <w:pPr>
        <w:spacing w:after="100" w:line="276"/>
      </w:pPr>
      <w:r>
        <w:rPr>
          <w:rFonts w:ascii="Calibri" w:cs="Calibri" w:eastAsia="Calibri" w:hAnsi="Calibri"/>
          <w:b/>
          <w:bCs/>
          <w:sz w:val="21"/>
          <w:szCs w:val="21"/>
        </w:rPr>
        <w:t xml:space="preserve">Tant que l'autorisation NAV Canada n'est pas obtenue et jointe, l'opération N'EST PAS déposable ni exécutable, quel que soit l'état des autres barrières.</w:t>
      </w:r>
    </w:p>
    <w:p>
      <w:pPr>
        <w:spacing w:after="100" w:line="276"/>
      </w:pPr>
      <w:r>
        <w:rPr>
          <w:rFonts w:ascii="Calibri" w:cs="Calibri" w:eastAsia="Calibri" w:hAnsi="Calibri"/>
          <w:sz w:val="21"/>
          <w:szCs w:val="21"/>
        </w:rPr>
        <w:t xml:space="preserve">Le SFOC est délivré pour un objectif, un lieu, une période et des conditions précis. Renseigner sans ambiguïté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Paramètre</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pour la demande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d'événement</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Match de soccer de ligue régulière ANNONCÉ AU PUBLIC (calendrier public, entrée ouverte) → SFOC événement annoncé requis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Spectateurs (oui/non, nombre max)</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OUI — jusqu'à ‹N› spectateurs dans les gradins, séparés physiquement du volume de vol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max de personnes non impliquées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22 joueurs + 3 arbitres + ‹N› spectateurs — TOUS traités comme non impliqués (hypothèse conservatrice)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de vol</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À CÔTÉ du terrain, jamais au-dessus des personnes ; volume de vol séparé du public et du terrain par des marges (voir §4.3)</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min. aux non-impliqués (pire cas)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Objectif ≥ 30 m ; à DÉMONTRER par le calcul de confinement §4.3 (pas seulement affirmée)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Plage / plafond d'altitude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15–35 m AGL (plafond logiciel 35 m ; sous le plafond réglementaire 122 m)</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Durée / nombre de vols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2 vols (1 par mi-temps) d'environ 20 min, batteries surveillées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Maintenue en permanence (pilote + 1 observateur visuel en communication fiable)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pilote / observateurs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Pilote à un point fixe dégagé, vue sur tout le volume ; observateur couvrant le côté public</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‹classe à confirmer par carte VFR / NAV Drone› — voir §4.4</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Dates / heures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Selon calendrier de la ligue (jour, lumière naturelle) ‹à préciser›</w:t>
            </w:r>
          </w:p>
        </w:tc>
      </w:tr>
    </w:tbl>
    <w:p>
      <w:pPr>
        <w:spacing w:after="100" w:line="276"/>
      </w:pPr>
      <w:r>
        <w:rPr>
          <w:rFonts w:ascii="Calibri" w:cs="Calibri" w:eastAsia="Calibri" w:hAnsi="Calibri"/>
          <w:b/>
          <w:bCs/>
          <w:sz w:val="21"/>
          <w:szCs w:val="21"/>
        </w:rPr>
        <w:t xml:space="preserve">Fondement de la demande : </w:t>
      </w:r>
      <w:r>
        <w:rPr>
          <w:rFonts w:ascii="Calibri" w:cs="Calibri" w:eastAsia="Calibri" w:hAnsi="Calibri"/>
          <w:sz w:val="21"/>
          <w:szCs w:val="21"/>
        </w:rPr>
        <w:t xml:space="preserve">l'opération se déroule à un événement annoncé au public ; l'exploitation d'un RPAS à un tel événement exige un SFOC-RPAS. C'est le motif explicite de cette demande — le dossier ne cherche pas à contourner cette exigence. QUALIFICATION DU FONDEMENT (critère officiel TC) : le périmètre réel de l'événement sera cartographié ; la distance minimale entre toute position du RPAS et la limite de ce périmètre sera calculée. Si l'opération se déroule à moins de 30 m de cette limite, le SFOC-RPAS pour événement annoncé est requis. Si la séparation demeure d'au moins 30 m, l'applicabilité de ce fondement sera réévaluée selon les règles et conditions opérationnelles restantes. Le scénario CONSERVATEUR (SFOC demandé) est retenu tant que le périmètre n'est pas cartographié. Le plan devra distinguer : périmètre officiel de l'événement, distance du volume de vol à ce périmètre, limite du terrain sportif, limites du public et des accès, distance aux personnes (la limite d'événement n'est ni la ligne de touche, ni le joueur le plus proche, ni les gradins).</w:t>
      </w:r>
    </w:p>
    <w:p>
      <w:pPr>
        <w:spacing w:after="100" w:line="276"/>
      </w:pPr>
      <w:r>
        <w:rPr>
          <w:rFonts w:ascii="Calibri" w:cs="Calibri" w:eastAsia="Calibri" w:hAnsi="Calibri"/>
          <w:sz w:val="21"/>
          <w:szCs w:val="21"/>
        </w:rPr>
        <w:t xml:space="preserve">Volume de vol : borné par le polygone du terrain (géorepérage) ; garde de proximité opérateur (≤ 200 m) ; ET séparé du public/terrain par les marges de confinement calculées au §4.3.</w:t>
      </w:r>
    </w:p>
    <w:p>
      <w:pPr>
        <w:pStyle w:val="Heading2"/>
        <w:spacing w:after="100" w:before="200"/>
      </w:pPr>
      <w:r>
        <w:rPr>
          <w:rFonts w:ascii="Calibri" w:cs="Calibri" w:eastAsia="Calibri" w:hAnsi="Calibri"/>
          <w:b/>
          <w:bCs/>
          <w:color w:val="1F3864"/>
        </w:rPr>
        <w:t xml:space="preserve">4.1 Délimitation du terrain par l'application Web (géorepérage)</w:t>
      </w:r>
    </w:p>
    <w:p>
      <w:pPr>
        <w:spacing w:after="100" w:line="276"/>
      </w:pPr>
      <w:r>
        <w:rPr>
          <w:rFonts w:ascii="Calibri" w:cs="Calibri" w:eastAsia="Calibri" w:hAnsi="Calibri"/>
          <w:sz w:val="21"/>
          <w:szCs w:val="21"/>
        </w:rPr>
        <w:t xml:space="preserve">Avant toute mission, l'exploitant délimite le terrain de jeu au moyen d'une application Web cartographique dédiée. L'opérateur y trace un polygone qui suit les limites réelles du terrain (touches, lignes de but). Ce polygone est enregistré, puis transmis à l'application de vol sur le téléphone.</w:t>
      </w:r>
    </w:p>
    <w:p>
      <w:pPr>
        <w:spacing w:after="100" w:line="276"/>
      </w:pPr>
      <w:r>
        <w:rPr>
          <w:rFonts w:ascii="Calibri" w:cs="Calibri" w:eastAsia="Calibri" w:hAnsi="Calibri"/>
          <w:b/>
          <w:bCs/>
          <w:sz w:val="21"/>
          <w:szCs w:val="21"/>
        </w:rPr>
        <w:t xml:space="preserve">Rôle et LIMITE de cette barrière (honnête) : </w:t>
      </w:r>
      <w:r>
        <w:rPr>
          <w:rFonts w:ascii="Calibri" w:cs="Calibri" w:eastAsia="Calibri" w:hAnsi="Calibri"/>
          <w:sz w:val="21"/>
          <w:szCs w:val="21"/>
        </w:rPr>
        <w:t xml:space="preserve">le polygone contraint la POSITION CIBLE proposée par le réalisateur. Cela n'équivaut PAS à garantir que le drone reste physiquement dans le polygone : l'aéronef peut franchir une limite à cause de l'inertie, de la vitesse latérale, d'une rafale, de l'erreur de position, de la latence, d'un virage, d'un arrêt tardif, d'une reprise manuelle ou du comportement du contrôleur DJI. Le géorepérage de la cible est donc une barrière PARMI d'autres, pas une garantie de confinement à elle seule. Le confinement physique est traité au §4.3.</w:t>
      </w:r>
    </w:p>
    <w:p>
      <w:pPr>
        <w:spacing w:after="100" w:line="276"/>
      </w:pPr>
      <w:r>
        <w:rPr>
          <w:rFonts w:ascii="Calibri" w:cs="Calibri" w:eastAsia="Calibri" w:hAnsi="Calibri"/>
          <w:sz w:val="21"/>
          <w:szCs w:val="21"/>
        </w:rPr>
        <w:t xml:space="preserve">Éléments définis dans l'application Web et transmis à l'aéronef : le polygone du terrain (sommets lat/lon) ; le cas échéant le rail de trajectoire ; les paramètres de mission (altitude cible, vitesse max).</w:t>
      </w:r>
    </w:p>
    <w:p>
      <w:pPr>
        <w:spacing w:after="100" w:line="276"/>
      </w:pPr>
      <w:r>
        <w:rPr>
          <w:rFonts w:ascii="Calibri" w:cs="Calibri" w:eastAsia="Calibri" w:hAnsi="Calibri"/>
          <w:b/>
          <w:bCs/>
          <w:color w:val="BF8F00"/>
          <w:sz w:val="21"/>
          <w:szCs w:val="21"/>
        </w:rPr>
        <w:t xml:space="preserve">ÉLÉMENT À FOURNIR PAR L'EXPLOITANT : </w:t>
      </w:r>
      <w:r>
        <w:rPr>
          <w:rFonts w:ascii="Calibri" w:cs="Calibri" w:eastAsia="Calibri" w:hAnsi="Calibri"/>
          <w:i/>
          <w:iCs/>
          <w:color w:val="595959"/>
          <w:sz w:val="21"/>
          <w:szCs w:val="21"/>
        </w:rPr>
        <w:t xml:space="preserve">Joindre une capture de l'application Web avec le polygone réel + un plan à l'échelle avec coordonnées, positions pilote/observateurs, zones décollage/atterrissage et zone d'urgence.</w:t>
      </w:r>
    </w:p>
    <w:p>
      <w:r>
        <w:br w:type="page"/>
      </w:r>
    </w:p>
    <w:p>
      <w:pPr>
        <w:pStyle w:val="Heading2"/>
        <w:spacing w:after="100" w:before="200"/>
      </w:pPr>
      <w:r>
        <w:rPr>
          <w:rFonts w:ascii="Calibri" w:cs="Calibri" w:eastAsia="Calibri" w:hAnsi="Calibri"/>
          <w:b/>
          <w:bCs/>
          <w:color w:val="1F3864"/>
        </w:rPr>
        <w:t xml:space="preserve">4.2 Confinement physique quantifié (buffer de contingence)</w:t>
      </w:r>
    </w:p>
    <w:p>
      <w:pPr>
        <w:pStyle w:val="Heading2"/>
        <w:spacing w:after="100" w:before="200"/>
      </w:pPr>
      <w:r>
        <w:rPr>
          <w:rFonts w:ascii="Calibri" w:cs="Calibri" w:eastAsia="Calibri" w:hAnsi="Calibri"/>
          <w:b/>
          <w:bCs/>
          <w:color w:val="1F3864"/>
        </w:rPr>
        <w:t xml:space="preserve">4.2.1 Calcul chiffré du buffer de contingence (2026-07-20)</w:t>
      </w:r>
    </w:p>
    <w:p>
      <w:pPr>
        <w:spacing w:after="100" w:line="276"/>
      </w:pPr>
      <w:r>
        <w:rPr>
          <w:rFonts w:ascii="Calibri" w:cs="Calibri" w:eastAsia="Calibri" w:hAnsi="Calibri"/>
          <w:sz w:val="21"/>
          <w:szCs w:val="21"/>
        </w:rPr>
        <w:t xml:space="preserve">Le buffer de confinement est la distance dont le polygone LOGICIEL autorisé doit être en retrait de tout non-impliqué, pour absorber le pire cas de dépassement avant arrêt. Il se calcule comme la somme des distances parcourues durant chaque latence, plus le freinage et une marge. Les paramètres proviennent du code réel (Phase3Activity.kt) ; deux composantes restent PROVISOIRES tant qu'elles ne sont pas mesurées en vol.</w:t>
      </w:r>
    </w:p>
    <w:p>
      <w:pPr>
        <w:spacing w:after="100" w:line="276"/>
      </w:pPr>
      <w:r>
        <w:rPr>
          <w:rFonts w:ascii="Calibri" w:cs="Calibri" w:eastAsia="Calibri" w:hAnsi="Calibri"/>
          <w:sz w:val="21"/>
          <w:szCs w:val="21"/>
        </w:rPr>
        <w:t xml:space="preserve">Paramètres issus du code : vitesse horizontale max V_MAX_HORIZ = 4,0 m/s ; âge de commande / fraîcheur = 0,6 s (YOLO_FRAIS_MS, staleAfterMs) ; âge max position RTK = 2,0 s (RTK_AGE_MAX_S) ; au-delà, la commande automatisée est neutralisée/bloquée (réaction physique à caractériser, E-03).</w:t>
      </w:r>
    </w:p>
    <w:p>
      <w:pPr>
        <w:spacing w:after="100" w:line="276"/>
      </w:pPr>
      <w:r>
        <w:rPr>
          <w:rFonts w:ascii="Calibri" w:cs="Calibri" w:eastAsia="Calibri" w:hAnsi="Calibri"/>
          <w:sz w:val="21"/>
          <w:szCs w:val="21"/>
        </w:rPr>
        <w:t xml:space="preserve">Chaîne de distance (pire cas horizontal, à V_MAX_HORIZ = 4 m/s) :</w:t>
      </w:r>
    </w:p>
    <w:p>
      <w:pPr>
        <w:pStyle w:val="ListParagraph"/>
        <w:numPr>
          <w:ilvl w:val="0"/>
          <w:numId w:val="1"/>
        </w:numPr>
        <w:spacing w:after="60" w:line="270"/>
      </w:pPr>
      <w:r>
        <w:rPr>
          <w:rFonts w:ascii="Calibri" w:cs="Calibri" w:eastAsia="Calibri" w:hAnsi="Calibri"/>
          <w:sz w:val="21"/>
          <w:szCs w:val="21"/>
        </w:rPr>
        <w:t xml:space="preserve">Latence commande = vMax × 0,6 s = 2,40 m</w:t>
      </w:r>
    </w:p>
    <w:p>
      <w:pPr>
        <w:pStyle w:val="ListParagraph"/>
        <w:numPr>
          <w:ilvl w:val="0"/>
          <w:numId w:val="1"/>
        </w:numPr>
        <w:spacing w:after="60" w:line="270"/>
      </w:pPr>
      <w:r>
        <w:rPr>
          <w:rFonts w:ascii="Calibri" w:cs="Calibri" w:eastAsia="Calibri" w:hAnsi="Calibri"/>
          <w:sz w:val="21"/>
          <w:szCs w:val="21"/>
        </w:rPr>
        <w:t xml:space="preserve">Latence position RTK = vMax × 2,0 s = 8,00 m</w:t>
      </w:r>
    </w:p>
    <w:p>
      <w:pPr>
        <w:pStyle w:val="ListParagraph"/>
        <w:numPr>
          <w:ilvl w:val="0"/>
          <w:numId w:val="1"/>
        </w:numPr>
        <w:spacing w:after="60" w:line="270"/>
      </w:pPr>
      <w:r>
        <w:rPr>
          <w:rFonts w:ascii="Calibri" w:cs="Calibri" w:eastAsia="Calibri" w:hAnsi="Calibri"/>
          <w:sz w:val="21"/>
          <w:szCs w:val="21"/>
        </w:rPr>
        <w:t xml:space="preserve">Freinage à vMax (v²/2a, a = 1,5 m/s²) = 5,33 m — PROVISOIRE, à mesurer en vol</w:t>
      </w:r>
    </w:p>
    <w:p>
      <w:pPr>
        <w:pStyle w:val="ListParagraph"/>
        <w:numPr>
          <w:ilvl w:val="0"/>
          <w:numId w:val="1"/>
        </w:numPr>
        <w:spacing w:after="60" w:line="270"/>
      </w:pPr>
      <w:r>
        <w:rPr>
          <w:rFonts w:ascii="Calibri" w:cs="Calibri" w:eastAsia="Calibri" w:hAnsi="Calibri"/>
          <w:sz w:val="21"/>
          <w:szCs w:val="21"/>
        </w:rPr>
        <w:t xml:space="preserve">Reprise pilote = vMax × 2,0 s = 8,00 m — PROVISOIRE, à mesurer (E-12)</w:t>
      </w:r>
    </w:p>
    <w:p>
      <w:pPr>
        <w:pStyle w:val="ListParagraph"/>
        <w:numPr>
          <w:ilvl w:val="0"/>
          <w:numId w:val="1"/>
        </w:numPr>
        <w:spacing w:after="60" w:line="270"/>
      </w:pPr>
      <w:r>
        <w:rPr>
          <w:rFonts w:ascii="Calibri" w:cs="Calibri" w:eastAsia="Calibri" w:hAnsi="Calibri"/>
          <w:sz w:val="21"/>
          <w:szCs w:val="21"/>
        </w:rPr>
        <w:t xml:space="preserve">Marge additionnelle FORFAITAIRE = 5,00 m — PROVISOIRE, à remplacer par des termes mesurés distincts : erreur GNSS horizontale, délai de mise à jour de position, dérive au vent, erreur cartographique, tolérance de géorepérage, imprécision de la limite réelle du site, incertitude statistique des essais</w:t>
      </w:r>
    </w:p>
    <w:p>
      <w:pPr>
        <w:spacing w:after="100" w:line="276"/>
      </w:pPr>
      <w:r>
        <w:rPr>
          <w:rFonts w:ascii="Calibri" w:cs="Calibri" w:eastAsia="Calibri" w:hAnsi="Calibri"/>
          <w:b/>
          <w:bCs/>
          <w:sz w:val="21"/>
          <w:szCs w:val="21"/>
        </w:rPr>
        <w:t xml:space="preserve">BUFFER TOTAL (somme, pire cas) ≈ 28,7 m à 4 m/s. Conséquence : pour garantir ≥ 30 m réels au non-impliqué le plus proche au pire cas, la distance nominale de vol devrait être ≥ ~59 m — irréaliste sur un terrain. Le facteur DOMINANT est la vitesse (le freinage varie en v²).</w:t>
      </w:r>
    </w:p>
    <w:p>
      <w:pPr>
        <w:spacing w:after="100" w:line="276"/>
      </w:pPr>
      <w:r>
        <w:rPr>
          <w:rFonts w:ascii="Calibri" w:cs="Calibri" w:eastAsia="Calibri" w:hAnsi="Calibri"/>
          <w:sz w:val="21"/>
          <w:szCs w:val="21"/>
        </w:rPr>
        <w:t xml:space="preserve">Sensibilité du buffer à la vitesse max (a = 1,5 m/s², autres paramètres constants) :</w:t>
      </w:r>
    </w:p>
    <w:p>
      <w:pPr>
        <w:pStyle w:val="ListParagraph"/>
        <w:numPr>
          <w:ilvl w:val="0"/>
          <w:numId w:val="1"/>
        </w:numPr>
        <w:spacing w:after="60" w:line="270"/>
      </w:pPr>
      <w:r>
        <w:rPr>
          <w:rFonts w:ascii="Calibri" w:cs="Calibri" w:eastAsia="Calibri" w:hAnsi="Calibri"/>
          <w:sz w:val="21"/>
          <w:szCs w:val="21"/>
        </w:rPr>
        <w:t xml:space="preserve">vMax = 4,0 m/s → buffer ≈ 28,7 m</w:t>
      </w:r>
    </w:p>
    <w:p>
      <w:pPr>
        <w:pStyle w:val="ListParagraph"/>
        <w:numPr>
          <w:ilvl w:val="0"/>
          <w:numId w:val="1"/>
        </w:numPr>
        <w:spacing w:after="60" w:line="270"/>
      </w:pPr>
      <w:r>
        <w:rPr>
          <w:rFonts w:ascii="Calibri" w:cs="Calibri" w:eastAsia="Calibri" w:hAnsi="Calibri"/>
          <w:sz w:val="21"/>
          <w:szCs w:val="21"/>
        </w:rPr>
        <w:t xml:space="preserve">vMax = 3,0 m/s → buffer ≈ 21,8 m</w:t>
      </w:r>
    </w:p>
    <w:p>
      <w:pPr>
        <w:pStyle w:val="ListParagraph"/>
        <w:numPr>
          <w:ilvl w:val="0"/>
          <w:numId w:val="1"/>
        </w:numPr>
        <w:spacing w:after="60" w:line="270"/>
      </w:pPr>
      <w:r>
        <w:rPr>
          <w:rFonts w:ascii="Calibri" w:cs="Calibri" w:eastAsia="Calibri" w:hAnsi="Calibri"/>
          <w:sz w:val="21"/>
          <w:szCs w:val="21"/>
        </w:rPr>
        <w:t xml:space="preserve">vMax = 2,0 m/s → buffer ≈ 15,5 m (vol nominal ~45 m pour 30 m réels)</w:t>
      </w:r>
    </w:p>
    <w:p>
      <w:pPr>
        <w:pStyle w:val="ListParagraph"/>
        <w:numPr>
          <w:ilvl w:val="0"/>
          <w:numId w:val="1"/>
        </w:numPr>
        <w:spacing w:after="60" w:line="270"/>
      </w:pPr>
      <w:r>
        <w:rPr>
          <w:rFonts w:ascii="Calibri" w:cs="Calibri" w:eastAsia="Calibri" w:hAnsi="Calibri"/>
          <w:sz w:val="21"/>
          <w:szCs w:val="21"/>
        </w:rPr>
        <w:t xml:space="preserve">vMax = 1,5 m/s → buffer ≈ 12,6 m (vol nominal ~42 m)</w:t>
      </w:r>
    </w:p>
    <w:p>
      <w:pPr>
        <w:pStyle w:val="ListParagraph"/>
        <w:numPr>
          <w:ilvl w:val="0"/>
          <w:numId w:val="1"/>
        </w:numPr>
        <w:spacing w:after="60" w:line="270"/>
      </w:pPr>
      <w:r>
        <w:rPr>
          <w:rFonts w:ascii="Calibri" w:cs="Calibri" w:eastAsia="Calibri" w:hAnsi="Calibri"/>
          <w:sz w:val="21"/>
          <w:szCs w:val="21"/>
        </w:rPr>
        <w:t xml:space="preserve">vMax = 1,0 m/s → buffer ≈ 9,9 m</w:t>
      </w:r>
    </w:p>
    <w:p>
      <w:pPr>
        <w:spacing w:after="100" w:line="276"/>
      </w:pPr>
      <w:r>
        <w:rPr>
          <w:rFonts w:ascii="Calibri" w:cs="Calibri" w:eastAsia="Calibri" w:hAnsi="Calibri"/>
          <w:b/>
          <w:bCs/>
          <w:sz w:val="21"/>
          <w:szCs w:val="21"/>
        </w:rPr>
        <w:t xml:space="preserve">RECOMMANDATION DE CONCEPTION : plafonner la vitesse du mode soccer à 1,5–2,0 m/s pour que le confinement tienne sur un terrain de dimensions réalistes. C'est cohérent avec l'état actuel du code (SOCCER_MAX_SPEED_MPS = 0 en Essai 1). La valeur définitive de vMax sera figée après mesure du freinage réel et du délai de reprise (E-12), puis le buffer sera recalculé et VÉRROUILLÉ dans le géorepérage.</w:t>
      </w:r>
    </w:p>
    <w:p>
      <w:pPr>
        <w:spacing w:after="100" w:line="276"/>
      </w:pPr>
      <w:r>
        <w:rPr>
          <w:rFonts w:ascii="Calibri" w:cs="Calibri" w:eastAsia="Calibri" w:hAnsi="Calibri"/>
          <w:sz w:val="21"/>
          <w:szCs w:val="21"/>
        </w:rPr>
        <w:t xml:space="preserve">À VÉRIFIER / MESURER EN VOL : distance de freinage réelle à vMax (remplace l'hypothèse a = 1,5 m/s²) ; délai de reprise pilote réel (E-12). Tant que ces mesures ne sont pas faites, les composantes 3 et 4 restent des majorants conservateurs, non des valeurs démontrées.</w:t>
      </w:r>
    </w:p>
    <w:p>
      <w:pPr>
        <w:spacing w:after="100" w:line="276"/>
      </w:pPr>
      <w:r>
        <w:rPr>
          <w:rFonts w:ascii="Calibri" w:cs="Calibri" w:eastAsia="Calibri" w:hAnsi="Calibri"/>
          <w:sz w:val="21"/>
          <w:szCs w:val="21"/>
        </w:rPr>
        <w:t xml:space="preserve">La séparation par rapport aux personnes non impliquées ne peut pas être une simple affirmation « ≥ 30 m » : elle doit être DÉMONTRÉE dans le pire cas. On distingue le volume opérationnel (où le drone évolue normalement), un volume de contingence (marge d'erreur), et une zone tampon au sol séparant du public. Le polygone autorisé au LOGICIEL est plus petit que la limite physique du terrain, de la somme des marges d'erreur.</w:t>
      </w:r>
    </w:p>
    <w:p>
      <w:pPr>
        <w:spacing w:after="100" w:line="276"/>
      </w:pPr>
      <w:r>
        <w:rPr>
          <w:rFonts w:ascii="Calibri" w:cs="Calibri" w:eastAsia="Calibri" w:hAnsi="Calibri"/>
          <w:sz w:val="21"/>
          <w:szCs w:val="21"/>
        </w:rPr>
        <w:t xml:space="preserve">Modèle de calcul du polygone interne (à chiffrer par l'exploitant)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5600"/>
        <w:gridCol w:w="3760"/>
      </w:tblGrid>
      <w:tr>
        <w:trPr>
          <w:tblHeader/>
        </w:trPr>
        <w:tc>
          <w:tcPr>
            <w:tcW w:type="dxa" w:w="5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Terme (soustrait de la limite physique)</w:t>
            </w:r>
          </w:p>
        </w:tc>
        <w:tc>
          <w:tcPr>
            <w:tcW w:type="dxa" w:w="3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 à mesurer/justifier]</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 de position horizontale (GNSS/RTK, pire cas)</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‹e_pos› m — selon §5.3</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de freinage / d'arrêt à vitesse max</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‹d_stop› m — mesurée en essai</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due au vent (au vent max autorisé)</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‹d_vent› m — mesurée en essai</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latence (vitesse × âge commande max)</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à 2 m/s × 0,6 s = 1,2 m avant freinage</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reprise manuelle (délai réel × vitesse)</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‹d_reprise› m — mesurée (E-12)</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sécurité additionnelle</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‹marge› m</w:t>
            </w:r>
          </w:p>
        </w:tc>
      </w:tr>
      <w:tr>
        <w:tc>
          <w:tcPr>
            <w:tcW w:type="dxa" w:w="5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Polygone interne autorisé au logiciel</w:t>
            </w:r>
          </w:p>
        </w:tc>
        <w:tc>
          <w:tcPr>
            <w:tcW w:type="dxa" w:w="3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 terrain − somme des termes ci-dessus</w:t>
            </w:r>
          </w:p>
        </w:tc>
      </w:tr>
    </w:tbl>
    <w:p>
      <w:pPr>
        <w:spacing w:after="100" w:line="276"/>
      </w:pPr>
      <w:r>
        <w:rPr>
          <w:rFonts w:ascii="Calibri" w:cs="Calibri" w:eastAsia="Calibri" w:hAnsi="Calibri"/>
          <w:b/>
          <w:bCs/>
          <w:sz w:val="21"/>
          <w:szCs w:val="21"/>
        </w:rPr>
        <w:t xml:space="preserve">Chaîne de distance parcourue : </w:t>
      </w:r>
      <w:r>
        <w:rPr>
          <w:rFonts w:ascii="Calibri" w:cs="Calibri" w:eastAsia="Calibri" w:hAnsi="Calibri"/>
          <w:sz w:val="21"/>
          <w:szCs w:val="21"/>
        </w:rPr>
        <w:t xml:space="preserve">distance = vitesse max × âge de commande + distance de freinage + dérive. À 2 m/s, 600 ms représentent déjà 1,2 m AVANT le freinage. Les seuils logiciels (âge max, vitesses) doivent donc découler de la marge de confinement disponible, et non l'inverse.</w:t>
      </w:r>
    </w:p>
    <w:p>
      <w:pPr>
        <w:spacing w:after="100" w:line="276"/>
      </w:pPr>
      <w:r>
        <w:rPr>
          <w:rFonts w:ascii="Calibri" w:cs="Calibri" w:eastAsia="Calibri" w:hAnsi="Calibri"/>
          <w:sz w:val="21"/>
          <w:szCs w:val="21"/>
        </w:rPr>
        <w:t xml:space="preserve">Barrières graduées de confinement à définir : (1) approche de la limite interne → ralentissement/arrêt préventif ; (2) franchissement de la limite interne → commande neutre + alerte ; (3) approche de la limite physique → reprise pilote / failsafe. La séparation ≥ 30 m des non-impliqués n'est créditée comme EXIGENCE DÉMONTRÉE qu'une fois ce calcul chiffré et validé en vol.</w:t>
      </w:r>
    </w:p>
    <w:p>
      <w:pPr>
        <w:spacing w:after="100" w:line="276"/>
      </w:pPr>
      <w:r>
        <w:rPr>
          <w:rFonts w:ascii="Calibri" w:cs="Calibri" w:eastAsia="Calibri" w:hAnsi="Calibri"/>
          <w:b/>
          <w:bCs/>
          <w:color w:val="BF8F00"/>
          <w:sz w:val="21"/>
          <w:szCs w:val="21"/>
        </w:rPr>
        <w:t xml:space="preserve">ÉLÉMENT À FOURNIR PAR L'EXPLOITANT : </w:t>
      </w:r>
      <w:r>
        <w:rPr>
          <w:rFonts w:ascii="Calibri" w:cs="Calibri" w:eastAsia="Calibri" w:hAnsi="Calibri"/>
          <w:i/>
          <w:iCs/>
          <w:color w:val="595959"/>
          <w:sz w:val="21"/>
          <w:szCs w:val="21"/>
        </w:rPr>
        <w:t xml:space="preserve">Chiffrer chaque terme (mesures §8), calculer le polygone interne, et joindre le plan à l'échelle montrant : limite physique, zone publique, tampon au sol, volume opérationnel, volume de contingence, polygone interne logiciel.</w:t>
      </w:r>
    </w:p>
    <w:p>
      <w:r>
        <w:br w:type="page"/>
      </w:r>
    </w:p>
    <w:p>
      <w:pPr>
        <w:pStyle w:val="Heading2"/>
        <w:spacing w:after="100" w:before="200"/>
      </w:pPr>
      <w:r>
        <w:rPr>
          <w:rFonts w:ascii="Calibri" w:cs="Calibri" w:eastAsia="Calibri" w:hAnsi="Calibri"/>
          <w:b/>
          <w:bCs/>
          <w:color w:val="1F3864"/>
        </w:rPr>
        <w:t xml:space="preserve">4.2.2 Buffer à vMax verrouillé 2 m/s (renforcement 2026-07-20)</w:t>
      </w:r>
    </w:p>
    <w:p>
      <w:pPr>
        <w:spacing w:after="80" w:line="272"/>
      </w:pPr>
      <w:r>
        <w:rPr>
          <w:rFonts w:ascii="Calibri" w:cs="Calibri" w:eastAsia="Calibri" w:hAnsi="Calibri"/>
          <w:sz w:val="21"/>
          <w:szCs w:val="21"/>
        </w:rPr>
        <w:t xml:space="preserve">Ce calcul fournit une VALEUR DE CONCEPTION PROVISOIRE du buffer (non démontrée, non qualifiée de majorant avant les mesures E-03/E-12/freinage/latence/position/vent), en verrouillant la vitesse à 2 m/s (valeur du rail configuré) et en ancrant le calcul sur les spécifications OFFICIELLES du drone.</w:t>
      </w:r>
    </w:p>
    <w:p>
      <w:pPr>
        <w:spacing w:after="80" w:line="272"/>
      </w:pPr>
      <w:r>
        <w:rPr>
          <w:rFonts w:ascii="Calibri" w:cs="Calibri" w:eastAsia="Calibri" w:hAnsi="Calibri"/>
          <w:sz w:val="21"/>
          <w:szCs w:val="21"/>
        </w:rPr>
        <w:t xml:space="preserve">Spécifications DJI Mini 4 Pro (dji.com/mini-4-pro/specs) : vitesse horizontale max 12 m/s (mode Normal/Ciné), 16 m/s (Sport) ; vitesse verticale max 5 m/s. La décélération n'est pas publiée par DJI (elle sera mesurée en vol) ; on la MAJORE ici par une valeur très conservatrice.</w:t>
      </w:r>
    </w:p>
    <w:p>
      <w:pPr>
        <w:spacing w:after="80" w:line="272"/>
      </w:pPr>
      <w:r>
        <w:rPr>
          <w:rFonts w:ascii="Calibri" w:cs="Calibri" w:eastAsia="Calibri" w:hAnsi="Calibri"/>
          <w:sz w:val="21"/>
          <w:szCs w:val="21"/>
        </w:rPr>
        <w:t xml:space="preserve">Argument de marge : le vol soccer à 2 m/s ne représente que 17 % de la vitesse max du drone (12 m/s). Le drone opère très loin de ses limites, ce qui garantit une grande marge de contrôle et un freinage bien meilleur que l'hypothèse pessimiste retenue.</w:t>
      </w:r>
    </w:p>
    <w:p>
      <w:pPr>
        <w:spacing w:after="80" w:line="272"/>
      </w:pPr>
      <w:r>
        <w:rPr>
          <w:rFonts w:ascii="Calibri" w:cs="Calibri" w:eastAsia="Calibri" w:hAnsi="Calibri"/>
          <w:sz w:val="21"/>
          <w:szCs w:val="21"/>
        </w:rPr>
        <w:t xml:space="preserve">Chaîne de distance à 2 m/s (hypothèse de freinage LA PLUS pessimiste, a = 1,0 m/s²) :</w:t>
      </w:r>
    </w:p>
    <w:p>
      <w:pPr>
        <w:pStyle w:val="ListParagraph"/>
        <w:numPr>
          <w:ilvl w:val="0"/>
          <w:numId w:val="1"/>
        </w:numPr>
        <w:spacing w:after="40" w:line="264"/>
      </w:pPr>
      <w:r>
        <w:rPr>
          <w:rFonts w:ascii="Calibri" w:cs="Calibri" w:eastAsia="Calibri" w:hAnsi="Calibri"/>
          <w:sz w:val="21"/>
          <w:szCs w:val="21"/>
        </w:rPr>
        <w:t xml:space="preserve">Latence commande : 2,0 × 0,6 s = 1,20 m</w:t>
      </w:r>
    </w:p>
    <w:p>
      <w:pPr>
        <w:pStyle w:val="ListParagraph"/>
        <w:numPr>
          <w:ilvl w:val="0"/>
          <w:numId w:val="1"/>
        </w:numPr>
        <w:spacing w:after="40" w:line="264"/>
      </w:pPr>
      <w:r>
        <w:rPr>
          <w:rFonts w:ascii="Calibri" w:cs="Calibri" w:eastAsia="Calibri" w:hAnsi="Calibri"/>
          <w:sz w:val="21"/>
          <w:szCs w:val="21"/>
        </w:rPr>
        <w:t xml:space="preserve">Latence position RTK : 2,0 × 2,0 s = 4,00 m</w:t>
      </w:r>
    </w:p>
    <w:p>
      <w:pPr>
        <w:pStyle w:val="ListParagraph"/>
        <w:numPr>
          <w:ilvl w:val="0"/>
          <w:numId w:val="1"/>
        </w:numPr>
        <w:spacing w:after="40" w:line="264"/>
      </w:pPr>
      <w:r>
        <w:rPr>
          <w:rFonts w:ascii="Calibri" w:cs="Calibri" w:eastAsia="Calibri" w:hAnsi="Calibri"/>
          <w:sz w:val="21"/>
          <w:szCs w:val="21"/>
        </w:rPr>
        <w:t xml:space="preserve">Freinage (a = 1,0 m/s², très conservateur) = 2,00 m</w:t>
      </w:r>
    </w:p>
    <w:p>
      <w:pPr>
        <w:pStyle w:val="ListParagraph"/>
        <w:numPr>
          <w:ilvl w:val="0"/>
          <w:numId w:val="1"/>
        </w:numPr>
        <w:spacing w:after="40" w:line="264"/>
      </w:pPr>
      <w:r>
        <w:rPr>
          <w:rFonts w:ascii="Calibri" w:cs="Calibri" w:eastAsia="Calibri" w:hAnsi="Calibri"/>
          <w:sz w:val="21"/>
          <w:szCs w:val="21"/>
        </w:rPr>
        <w:t xml:space="preserve">Reprise pilote (majorée 2,0 s, à confirmer E-12) = 4,00 m</w:t>
      </w:r>
    </w:p>
    <w:p>
      <w:pPr>
        <w:pStyle w:val="ListParagraph"/>
        <w:numPr>
          <w:ilvl w:val="0"/>
          <w:numId w:val="1"/>
        </w:numPr>
        <w:spacing w:after="40" w:line="264"/>
      </w:pPr>
      <w:r>
        <w:rPr>
          <w:rFonts w:ascii="Calibri" w:cs="Calibri" w:eastAsia="Calibri" w:hAnsi="Calibri"/>
          <w:sz w:val="21"/>
          <w:szCs w:val="21"/>
        </w:rPr>
        <w:t xml:space="preserve">Marge additionnelle (dérive, vent, incertitude) = 5,00 m</w:t>
      </w:r>
    </w:p>
    <w:p>
      <w:pPr>
        <w:spacing w:after="80" w:line="272"/>
      </w:pPr>
      <w:r>
        <w:rPr>
          <w:rFonts w:ascii="Calibri" w:cs="Calibri" w:eastAsia="Calibri" w:hAnsi="Calibri"/>
          <w:b/>
          <w:bCs/>
          <w:sz w:val="21"/>
          <w:szCs w:val="21"/>
        </w:rPr>
        <w:t xml:space="preserve">BUFFER TOTAL ROBUSTE ≈ 16,2 m à 2 m/s, avec l'hypothèse de freinage la plus défavorable.</w:t>
      </w:r>
    </w:p>
    <w:p>
      <w:pPr>
        <w:spacing w:after="80" w:line="272"/>
      </w:pPr>
      <w:r>
        <w:rPr>
          <w:rFonts w:ascii="Calibri" w:cs="Calibri" w:eastAsia="Calibri" w:hAnsi="Calibri"/>
          <w:sz w:val="21"/>
          <w:szCs w:val="21"/>
        </w:rPr>
        <w:t xml:space="preserve">Robustesse À DÉMONTRER (correction audit) : on POSTULE qu'un freinage réel réduirait le buffer, mais ce n'est PAS démontré — une décélération &lt; 1 m/s², une commande persistante, une perte de position, un vent défavorable ou un délai de reprise &gt; 2 s pourraient AUGMENTER la distance. La mesure réelle du freinage en vol ne pourra que RÉDUIRE ce buffer SI le freinage réel est meilleur que 1 m/s² — ce qui n'est PAS démontré. Le tableau ci-dessous le montre — même dans le meilleur cas, le buffer varie peu (borné par les latences, pas par le freinage) :</w:t>
      </w:r>
    </w:p>
    <w:p>
      <w:pPr>
        <w:pStyle w:val="ListParagraph"/>
        <w:numPr>
          <w:ilvl w:val="0"/>
          <w:numId w:val="1"/>
        </w:numPr>
        <w:spacing w:after="40" w:line="264"/>
      </w:pPr>
      <w:r>
        <w:rPr>
          <w:rFonts w:ascii="Calibri" w:cs="Calibri" w:eastAsia="Calibri" w:hAnsi="Calibri"/>
          <w:sz w:val="21"/>
          <w:szCs w:val="21"/>
        </w:rPr>
        <w:t xml:space="preserve">a = 1,0 m/s² (pire cas) → buffer 16,2 m</w:t>
      </w:r>
    </w:p>
    <w:p>
      <w:pPr>
        <w:pStyle w:val="ListParagraph"/>
        <w:numPr>
          <w:ilvl w:val="0"/>
          <w:numId w:val="1"/>
        </w:numPr>
        <w:spacing w:after="40" w:line="264"/>
      </w:pPr>
      <w:r>
        <w:rPr>
          <w:rFonts w:ascii="Calibri" w:cs="Calibri" w:eastAsia="Calibri" w:hAnsi="Calibri"/>
          <w:sz w:val="21"/>
          <w:szCs w:val="21"/>
        </w:rPr>
        <w:t xml:space="preserve">a = 2,0 m/s² → buffer 15,2 m</w:t>
      </w:r>
    </w:p>
    <w:p>
      <w:pPr>
        <w:pStyle w:val="ListParagraph"/>
        <w:numPr>
          <w:ilvl w:val="0"/>
          <w:numId w:val="1"/>
        </w:numPr>
        <w:spacing w:after="40" w:line="264"/>
      </w:pPr>
      <w:r>
        <w:rPr>
          <w:rFonts w:ascii="Calibri" w:cs="Calibri" w:eastAsia="Calibri" w:hAnsi="Calibri"/>
          <w:sz w:val="21"/>
          <w:szCs w:val="21"/>
        </w:rPr>
        <w:t xml:space="preserve">a = 3,0 m/s² → buffer 14,9 m</w:t>
      </w:r>
    </w:p>
    <w:p>
      <w:pPr>
        <w:pStyle w:val="ListParagraph"/>
        <w:numPr>
          <w:ilvl w:val="0"/>
          <w:numId w:val="1"/>
        </w:numPr>
        <w:spacing w:after="40" w:line="264"/>
      </w:pPr>
      <w:r>
        <w:rPr>
          <w:rFonts w:ascii="Calibri" w:cs="Calibri" w:eastAsia="Calibri" w:hAnsi="Calibri"/>
          <w:sz w:val="21"/>
          <w:szCs w:val="21"/>
        </w:rPr>
        <w:t xml:space="preserve">a = 4,0 m/s² (typique drones grand public) → buffer 14,7 m</w:t>
      </w:r>
    </w:p>
    <w:p>
      <w:pPr>
        <w:spacing w:after="80" w:line="272"/>
      </w:pPr>
      <w:r>
        <w:rPr>
          <w:rFonts w:ascii="Calibri" w:cs="Calibri" w:eastAsia="Calibri" w:hAnsi="Calibri"/>
          <w:b/>
          <w:bCs/>
          <w:sz w:val="21"/>
          <w:szCs w:val="21"/>
        </w:rPr>
        <w:t xml:space="preserve">CONCLUSION : le buffer de 16,2 m constitue une VALEUR DE CONCEPTION PROVISOIRE obtenue avec des hypothèses de travail. Il n'est ni démontré, ni qualifié de robuste, ni reconnu comme majorant opérationnel. Sa valeur finale dépend notamment d'E-03, d'E-12, du freinage réel, des latences, de la précision de position, du vent et de la configuration Virtual Stick. Le buffer (excursion après défaillance) NE DOIT PAS être confondu avec la distance minimale visée (30 m) : si l'objectif interne est de conserver 30 m APRÈS une excursion de 16,2 m, la trajectoire NOMINALE doit être planifiée à distance supérieure (≈ 46 m), pas à 16,2 m. La mesure en vol peut CONFIRMER, RÉDUIRE ou AUGMENTER le buffer ; aucune direction n'est présumée avant les mesures.</w:t>
      </w:r>
    </w:p>
    <w:p>
      <w:pPr>
        <w:pStyle w:val="Heading2"/>
        <w:spacing w:after="100" w:before="200"/>
      </w:pPr>
      <w:r>
        <w:rPr>
          <w:rFonts w:ascii="Calibri" w:cs="Calibri" w:eastAsia="Calibri" w:hAnsi="Calibri"/>
          <w:b/>
          <w:bCs/>
          <w:color w:val="1F3864"/>
        </w:rPr>
        <w:t xml:space="preserve">4.2.3 Plan à l'échelle du confinement (schéma 2026-07-20)</w:t>
      </w:r>
    </w:p>
    <w:p>
      <w:pPr>
        <w:spacing w:after="80" w:line="272"/>
      </w:pPr>
      <w:r>
        <w:rPr>
          <w:rFonts w:ascii="Calibri" w:cs="Calibri" w:eastAsia="Calibri" w:hAnsi="Calibri"/>
          <w:sz w:val="21"/>
          <w:szCs w:val="21"/>
        </w:rPr>
        <w:t xml:space="preserve">Schéma à l'échelle du site montrant la géométrie de confinement : le drone vole dans un VOLUME OPÉRATIONNEL situé à côté du terrain, séparé des personnes par le BUFFER de confinement (valeur retenue : 16,2 m à vMax 2 m/s, §4.2.2 ; le schéma est indicatif et doit être ajusté au relevé réel). Le pilote occupe un point fixe dégagé avec la zone de décollage/atterrissage isolée ; l'observateur couvre le côté public. Aucun survol des personnes n'est prévu.</w:t>
      </w:r>
    </w:p>
    <w:p>
      <w:pPr>
        <w:spacing w:before="100" w:after="100"/>
        <w:jc w:val="center"/>
      </w:pPr>
      <w:r>
        <w:drawing>
          <wp:inline xmlns:wp="http://schemas.openxmlformats.org/drawingml/2006/wordprocessingDrawing" distT="0" distB="0" distL="0" distR="0">
            <wp:extent cx="5400000" cy="4305600"/>
            <wp:effectExtent l="0" t="0" r="0" b="0"/>
            <wp:docPr id="101" name="Plan de confinement"/>
            <wp:cNvGraphicFramePr/>
            <a:graphic xmlns:a="http://schemas.openxmlformats.org/drawingml/2006/main">
              <a:graphicData uri="http://schemas.openxmlformats.org/drawingml/2006/picture">
                <pic:pic xmlns:pic="http://schemas.openxmlformats.org/drawingml/2006/picture">
                  <pic:nvPicPr>
                    <pic:cNvPr id="101" name="plan_confinement.png"/>
                    <pic:cNvPicPr/>
                  </pic:nvPicPr>
                  <pic:blipFill>
                    <a:blip xmlns:r="http://schemas.openxmlformats.org/officeDocument/2006/relationships" r:embed="rId17"/>
                    <a:stretch>
                      <a:fillRect/>
                    </a:stretch>
                  </pic:blipFill>
                  <pic:spPr>
                    <a:xfrm>
                      <a:off x="0" y="0"/>
                      <a:ext cx="5400000" cy="4305600"/>
                    </a:xfrm>
                    <a:prstGeom prst="rect">
                      <a:avLst/>
                    </a:prstGeom>
                  </pic:spPr>
                </pic:pic>
              </a:graphicData>
            </a:graphic>
          </wp:inline>
        </w:drawing>
      </w:r>
    </w:p>
    <w:p>
      <w:pPr>
        <w:spacing w:after="80" w:line="272"/>
      </w:pPr>
      <w:r>
        <w:rPr>
          <w:rFonts w:ascii="Calibri" w:cs="Calibri" w:eastAsia="Calibri" w:hAnsi="Calibri"/>
          <w:sz w:val="21"/>
          <w:szCs w:val="21"/>
        </w:rPr>
        <w:t xml:space="preserve">Légende : vert = terrain de jeu ; orange hachuré = buffer de contingence (16,2 m — valeur retenue §4.2.2, désormais représentée sur le schéma ; à ajuster au relevé réel) ; bleu = volume opérationnel de vol ; rose = zone publique / non-impliqués ; point rouge = pilote ; point bleu = observateur ; carré pointillé = zone de décollage/atterrissage.</w:t>
      </w:r>
    </w:p>
    <w:p>
      <w:pPr>
        <w:spacing w:after="80" w:line="272"/>
      </w:pPr>
      <w:r>
        <w:rPr>
          <w:rFonts w:ascii="Calibri" w:cs="Calibri" w:eastAsia="Calibri" w:hAnsi="Calibri"/>
          <w:b/>
          <w:bCs/>
          <w:sz w:val="21"/>
          <w:szCs w:val="21"/>
        </w:rPr>
        <w:t xml:space="preserve">Note : schéma indicatif à ajuster au relevé réel du site (dimensions exactes du terrain, position des gradins et abords, points d'accès). EXIGENCES DU PLAN FINAL (relevé géoréférencé) : coordonnées des sommets ; périmètre officiel de l'événement ; limites du terrain ; position des joueurs la plus défavorable ; spectateurs, gradins et bancs ; allées et entrées publiques ; obstacles (arbres, filets, poteaux, luminaires) ; volume opérationnel ; volume de contingence ; polygone logiciel interne ; corridor d'urgence ; trajectoires de décollage et d'atterrissage ; corridor/comportement RTH ; altitude et volume en trois dimensions. La règle « au moins un côté ≥ 16,2 m » ne suffit PAS à démontrer les extrémités, le décollage, l'atterrissage, la reprise pilote et le RTH. Les distances de buffer seront VERROUILLÉES après mesure du freinage réel et du délai de reprise en vol (§4.2.1).</w:t>
      </w:r>
    </w:p>
    <w:p>
      <w:pPr>
        <w:pStyle w:val="Heading2"/>
        <w:spacing w:after="100" w:before="200"/>
      </w:pPr>
      <w:r>
        <w:rPr>
          <w:rFonts w:ascii="Calibri" w:cs="Calibri" w:eastAsia="Calibri" w:hAnsi="Calibri"/>
          <w:b/>
          <w:bCs/>
          <w:color w:val="1F3864"/>
        </w:rPr>
        <w:t xml:space="preserve">4.2.4 Analyse géométrique du site vs buffer (2026-07-20)</w:t>
      </w:r>
    </w:p>
    <w:p>
      <w:pPr>
        <w:spacing w:after="80" w:line="272"/>
      </w:pPr>
      <w:r>
        <w:rPr>
          <w:rFonts w:ascii="Calibri" w:cs="Calibri" w:eastAsia="Calibri" w:hAnsi="Calibri"/>
          <w:sz w:val="21"/>
          <w:szCs w:val="21"/>
        </w:rPr>
        <w:t xml:space="preserve">Cette analyse relie le buffer de confinement (16,2 m, §4.2.2) à la géométrie réelle du site. Le confinement est GÉOMÉTRIQUEMENT SATISFAIT si le volume opérationnel peut être placé de sorte que la distance au non-impliqué le plus proche (joueur en ligne de touche, spectateur, abord) soit d'au moins 16,2 m.</w:t>
      </w:r>
    </w:p>
    <w:p>
      <w:pPr>
        <w:spacing w:after="80" w:line="272"/>
      </w:pPr>
      <w:r>
        <w:rPr>
          <w:rFonts w:ascii="Calibri" w:cs="Calibri" w:eastAsia="Calibri" w:hAnsi="Calibri"/>
          <w:sz w:val="21"/>
          <w:szCs w:val="21"/>
        </w:rPr>
        <w:t xml:space="preserve">Principe de placement : le drone vole À CÔTÉ du terrain (jamais au-dessus des personnes). Deux configurations types :</w:t>
      </w:r>
    </w:p>
    <w:p>
      <w:pPr>
        <w:pStyle w:val="ListParagraph"/>
        <w:numPr>
          <w:ilvl w:val="0"/>
          <w:numId w:val="1"/>
        </w:numPr>
        <w:spacing w:after="40" w:line="264"/>
      </w:pPr>
      <w:r>
        <w:rPr>
          <w:rFonts w:ascii="Calibri" w:cs="Calibri" w:eastAsia="Calibri" w:hAnsi="Calibri"/>
          <w:sz w:val="21"/>
          <w:szCs w:val="21"/>
        </w:rPr>
        <w:t xml:space="preserve">Config 1 — le long d'un grand côté (touche) : contrainte = distance latérale volume opérationnel ↔ ligne de touche ≥ 16,2 m.</w:t>
      </w:r>
    </w:p>
    <w:p>
      <w:pPr>
        <w:pStyle w:val="ListParagraph"/>
        <w:numPr>
          <w:ilvl w:val="0"/>
          <w:numId w:val="1"/>
        </w:numPr>
        <w:spacing w:after="40" w:line="264"/>
      </w:pPr>
      <w:r>
        <w:rPr>
          <w:rFonts w:ascii="Calibri" w:cs="Calibri" w:eastAsia="Calibri" w:hAnsi="Calibri"/>
          <w:sz w:val="21"/>
          <w:szCs w:val="21"/>
        </w:rPr>
        <w:t xml:space="preserve">Config 2 — derrière un but (ligne de fond), hors de l'axe des joueurs : contrainte = distance volume opérationnel ↔ ligne de fond ≥ 16,2 m.</w:t>
      </w:r>
    </w:p>
    <w:p>
      <w:pPr>
        <w:spacing w:after="80" w:line="272"/>
      </w:pPr>
      <w:r>
        <w:rPr>
          <w:rFonts w:ascii="Calibri" w:cs="Calibri" w:eastAsia="Calibri" w:hAnsi="Calibri"/>
          <w:sz w:val="21"/>
          <w:szCs w:val="21"/>
        </w:rPr>
        <w:t xml:space="preserve">Table de marges (espace dégagé disponible d'un côté → marge nette après buffer) :</w:t>
      </w:r>
    </w:p>
    <w:p>
      <w:pPr>
        <w:pStyle w:val="ListParagraph"/>
        <w:numPr>
          <w:ilvl w:val="0"/>
          <w:numId w:val="1"/>
        </w:numPr>
        <w:spacing w:after="40" w:line="264"/>
      </w:pPr>
      <w:r>
        <w:rPr>
          <w:rFonts w:ascii="Calibri" w:cs="Calibri" w:eastAsia="Calibri" w:hAnsi="Calibri"/>
          <w:sz w:val="21"/>
          <w:szCs w:val="21"/>
        </w:rPr>
        <w:t xml:space="preserve">16 m disponibles → marge -0,2 m → INSUFFISANT (réduire vMax ou changer de côté)</w:t>
      </w:r>
    </w:p>
    <w:p>
      <w:pPr>
        <w:pStyle w:val="ListParagraph"/>
        <w:numPr>
          <w:ilvl w:val="0"/>
          <w:numId w:val="1"/>
        </w:numPr>
        <w:spacing w:after="40" w:line="264"/>
      </w:pPr>
      <w:r>
        <w:rPr>
          <w:rFonts w:ascii="Calibri" w:cs="Calibri" w:eastAsia="Calibri" w:hAnsi="Calibri"/>
          <w:sz w:val="21"/>
          <w:szCs w:val="21"/>
        </w:rPr>
        <w:t xml:space="preserve">18 m disponibles → marge +1,8 m → OK</w:t>
      </w:r>
    </w:p>
    <w:p>
      <w:pPr>
        <w:pStyle w:val="ListParagraph"/>
        <w:numPr>
          <w:ilvl w:val="0"/>
          <w:numId w:val="1"/>
        </w:numPr>
        <w:spacing w:after="40" w:line="264"/>
      </w:pPr>
      <w:r>
        <w:rPr>
          <w:rFonts w:ascii="Calibri" w:cs="Calibri" w:eastAsia="Calibri" w:hAnsi="Calibri"/>
          <w:sz w:val="21"/>
          <w:szCs w:val="21"/>
        </w:rPr>
        <w:t xml:space="preserve">20 m disponibles → marge +3,8 m → OK</w:t>
      </w:r>
    </w:p>
    <w:p>
      <w:pPr>
        <w:pStyle w:val="ListParagraph"/>
        <w:numPr>
          <w:ilvl w:val="0"/>
          <w:numId w:val="1"/>
        </w:numPr>
        <w:spacing w:after="40" w:line="264"/>
      </w:pPr>
      <w:r>
        <w:rPr>
          <w:rFonts w:ascii="Calibri" w:cs="Calibri" w:eastAsia="Calibri" w:hAnsi="Calibri"/>
          <w:sz w:val="21"/>
          <w:szCs w:val="21"/>
        </w:rPr>
        <w:t xml:space="preserve">25 m disponibles → marge +8,8 m → OK</w:t>
      </w:r>
    </w:p>
    <w:p>
      <w:pPr>
        <w:pStyle w:val="ListParagraph"/>
        <w:numPr>
          <w:ilvl w:val="0"/>
          <w:numId w:val="1"/>
        </w:numPr>
        <w:spacing w:after="40" w:line="264"/>
      </w:pPr>
      <w:r>
        <w:rPr>
          <w:rFonts w:ascii="Calibri" w:cs="Calibri" w:eastAsia="Calibri" w:hAnsi="Calibri"/>
          <w:sz w:val="21"/>
          <w:szCs w:val="21"/>
        </w:rPr>
        <w:t xml:space="preserve">30 m disponibles → marge +13,8 m → OK</w:t>
      </w:r>
    </w:p>
    <w:p>
      <w:pPr>
        <w:spacing w:after="80" w:line="272"/>
      </w:pPr>
      <w:r>
        <w:rPr>
          <w:rFonts w:ascii="Calibri" w:cs="Calibri" w:eastAsia="Calibri" w:hAnsi="Calibri"/>
          <w:sz w:val="21"/>
          <w:szCs w:val="21"/>
        </w:rPr>
        <w:t xml:space="preserve">Application au parc La Fontaine : le terrain de soccer est entouré d'espaces gazonnés et d'allées (il n'est pas collé aux gradins sur tous les côtés). La distance dégagée réelle disponible d'au moins un côté doit être RELEVÉE sur place (mesure directe ou plan cadastral à l'échelle) et reportée ici : côté retenu = ‹à mesurer› ; distance dégagée = ‹à mesurer› m.</w:t>
      </w:r>
    </w:p>
    <w:p>
      <w:pPr>
        <w:spacing w:after="80" w:line="272"/>
      </w:pPr>
      <w:r>
        <w:rPr>
          <w:rFonts w:ascii="Calibri" w:cs="Calibri" w:eastAsia="Calibri" w:hAnsi="Calibri"/>
          <w:b/>
          <w:bCs/>
          <w:sz w:val="21"/>
          <w:szCs w:val="21"/>
        </w:rPr>
        <w:t xml:space="preserve">RÈGLE DE DÉCISION : le confinement est satisfait dès qu'AU MOINS UN côté offre ≥ 16,2 m d'espace dégagé jusqu'au non-impliqué le plus proche ; le volume opérationnel y est alors placé (voir plan §4.2.3). Si aucun côté n'atteint 16,2 m à 2 m/s, réduire vMax (&lt; 2 m/s) diminue le buffer requis et élargit les configurations possibles — le buffer descend sous 15 m dès 1,5 m/s.</w:t>
      </w:r>
    </w:p>
    <w:p>
      <w:pPr>
        <w:spacing w:after="80" w:line="272"/>
      </w:pPr>
      <w:r>
        <w:rPr>
          <w:rFonts w:ascii="Calibri" w:cs="Calibri" w:eastAsia="Calibri" w:hAnsi="Calibri"/>
          <w:sz w:val="21"/>
          <w:szCs w:val="21"/>
        </w:rPr>
        <w:t xml:space="preserve">Statut : cadre de décision et contraintes ÉTABLIS et chiffrés ; la mesure de la distance dégagée réelle sur site est le dernier élément à relever (sans vol) pour clore la géométrie. Le verrouillage final du buffer reste conditionné aux mesures en vol (§4.2.2).</w:t>
      </w:r>
    </w:p>
    <w:p>
      <w:pPr>
        <w:pStyle w:val="Heading2"/>
        <w:spacing w:after="100" w:before="200"/>
      </w:pPr>
      <w:r>
        <w:rPr>
          <w:rFonts w:ascii="Calibri" w:cs="Calibri" w:eastAsia="Calibri" w:hAnsi="Calibri"/>
          <w:b/>
          <w:bCs/>
          <w:color w:val="1F3864"/>
        </w:rPr>
        <w:t xml:space="preserve">4.3 Espace aérien et site</w:t>
      </w:r>
    </w:p>
    <w:p>
      <w:pPr>
        <w:spacing w:after="100" w:line="276"/>
      </w:pPr>
      <w:r>
        <w:rPr>
          <w:rFonts w:ascii="Calibri" w:cs="Calibri" w:eastAsia="Calibri" w:hAnsi="Calibri"/>
          <w:sz w:val="21"/>
          <w:szCs w:val="21"/>
        </w:rPr>
        <w:t xml:space="preserve">Analyse d'espace aérien à fournir (élément essentiel d'une demande complète)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 à confirmer]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Coordonnées du site (lat/lon)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renseigner›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Classe d'espace aérien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‹contrôlé / non contrôlé — carte VFR / NAV Drone›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Aérodromes / héliports voisins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et relèvement›</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Zones réglementées / NOTAM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‹vérifier à la date de vol›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 NAV CANADA (si requise)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l'espace aérien›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Trajectoires d'aéronefs habités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‹évaluation du risque de rencontre›</w:t>
            </w:r>
          </w:p>
        </w:tc>
      </w:tr>
    </w:tbl>
    <w:p>
      <w:pPr>
        <w:spacing w:after="100" w:line="276"/>
      </w:pPr>
      <w:r>
        <w:rPr>
          <w:rFonts w:ascii="Calibri" w:cs="Calibri" w:eastAsia="Calibri" w:hAnsi="Calibri"/>
          <w:b/>
          <w:bCs/>
          <w:color w:val="BF8F00"/>
          <w:sz w:val="21"/>
          <w:szCs w:val="21"/>
        </w:rPr>
        <w:t xml:space="preserve">ÉLÉMENT À FOURNIR PAR L'EXPLOITANT : </w:t>
      </w:r>
      <w:r>
        <w:rPr>
          <w:rFonts w:ascii="Calibri" w:cs="Calibri" w:eastAsia="Calibri" w:hAnsi="Calibri"/>
          <w:i/>
          <w:iCs/>
          <w:color w:val="595959"/>
          <w:sz w:val="21"/>
          <w:szCs w:val="21"/>
        </w:rPr>
        <w:t xml:space="preserve">Joindre l'extrait de carte aéronautique, la capture NAV Drone/RPAS et, si nécessaire, l'autorisation d'espace aérien contrôlé.</w:t>
      </w:r>
    </w:p>
    <w:p>
      <w:r>
        <w:br w:type="page"/>
      </w:r>
    </w:p>
    <w:p>
      <w:pPr>
        <w:pStyle w:val="Heading2"/>
        <w:spacing w:after="100" w:before="200"/>
      </w:pPr>
      <w:r>
        <w:rPr>
          <w:rFonts w:ascii="Calibri" w:cs="Calibri" w:eastAsia="Calibri" w:hAnsi="Calibri"/>
          <w:b/>
          <w:bCs/>
          <w:color w:val="1F3864"/>
        </w:rPr>
        <w:t xml:space="preserve">4.4 Spécification de la porte de validation pré-vol (go/no-go)</w:t>
      </w:r>
    </w:p>
    <w:p>
      <w:pPr>
        <w:spacing w:after="100" w:line="276"/>
      </w:pPr>
      <w:r>
        <w:rPr>
          <w:rFonts w:ascii="Calibri" w:cs="Calibri" w:eastAsia="Calibri" w:hAnsi="Calibri"/>
          <w:b/>
          <w:bCs/>
          <w:sz w:val="21"/>
          <w:szCs w:val="21"/>
        </w:rPr>
        <w:t xml:space="preserve">Note de statut : </w:t>
      </w:r>
      <w:r>
        <w:rPr>
          <w:rFonts w:ascii="Calibri" w:cs="Calibri" w:eastAsia="Calibri" w:hAnsi="Calibri"/>
          <w:sz w:val="21"/>
          <w:szCs w:val="21"/>
        </w:rPr>
        <w:t xml:space="preserve">cette section SPÉCIFIE la porte de validation pré-vol visée. Elle décrit le comportement cible et le statut (implémenté / procédural) de chaque vérification ; l'état exact du code doit être confirmé par un audit ligne à ligne avant de la présenter comme pleinement « implémentée ». Ce n'est pas encore une validation automatique complète prouvée.</w:t>
      </w:r>
    </w:p>
    <w:p>
      <w:pPr>
        <w:spacing w:after="100" w:line="276"/>
      </w:pPr>
      <w:r>
        <w:rPr>
          <w:rFonts w:ascii="Calibri" w:cs="Calibri" w:eastAsia="Calibri" w:hAnsi="Calibri"/>
          <w:sz w:val="21"/>
          <w:szCs w:val="21"/>
        </w:rPr>
        <w:t xml:space="preserve">Principe cible : avant d'autoriser le mode automatisé, l'application applique une porte go/no-go — tant qu'une condition n'est pas satisfaite, le mode automatisé reste verrouillé et le motif est affiché. Barrière préventive, en amont de tout mouvement.</w:t>
      </w:r>
    </w:p>
    <w:p>
      <w:pPr>
        <w:spacing w:after="100" w:line="276"/>
      </w:pPr>
      <w:r>
        <w:rPr>
          <w:rFonts w:ascii="Calibri" w:cs="Calibri" w:eastAsia="Calibri" w:hAnsi="Calibri"/>
          <w:b/>
          <w:bCs/>
          <w:sz w:val="21"/>
          <w:szCs w:val="21"/>
        </w:rPr>
        <w:t xml:space="preserve">Principe « ET » (fail-closed) : </w:t>
      </w:r>
      <w:r>
        <w:rPr>
          <w:rFonts w:ascii="Calibri" w:cs="Calibri" w:eastAsia="Calibri" w:hAnsi="Calibri"/>
          <w:sz w:val="21"/>
          <w:szCs w:val="21"/>
        </w:rPr>
        <w:t xml:space="preserve">l'autorisation n'est donnée que si TOUTES les vérifications sont au vert simultanément. Une condition non prouvée vraie = blocage (jamais d'autorisation par défaut). Cette logique est la même que celle de l'arbitre en vol (§3) : la sécurité n'est jamais présumée.</w:t>
      </w:r>
    </w:p>
    <w:p>
      <w:pPr>
        <w:spacing w:after="60" w:before="100"/>
        <w:jc w:val="center"/>
      </w:pPr>
      <w:r>
        <w:drawing>
          <wp:inline distT="0" distB="0" distL="0" distR="0">
            <wp:extent cx="4000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9527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5 — Porte de validation pré-vol. Le vol (mode automatisé) est bloqué tant que toutes les vérifications ne sont pas au vert.</w:t>
      </w:r>
    </w:p>
    <w:p>
      <w:pPr>
        <w:spacing w:after="100" w:line="276"/>
      </w:pPr>
      <w:r>
        <w:rPr>
          <w:rFonts w:ascii="Calibri" w:cs="Calibri" w:eastAsia="Calibri" w:hAnsi="Calibri"/>
          <w:b/>
          <w:bCs/>
          <w:sz w:val="21"/>
          <w:szCs w:val="21"/>
        </w:rPr>
        <w:t xml:space="preserve">Distinction honnête auto / manuel : </w:t>
      </w:r>
      <w:r>
        <w:rPr>
          <w:rFonts w:ascii="Calibri" w:cs="Calibri" w:eastAsia="Calibri" w:hAnsi="Calibri"/>
          <w:sz w:val="21"/>
          <w:szCs w:val="21"/>
        </w:rPr>
        <w:t xml:space="preserve">une confirmation par le pilote n'est PAS qualifiée d'« automatique ». Le tableau indique, pour chaque vérification, si elle est déjà implémentée et si elle est automatique (lecture système) ou une confirmation humaine. Les seuils exacts sont à fixer par l'exploitant.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1350"/>
        <w:gridCol w:w="1350"/>
        <w:gridCol w:w="2200"/>
        <w:gridCol w:w="22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Vérification</w:t>
            </w:r>
          </w:p>
        </w:tc>
        <w:tc>
          <w:tcPr>
            <w:tcW w:type="dxa" w:w="13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Implémentée ?</w:t>
            </w:r>
          </w:p>
        </w:tc>
        <w:tc>
          <w:tcPr>
            <w:tcW w:type="dxa" w:w="13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Type</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c>
          <w:tcPr>
            <w:tcW w:type="dxa" w:w="22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Seuil / si échec</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drone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SDK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min›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FC / RTK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‹critères §5.3›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 (polygone)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Fichier mission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opérateur</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200 m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 Stick / état vol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SDK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disponible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Verrous et mode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conforme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Météo</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Manuel (+ API ?)</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 API</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‹vent/visi max›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des axes validé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Procédural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 E-01</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VALIDÉ AU SOL 2026-07-20 (E-01a+b) → confirmer en vol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 / NOTAM</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codé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Autorisations (organisateur, propriétaire)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codé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Documents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présentes → sinon bloqué</w:t>
            </w:r>
          </w:p>
        </w:tc>
      </w:tr>
    </w:tbl>
    <w:p>
      <w:pPr>
        <w:spacing w:after="100" w:line="276"/>
      </w:pPr>
      <w:r>
        <w:rPr>
          <w:rFonts w:ascii="Calibri" w:cs="Calibri" w:eastAsia="Calibri" w:hAnsi="Calibri"/>
          <w:b/>
          <w:bCs/>
          <w:sz w:val="21"/>
          <w:szCs w:val="21"/>
        </w:rPr>
        <w:t xml:space="preserve">Météo : </w:t>
      </w:r>
      <w:r>
        <w:rPr>
          <w:rFonts w:ascii="Calibri" w:cs="Calibri" w:eastAsia="Calibri" w:hAnsi="Calibri"/>
          <w:sz w:val="21"/>
          <w:szCs w:val="21"/>
        </w:rPr>
        <w:t xml:space="preserve">comparaison des conditions (vent, précipitations, visibilité) aux seuils go/no-go de l'exploitant. Dans la configuration actuelle, cette vérification repose au moins en partie sur une CONFIRMATION du pilote (et, si disponible, une source automatique). Le dépassement d'un seul seuil bloque le vol.</w:t>
      </w:r>
    </w:p>
    <w:p>
      <w:pPr>
        <w:spacing w:after="100" w:line="276"/>
      </w:pPr>
      <w:r>
        <w:rPr>
          <w:rFonts w:ascii="Calibri" w:cs="Calibri" w:eastAsia="Calibri" w:hAnsi="Calibri"/>
          <w:b/>
          <w:bCs/>
          <w:sz w:val="21"/>
          <w:szCs w:val="21"/>
        </w:rPr>
        <w:t xml:space="preserve">Rôle dans l'argument de sécurité : </w:t>
      </w:r>
      <w:r>
        <w:rPr>
          <w:rFonts w:ascii="Calibri" w:cs="Calibri" w:eastAsia="Calibri" w:hAnsi="Calibri"/>
          <w:sz w:val="21"/>
          <w:szCs w:val="21"/>
        </w:rPr>
        <w:t xml:space="preserve">cette porte pré-vol soutient les stratégies S4 (défaut inerte) et S8 (risques atténués) du §1 : de nombreux dangers du registre (§6) — position dégradée, batterie faible, météo hors limites, opérateur trop loin — sont interceptés AVANT le décollage, pas seulement en vol.</w:t>
      </w:r>
    </w:p>
    <w:p>
      <w:pPr>
        <w:spacing w:after="100" w:line="276"/>
      </w:pPr>
      <w:r>
        <w:rPr>
          <w:rFonts w:ascii="Calibri" w:cs="Calibri" w:eastAsia="Calibri" w:hAnsi="Calibri"/>
          <w:b/>
          <w:bCs/>
          <w:sz w:val="21"/>
          <w:szCs w:val="21"/>
        </w:rPr>
        <w:t xml:space="preserve">RENSEIGNÉ (2026-07-20) : Seuils go/no-go d'annulation — VENT max OPÉRATIONNEL 25 km/h (moyen), rafales ≤ ‹à fixer›, écart moyen/rafales ≤ ‹à fixer› ; limite d'ESSAI distincte 28 km/h (§essais). Le 25 km/h opérationnel est plus conservateur que le 28 d'essai. Vent (rafales incluses ; sous la limite du Mini 4 Pro, avec marge) ; VISIBILITÉ : ciel dégagé garantissant la VLOS en permanence (pas de brouillard/pluie) ; BATTERIE : le seuil de DÉPART doit découler de la durée prévue (~20 min/vol), de la consommation mesurée, de la température, du vent, de la santé de la batterie et d'une réserve d'atterrissage — À CALCULER (le 40 % n'est PAS un minimum de décollage défendable ; 40 % = seuil d'INTERRUPTION en vol via l'arbitre) ; PLUIE : annulation. Ces seuils sont vérifiés à la porte pré-vol go/no-go et sont contraignants (no-go = pas de vol).</w:t>
      </w:r>
    </w:p>
    <w:p>
      <w:r>
        <w:br w:type="page"/>
      </w:r>
    </w:p>
    <w:p>
      <w:pPr>
        <w:pStyle w:val="Heading1"/>
        <w:spacing w:after="140" w:before="280"/>
      </w:pPr>
      <w:r>
        <w:rPr>
          <w:rFonts w:ascii="Calibri" w:cs="Calibri" w:eastAsia="Calibri" w:hAnsi="Calibri"/>
          <w:b/>
          <w:bCs/>
          <w:color w:val="1F3864"/>
        </w:rPr>
        <w:t xml:space="preserve">5. Personnes et admissibilité du RPAS</w:t>
      </w:r>
    </w:p>
    <w:p>
      <w:pPr>
        <w:pStyle w:val="Heading2"/>
        <w:spacing w:after="100" w:before="200"/>
      </w:pPr>
      <w:r>
        <w:rPr>
          <w:rFonts w:ascii="Calibri" w:cs="Calibri" w:eastAsia="Calibri" w:hAnsi="Calibri"/>
          <w:b/>
          <w:bCs/>
          <w:color w:val="1F3864"/>
        </w:rPr>
        <w:t xml:space="preserve">5.1 Classification des personnes (hypothèse conservatrice)</w:t>
      </w:r>
    </w:p>
    <w:p>
      <w:pPr>
        <w:spacing w:after="100" w:line="276"/>
      </w:pPr>
      <w:r>
        <w:rPr>
          <w:rFonts w:ascii="Calibri" w:cs="Calibri" w:eastAsia="Calibri" w:hAnsi="Calibri"/>
          <w:b/>
          <w:bCs/>
          <w:sz w:val="21"/>
          <w:szCs w:val="21"/>
        </w:rPr>
        <w:t xml:space="preserve">Principe : </w:t>
      </w:r>
      <w:r>
        <w:rPr>
          <w:rFonts w:ascii="Calibri" w:cs="Calibri" w:eastAsia="Calibri" w:hAnsi="Calibri"/>
          <w:sz w:val="21"/>
          <w:szCs w:val="21"/>
        </w:rPr>
        <w:t xml:space="preserve">participer au match ne signifie pas participer à l'OPÉRATION DU RPAS. Le consentement à être filmé ne fait pas d'une personne un membre d'équipage. Par défaut, seuls le pilote, les observateurs et le personnel technique sont impliqués dans l'opération ; TOUS les autres sont NON IMPLIQUÉS. C'est cette hypothèse, la plus sûre, qui fonde les distances et la trajectoire.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3300"/>
        <w:gridCol w:w="34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Catégorie</w:t>
            </w:r>
          </w:p>
        </w:tc>
        <w:tc>
          <w:tcPr>
            <w:tcW w:type="dxa" w:w="33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Rôle</w:t>
            </w:r>
          </w:p>
        </w:tc>
        <w:tc>
          <w:tcPr>
            <w:tcW w:type="dxa" w:w="34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 retenu</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Autorité finale, reprise</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Membre d'équipage</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Observateur(s) visuel(s)</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alerte dangers</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Membre d'équipage</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Personnel technique</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 de contrôle</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Participant direct à l'opération</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Sujets filmés</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 dans l'opération RPAS (sauf confirmation écrite de TC)</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Arbitres / entraîneurs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 le terrain</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Spectateurs / extérieurs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Public</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w:t>
            </w:r>
          </w:p>
        </w:tc>
      </w:tr>
    </w:tbl>
    <w:p>
      <w:pPr>
        <w:spacing w:after="100" w:line="276"/>
      </w:pPr>
      <w:r>
        <w:rPr>
          <w:rFonts w:ascii="Calibri" w:cs="Calibri" w:eastAsia="Calibri" w:hAnsi="Calibri"/>
          <w:b/>
          <w:bCs/>
          <w:sz w:val="21"/>
          <w:szCs w:val="21"/>
        </w:rPr>
        <w:t xml:space="preserve">Conséquence : </w:t>
      </w:r>
      <w:r>
        <w:rPr>
          <w:rFonts w:ascii="Calibri" w:cs="Calibri" w:eastAsia="Calibri" w:hAnsi="Calibri"/>
          <w:sz w:val="21"/>
          <w:szCs w:val="21"/>
        </w:rPr>
        <w:t xml:space="preserve">toutes les distances minimales et le confinement (§4.2) sont conçus par rapport à ces personnes non impliquées, y compris les joueurs et arbitres sur le terrain — pas seulement le public en gradins.</w:t>
      </w:r>
    </w:p>
    <w:p>
      <w:pPr>
        <w:pStyle w:val="Heading3"/>
        <w:spacing w:after="80" w:before="160"/>
      </w:pPr>
      <w:r>
        <w:rPr>
          <w:rFonts w:ascii="Calibri" w:cs="Calibri" w:eastAsia="Calibri" w:hAnsi="Calibri"/>
          <w:b/>
          <w:bCs/>
          <w:color w:val="2E4A7A"/>
        </w:rPr>
        <w:t xml:space="preserve">Impact du statut « non impliqué » sur la conception (NC-005)</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67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 de conception</w:t>
            </w:r>
          </w:p>
        </w:tc>
        <w:tc>
          <w:tcPr>
            <w:tcW w:type="dxa" w:w="6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Effet de l'hypothèse conservatrice</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Trajectoire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volume de vol est positionné de façon à ne jamais amener le drone au-dessus des joueurs/arbitres/public ; vol latéral uniquement</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(§4.2)</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buffer est calculé par rapport au NON-IMPLIQUÉ LE PLUS PROCHE, y compris un joueur en ligne de touche (pire cas)</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minimale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séparation cible (≥ 30 m) s'applique à toute personne non impliquée, pas seulement aux gradins</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Procédures d'urgence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L'intrusion d'un joueur hors touche ou d'un enfant est traitée comme une intrusion de non-impliqué (arrêt, éloignement — §9.3.1)</w:t>
            </w:r>
          </w:p>
        </w:tc>
      </w:tr>
    </w:tbl>
    <w:p>
      <w:r>
        <w:br w:type="page"/>
      </w:r>
    </w:p>
    <w:p>
      <w:pPr>
        <w:pStyle w:val="Heading2"/>
        <w:spacing w:after="100" w:before="200"/>
      </w:pPr>
      <w:r>
        <w:rPr>
          <w:rFonts w:ascii="Calibri" w:cs="Calibri" w:eastAsia="Calibri" w:hAnsi="Calibri"/>
          <w:b/>
          <w:bCs/>
          <w:color w:val="1F3864"/>
        </w:rPr>
        <w:t xml:space="preserve">5.3 Sources de position et critères RTK (par donnée)</w:t>
      </w:r>
    </w:p>
    <w:p>
      <w:pPr>
        <w:spacing w:after="100" w:line="276"/>
      </w:pPr>
      <w:r>
        <w:rPr>
          <w:rFonts w:ascii="Calibri" w:cs="Calibri" w:eastAsia="Calibri" w:hAnsi="Calibri"/>
          <w:b/>
          <w:bCs/>
          <w:sz w:val="21"/>
          <w:szCs w:val="21"/>
        </w:rPr>
        <w:t xml:space="preserve">Point critique : </w:t>
      </w:r>
      <w:r>
        <w:rPr>
          <w:rFonts w:ascii="Calibri" w:cs="Calibri" w:eastAsia="Calibri" w:hAnsi="Calibri"/>
          <w:sz w:val="21"/>
          <w:szCs w:val="21"/>
        </w:rPr>
        <w:t xml:space="preserve">« FIX/FLOAT » n'est pas un critère de précision suffisant, et il faut préciser QUELLE position est concernée. Notamment : si un RTK est porté par un sujet mais que le DRONE utilise son GNSS DJI interne, le RTK du sujet ne valide PAS le confinement géographique du drone. Chaque donnée de position est donc documentée séparément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100"/>
        <w:gridCol w:w="2100"/>
        <w:gridCol w:w="1050"/>
        <w:gridCol w:w="1050"/>
        <w:gridCol w:w="1200"/>
        <w:gridCol w:w="1860"/>
      </w:tblGrid>
      <w:tr>
        <w:trPr>
          <w:tblHeader/>
        </w:trPr>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Donnée</w:t>
            </w:r>
          </w:p>
        </w:tc>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c>
          <w:tcPr>
            <w:tcW w:type="dxa" w:w="1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Fréq.</w:t>
            </w:r>
          </w:p>
        </w:tc>
        <w:tc>
          <w:tcPr>
            <w:tcW w:type="dxa" w:w="1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Âge max</w:t>
            </w:r>
          </w:p>
        </w:tc>
        <w:tc>
          <w:tcPr>
            <w:tcW w:type="dxa" w:w="1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Exactitude exigée</w:t>
            </w:r>
          </w:p>
        </w:tc>
        <w:tc>
          <w:tcPr>
            <w:tcW w:type="dxa" w:w="1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Réaction si dégradée</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FC / RTK ?›</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 à définir›</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émission</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drone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Baromètre/GNSS</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 plafond</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sujet</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‹RTK externe ?›</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Ignorer / repli</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pilote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Téléphone/mission</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proximité</w:t>
            </w:r>
          </w:p>
        </w:tc>
      </w:tr>
    </w:tbl>
    <w:p>
      <w:pPr>
        <w:spacing w:after="100" w:line="276"/>
      </w:pPr>
      <w:r>
        <w:rPr>
          <w:rFonts w:ascii="Calibri" w:cs="Calibri" w:eastAsia="Calibri" w:hAnsi="Calibri"/>
          <w:sz w:val="21"/>
          <w:szCs w:val="21"/>
        </w:rPr>
        <w:t xml:space="preserve">Critères mesurables à utiliser (au lieu du seul texte FIX/FLOAT) : précision horizontale estimée, nombre de satellites, âge des corrections, HDOP, écart observé à des points connus, taux de perte, durée maximale de continuité.</w:t>
      </w:r>
    </w:p>
    <w:p>
      <w:pPr>
        <w:spacing w:after="100" w:line="276"/>
      </w:pPr>
      <w:r>
        <w:rPr>
          <w:rFonts w:ascii="Calibri" w:cs="Calibri" w:eastAsia="Calibri" w:hAnsi="Calibri"/>
          <w:b/>
          <w:bCs/>
          <w:sz w:val="21"/>
          <w:szCs w:val="21"/>
        </w:rPr>
        <w:t xml:space="preserve">RENSEIGNÉ (2026-07-20) : POSITION PILOTE = point fixe DÉGAGÉ sur le côté du terrain qui offre le buffer requis (≥ 16,2 m d'espace jusqu'au non-impliqué le plus proche, §4.2.4), avec vue directe sur l'ensemble du volume opérationnel (§4.2.3). C'est cette position, combinée au géorepérage logiciel et au buffer, qui assure le confinement du drone. La position exacte est confirmée au repérage du site ; les seuils de confinement (buffer ≥ 16,2 m à vMax 2 m/s) sont fixés au §4.2.2.</w:t>
      </w:r>
    </w:p>
    <w:p>
      <w:pPr>
        <w:pStyle w:val="Heading2"/>
        <w:spacing w:after="100" w:before="200"/>
      </w:pPr>
      <w:r>
        <w:rPr>
          <w:rFonts w:ascii="Calibri" w:cs="Calibri" w:eastAsia="Calibri" w:hAnsi="Calibri"/>
          <w:b/>
          <w:bCs/>
          <w:color w:val="1F3864"/>
        </w:rPr>
        <w:t xml:space="preserve">5.2 Admissibilité du drone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Fabricant / modèle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DJI Mini 4 Pro</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Masse opérationnelle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 249 g avec batterie standard (à peser et confirmer selon accessoires)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Immatriculation (≥250 g)</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Requise seulement si la masse atteint 250 g ; n° d'immat. TC ‹à confirmer selon la configuration réelle›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 922.05</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Non requise dans ce scénario (vol ≥ 30 m des non-participants) ; vérifier la liste TC des drones déclarés si opération 5–30 m</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 922.06 (si &lt;5 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Sans objet — aucun vol à moins de 5 m des personnes n'est prévu</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Zoom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Détecté dynamiquement (CapaciteZoom) ; Mini 4 Pro = numérique → axe zoom désactivé</w:t>
            </w:r>
          </w:p>
        </w:tc>
      </w:tr>
    </w:tbl>
    <w:p>
      <w:pPr>
        <w:spacing w:after="100" w:line="276"/>
      </w:pPr>
      <w:r>
        <w:rPr>
          <w:rFonts w:ascii="Calibri" w:cs="Calibri" w:eastAsia="Calibri" w:hAnsi="Calibri"/>
          <w:b/>
          <w:bCs/>
          <w:sz w:val="21"/>
          <w:szCs w:val="21"/>
        </w:rPr>
        <w:t xml:space="preserve">Effet du logiciel : </w:t>
      </w:r>
      <w:r>
        <w:rPr>
          <w:rFonts w:ascii="Calibri" w:cs="Calibri" w:eastAsia="Calibri" w:hAnsi="Calibri"/>
          <w:sz w:val="21"/>
          <w:szCs w:val="21"/>
        </w:rPr>
        <w:t xml:space="preserve">CineFlight n'ajoute aucun composant matériel de vol ; il agit comme source de commande de haut niveau via Virtual Stick, subordonnée à l'arbitre et au contrôleur de vol DJI. Le pilote garde la reprise manuelle.</w:t>
      </w:r>
    </w:p>
    <w:p>
      <w:r>
        <w:br w:type="page"/>
      </w:r>
    </w:p>
    <w:p>
      <w:pPr>
        <w:pStyle w:val="Heading2"/>
        <w:spacing w:after="100" w:before="200"/>
      </w:pPr>
      <w:r>
        <w:rPr>
          <w:rFonts w:ascii="Calibri" w:cs="Calibri" w:eastAsia="Calibri" w:hAnsi="Calibri"/>
          <w:b/>
          <w:bCs/>
          <w:color w:val="1F3864"/>
        </w:rPr>
        <w:t xml:space="preserve">5.4 Rôles, responsabilités et autorités (NC-004)</w:t>
      </w:r>
    </w:p>
    <w:p>
      <w:pPr>
        <w:spacing w:after="100" w:line="276"/>
      </w:pPr>
      <w:r>
        <w:rPr>
          <w:rFonts w:ascii="Calibri" w:cs="Calibri" w:eastAsia="Calibri" w:hAnsi="Calibri"/>
          <w:sz w:val="21"/>
          <w:szCs w:val="21"/>
        </w:rPr>
        <w:t xml:space="preserve">Attribution claire des décisions critiques. Une seule personne détient l'autorité finale de vol (le pilote / PIC).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3200"/>
        <w:gridCol w:w="27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Décision / action</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Titulaire</w:t>
            </w:r>
          </w:p>
        </w:tc>
        <w:tc>
          <w:tcPr>
            <w:tcW w:type="dxa" w:w="2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Suppléant</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Autorité finale de vol / reprise manuelle</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2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du vol (désarmement, atterrissage)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peut ordonner l'arrêt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Interruption du match</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Responsable terrain / organisateur</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central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avec l'organisateur</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‹coordonnateur›</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Déclenchement des secours (911)</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‹personne désignée au sol›</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Surveillance du public / périmètre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visuel</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‹agent de sécurité›</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en cas de conflit d'avis</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 — autorité prépondérante sécurité</w:t>
            </w:r>
          </w:p>
        </w:tc>
        <w:tc>
          <w:tcPr>
            <w:tcW w:type="dxa" w:w="2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r>
    </w:tbl>
    <w:p>
      <w:pPr>
        <w:spacing w:after="100" w:line="276"/>
      </w:pPr>
      <w:r>
        <w:rPr>
          <w:rFonts w:ascii="Calibri" w:cs="Calibri" w:eastAsia="Calibri" w:hAnsi="Calibri"/>
          <w:b/>
          <w:bCs/>
          <w:sz w:val="21"/>
          <w:szCs w:val="21"/>
        </w:rPr>
        <w:t xml:space="preserve">RENSEIGNÉ (2026-07-20) : PILOTE responsable = ‹NOM de la personne pilote à inscrire› (CineFlight, +1 438 367 6652) ; OBSERVATEUR visuel = ‹à nommer avant chaque opération›. Suppléants ‹à désigner selon disponibilité›. Chaque titulaire signe une prise de connaissance des rôles et des procédures d'urgence (§9.3) avant l'opération. La feuille de prise de connaissance est jointe au dossier de vol.</w:t>
      </w:r>
    </w:p>
    <w:p>
      <w:pPr>
        <w:pStyle w:val="Heading2"/>
        <w:spacing w:after="100" w:before="200"/>
      </w:pPr>
      <w:r>
        <w:rPr>
          <w:rFonts w:ascii="Calibri" w:cs="Calibri" w:eastAsia="Calibri" w:hAnsi="Calibri"/>
          <w:b/>
          <w:bCs/>
          <w:color w:val="1F3864"/>
        </w:rPr>
        <w:t xml:space="preserve">5.5 Suivi des autorisations (NC-006)</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1600"/>
        <w:gridCol w:w="1900"/>
        <w:gridCol w:w="1500"/>
        <w:gridCol w:w="17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Autorisation</w:t>
            </w:r>
          </w:p>
        </w:tc>
        <w:tc>
          <w:tcPr>
            <w:tcW w:type="dxa" w:w="1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Signataire</w:t>
            </w:r>
          </w:p>
        </w:tc>
        <w:tc>
          <w:tcPr>
            <w:tcW w:type="dxa" w:w="1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Forme</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Date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Archivage</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Organisateur de l'événement</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‹ligue›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signée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obtenir›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Propriétaire / gestionnaire du terrain</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‹municipalité›</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signée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obtenir›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 (si requis)</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NAV CANADA</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procédure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vérifier›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SFOC-RPAS</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Transports Canada</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Certificat</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attente›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 à bord</w:t>
            </w:r>
          </w:p>
        </w:tc>
      </w:tr>
    </w:tbl>
    <w:p>
      <w:pPr>
        <w:spacing w:after="100" w:line="276"/>
      </w:pPr>
      <w:r>
        <w:rPr>
          <w:rFonts w:ascii="Calibri" w:cs="Calibri" w:eastAsia="Calibri" w:hAnsi="Calibri"/>
          <w:b/>
          <w:bCs/>
          <w:sz w:val="21"/>
          <w:szCs w:val="21"/>
        </w:rPr>
        <w:t xml:space="preserve">RENSEIGNÉ (2026-07-20) : Autorisations EN COURS — lettres de demande pré-remplies (organisateur de l'événement + arrondissement du Plateau-Mont-Royal, gestionnaire du parc) prêtes à envoyer. Les réponses écrites signées seront obtenues AVANT l'opération et les originaux conservés au dossier. Statut : à envoyer / à recevoir avant tout vol (bloquant).</w:t>
      </w:r>
    </w:p>
    <w:p>
      <w:pPr>
        <w:pStyle w:val="Heading2"/>
        <w:spacing w:after="100" w:before="200"/>
      </w:pPr>
      <w:r>
        <w:rPr>
          <w:rFonts w:ascii="Calibri" w:cs="Calibri" w:eastAsia="Calibri" w:hAnsi="Calibri"/>
          <w:b/>
          <w:bCs/>
          <w:color w:val="1F3864"/>
        </w:rPr>
        <w:t xml:space="preserve">5.6 Assurance (NC-007)</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couverture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Responsabilité civile — exploitation de RPAS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Montant de garantie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‹montant› par sinistre (à confirmer selon l'exigence)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Assureur / n° de police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‹assureur / 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Période de validité</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‹du … au …› — doit couvrir la date de l'opération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Attestation jointe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joindre au dossier›</w:t>
            </w:r>
          </w:p>
        </w:tc>
      </w:tr>
    </w:tbl>
    <w:p>
      <w:pPr>
        <w:spacing w:after="100" w:line="276"/>
      </w:pPr>
      <w:r>
        <w:rPr>
          <w:rFonts w:ascii="Calibri" w:cs="Calibri" w:eastAsia="Calibri" w:hAnsi="Calibri"/>
          <w:b/>
          <w:bCs/>
          <w:sz w:val="21"/>
          <w:szCs w:val="21"/>
        </w:rPr>
        <w:t xml:space="preserve">RENSEIGNÉ (2026-07-20) : Assurance responsabilité civile drone SOUSCRITE (détenue par l'exploitant CineFlight). Attestation couvrant la date et le type d'opération À JOINDRE au dossier de dépôt (vérifier que la couverture inclut l'événement annoncé et le site).</w:t>
      </w:r>
    </w:p>
    <w:p>
      <w:r>
        <w:br w:type="page"/>
      </w:r>
    </w:p>
    <w:p>
      <w:pPr>
        <w:pStyle w:val="Heading1"/>
        <w:spacing w:after="140" w:before="280"/>
      </w:pPr>
      <w:r>
        <w:rPr>
          <w:rFonts w:ascii="Calibri" w:cs="Calibri" w:eastAsia="Calibri" w:hAnsi="Calibri"/>
          <w:b/>
          <w:bCs/>
          <w:color w:val="1F3864"/>
        </w:rPr>
        <w:t xml:space="preserve">6. Registre des risques étendu</w:t>
      </w:r>
    </w:p>
    <w:p>
      <w:pPr>
        <w:spacing w:after="100" w:line="276"/>
      </w:pPr>
      <w:r>
        <w:rPr>
          <w:rFonts w:ascii="Calibri" w:cs="Calibri" w:eastAsia="Calibri" w:hAnsi="Calibri"/>
          <w:sz w:val="21"/>
          <w:szCs w:val="21"/>
        </w:rPr>
        <w:t xml:space="preserve">Registre couvrant ~50 dangers (navigation, calcul, énergie, liaison, perception, environnement, jeu, personnes, procédure). Cotation : probabilité P (1 rare → 5 fréquent), gravité G (1 négligeable → 5 catastrophique).</w:t>
      </w:r>
    </w:p>
    <w:p>
      <w:pPr>
        <w:spacing w:after="100" w:line="276"/>
      </w:pPr>
      <w:r>
        <w:rPr>
          <w:rFonts w:ascii="Calibri" w:cs="Calibri" w:eastAsia="Calibri" w:hAnsi="Calibri"/>
          <w:b/>
          <w:bCs/>
          <w:color w:val="C00000"/>
          <w:sz w:val="21"/>
          <w:szCs w:val="21"/>
        </w:rPr>
        <w:t xml:space="preserve">AVERTISSEMENT sur ce registre (C-004) : </w:t>
      </w:r>
      <w:r>
        <w:rPr>
          <w:rFonts w:ascii="Calibri" w:cs="Calibri" w:eastAsia="Calibri" w:hAnsi="Calibri"/>
          <w:sz w:val="21"/>
          <w:szCs w:val="21"/>
        </w:rPr>
        <w:t xml:space="preserve">le tableau ci-dessous est un INVENTAIRE. La colonne « atténuation → résiduel » indique le niveau VISÉ, pas un risque résiduel démontré. Le recalcul formel P0/G0 → barrières → P1/G1 n'a PAS encore été appliqué aux ~50 dangers : il suit le modèle de fiche ALARP du §10quater (S.6) et la règle de crédit des barrières (S.5). Tant qu'une barrière n'est pas démontrée, elle ne réduit pas le risque. Les mentions « → faible » sont donc PROVISOIRES.</w:t>
      </w:r>
    </w:p>
    <w:p>
      <w:pPr>
        <w:pStyle w:val="Heading2"/>
        <w:spacing w:after="100" w:before="200"/>
      </w:pPr>
      <w:r>
        <w:rPr>
          <w:rFonts w:ascii="Calibri" w:cs="Calibri" w:eastAsia="Calibri" w:hAnsi="Calibri"/>
          <w:b/>
          <w:bCs/>
          <w:color w:val="1F3864"/>
        </w:rPr>
        <w:t xml:space="preserve">6.0 Matrice d'acceptation et démarche ALARP</w:t>
      </w:r>
    </w:p>
    <w:p>
      <w:pPr>
        <w:spacing w:after="100" w:line="276"/>
      </w:pPr>
      <w:r>
        <w:rPr>
          <w:rFonts w:ascii="Calibri" w:cs="Calibri" w:eastAsia="Calibri" w:hAnsi="Calibri"/>
          <w:b/>
          <w:bCs/>
          <w:sz w:val="21"/>
          <w:szCs w:val="21"/>
        </w:rPr>
        <w:t xml:space="preserve">Important : </w:t>
      </w:r>
      <w:r>
        <w:rPr>
          <w:rFonts w:ascii="Calibri" w:cs="Calibri" w:eastAsia="Calibri" w:hAnsi="Calibri"/>
          <w:sz w:val="21"/>
          <w:szCs w:val="21"/>
        </w:rPr>
        <w:t xml:space="preserve">ce registre est un INVENTAIRE de dangers avec atténuations, pas encore une démonstration ALARP complète. Une démonstration ALARP exige, pour chaque danger moyen/élevé : probabilité et gravité INITIALES, atténuations, probabilité et gravité RÉSIDUELLES recalculées, détectabilité, responsable, statut de mise en œuvre, référence de preuve, et décision formelle d'acceptation. Le tableau ci-dessous est la base ; le recalcul complet est à finaliser par l'exploitant.</w:t>
      </w:r>
    </w:p>
    <w:p>
      <w:pPr>
        <w:spacing w:after="100" w:line="276"/>
      </w:pPr>
      <w:r>
        <w:rPr>
          <w:rFonts w:ascii="Calibri" w:cs="Calibri" w:eastAsia="Calibri" w:hAnsi="Calibri"/>
          <w:sz w:val="21"/>
          <w:szCs w:val="21"/>
        </w:rPr>
        <w:t xml:space="preserve">Matrice d'acceptation proposée (produit P×G)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120"/>
        <w:gridCol w:w="3120"/>
        <w:gridCol w:w="3120"/>
      </w:tblGrid>
      <w:tr>
        <w:trPr>
          <w:tblHeader/>
        </w:trPr>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Niveau de risque</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Plage P×G</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Décision</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Faible</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Acceptable en l'état</w:t>
            </w:r>
          </w:p>
        </w:tc>
      </w:tr>
      <w:tr>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Moyen</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5–9</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Acceptable si ALARP démontré + atténuations en place</w:t>
            </w:r>
          </w:p>
        </w:tc>
      </w:tr>
      <w:tr>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Élevé</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10–25</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acceptable : atténuation obligatoire avant vol</w:t>
            </w:r>
          </w:p>
        </w:tc>
      </w:tr>
    </w:tbl>
    <w:tbl>
      <w:tblPr>
        <w:tblW w:type="dxa" w:w="8800"/>
        <w:tblBorders>
          <w:top w:val="single" w:color="AAAAAA" w:sz="2"/>
          <w:left w:val="single" w:color="AAAAAA" w:sz="2"/>
          <w:bottom w:val="single" w:color="AAAAAA" w:sz="2"/>
          <w:right w:val="single" w:color="AAAAAA" w:sz="2"/>
          <w:insideH w:val="single" w:color="CCCCCC" w:sz="2"/>
          <w:insideV w:val="single" w:color="CCCCCC" w:sz="2"/>
        </w:tblBorders>
      </w:tblPr>
      <w:tblGrid>
        <w:gridCol w:w="560"/>
        <w:gridCol w:w="2400"/>
        <w:gridCol w:w="2400"/>
        <w:gridCol w:w="560"/>
        <w:gridCol w:w="560"/>
        <w:gridCol w:w="2320"/>
      </w:tblGrid>
      <w:tr>
        <w:trPr>
          <w:tblHeader/>
        </w:trPr>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Danger</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Conséquence</w:t>
            </w:r>
          </w:p>
        </w:tc>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w:t>
            </w:r>
          </w:p>
        </w:tc>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23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Atténuation → risque résiduel</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A. Navigation / positionnement</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 erronée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Cadre/trajectoire faux ; confinement compromis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exigée conforme aux CRITÈRES CHIFFRÉS §5.3 (précision horiz., sats, âge corrections, HDOP) sinon blocage → résiduel à valider (mesures)</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Précision de position réduite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de position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Seuils chiffrés §5.3 (pas le seul état FIX/FLOAT) ; sinon blocage → résiduel à valider</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qualité de position en vol</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non fiable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émission dès franchissement des seuils §5.3 ; hover/RTH DJI → résiduel à valider</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d'altitude barométrique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erronée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morte ; plafond 35 m ; reprise pilote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du polygone terrain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Survol non prévu</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Géorepérage borne la cible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Opérateur trop loin du terrain (&gt;200 m)</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compromise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Garde proximité bloque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B. Calcul / logiciel (station de contrôle)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Redémarrage Android en vol</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source commande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contrôleur DJI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CPU saturé (baisse de cadence)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Commandes ralenties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Neutralisation par âge ; fréquence bornée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Mémoire saturée / GC</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gel bref</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Commandes périmées neutralisées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du téléphone faible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station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 ; reprise pilote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Surchauffe du téléphone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Throttling, gel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Neutralisation ; reprise ; ombrage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Valeur numérique invalide (NaN/∞)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Nettoyage explicite → 0 (tests torture)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périmée (latence pipeline)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retardée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 âge max → neutralisée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Plantage de l'application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commande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reprise manuelle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Bug logique du réalisateur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incohérent</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indépendant + verrous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C. Énergie (aéronef)</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drone faible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Atterrissage forcé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 arbitre ; failsafe DJI ; zone urgence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Chute de tension soudaine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puissance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Coupure batterie NON gérable par failsafe : barrières = fixation mécanique + santé/rotation batteries + vérif pré-vol ; gravité 5 en revue spéciale → résiduel à démontrer</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mal fixée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Coupure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pré-vol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D. Liaison / radio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radiocommande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contrôle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Failsafe DJI (RTH/hover) à configurer ; EN PLUS, l'app détecte la perte RC et déclenche l'arrêt d'urgence (coupe l'émission soccer) — AJOUTÉ 2026-07-20, validé au sol E-09 ; VLOS ; procédure §9.3.2 → résiduel réduit</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OcuSync/O4 perturbé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Vidéo/commande dégradées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Marges ; neutralisation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Brouillage RF (intentionnel/ambiant)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site évalué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du flux vidéo</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détection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non fraîche → commande 0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vidéo excessive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en retard</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 ; neutralisation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Interférence Wi-Fi/BT station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Instabilité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 station ; mode avion sélectif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E. Perception (YOLO)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positif YOLO (objet ≠ joueur)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erroné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multi + seuil confiance + arbitre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négatif (joueur manqué)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sujet</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persistant ; centre de groupe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Confusion d'identité (croisements)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instable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IoU + proximité ; lissage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Ballon masque des joueurs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Boîtes fusionnées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Centre de groupe robuste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très regroupés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Étalement faussé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ActionCenter ; plage altitude phase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Contre-jour / soleil rasant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Confiance basse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Facteur de confiance abaisse le score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de joueurs sous-estimé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trop serré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nb réel via tracker (plus de 1 codé en dur)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F. Environnement / météo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Rafale de vent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Limites météo ; marges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 soutenu &gt; limite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tenue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météo d'annulation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Pluie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Électronique/vision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d'annulation ; abri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Brouillard / faible visibilité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compromise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d'annulation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Froid extrême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Autonomie réduite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Marges batterie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Oiseaux / faune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Collision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Observation ; interruption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 mobile (filet, gradin)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Collision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Reconnaissance site ; géorepérage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G. Personnes / opération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 franchit le périmètre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Barrières : périmètre + observateur + arrêt + confinement §4.3. RÉSIDUEL à recalculer/DÉMONTRER (exercice) avant acceptation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Enfant/animal sur le terrain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Idem ci-dessus — non acceptable tant que barrières non démontrées</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 s'approche du décollage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au sol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décollage isolée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Personnel non breffé sur site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imprévisible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Breffage obligatoire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Attroupement autour du pilote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Distraction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pilote délimitée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H. Procédure / facteur humain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throttle inversé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Montée/descente inversée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Barrière : signe isolé + essai statique sol E-01 OBLIGATOIRE avant tout vol → résiduel faible ; SIGNE E-01a+E-01b RÉUSSI au sol 2026-07-20 (signe logiciel validé) ; sens physique à confirmer en vol</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Verrous laissés ouverts par erreur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Défaut inerte ; check-list ; désarmement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 profil terrain chargé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Volume erroné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 du polygone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manuelle tardive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lente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Entraînement ; doigt sur reprise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Mauvaise météo ignorée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 hors limites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Critères écrits ; go/no-go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pilote-observateur défaillante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Danger non transmis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Moyen fiable ; phrases standard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 absente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Pas de preuve post-vol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Journaux automatiques d'émission → faible</w:t>
            </w:r>
          </w:p>
        </w:tc>
      </w:tr>
    </w:tbl>
    <w:p>
      <w:pPr>
        <w:spacing w:after="60"/>
      </w:pPr>
      <w:r>
        <w:rPr>
          <w:rFonts w:ascii="Calibri" w:cs="Calibri" w:eastAsia="Calibri" w:hAnsi="Calibri"/>
        </w:rPr>
        <w:t xml:space="preserve"/>
      </w:r>
    </w:p>
    <w:p>
      <w:pPr>
        <w:spacing w:after="100" w:line="276"/>
      </w:pPr>
      <w:r>
        <w:rPr>
          <w:rFonts w:ascii="Calibri" w:cs="Calibri" w:eastAsia="Calibri" w:hAnsi="Calibri"/>
          <w:b/>
          <w:bCs/>
          <w:sz w:val="21"/>
          <w:szCs w:val="21"/>
        </w:rPr>
        <w:t xml:space="preserve">PARTIELLEMENT RENSEIGNÉ (2026-07-20) : les cotations P et G du registre §6 suivent l'échelle définie en §6.0 (P×G : faible 1-4, moyen 5-9, élevé 10-25). Les 4 dangers ÉLEVÉS (score 10) sont traités en fiches ALARP (§6.4) et les dangers MOYENS en mini-fiches (§6.5). Justification ALARP globale : aucun danger élevé n'est réductible à faible avant démonstration en vol des barrières. RESTE : ajouter les dangers propres au site après repérage (obstacles fixes, gradins) et valider les P/G par les mesures en vol.</w:t>
      </w:r>
    </w:p>
    <w:p>
      <w:r>
        <w:br w:type="page"/>
      </w:r>
    </w:p>
    <w:p>
      <w:pPr>
        <w:pStyle w:val="Heading2"/>
        <w:spacing w:after="100" w:before="200"/>
      </w:pPr>
      <w:r>
        <w:rPr>
          <w:rFonts w:ascii="Calibri" w:cs="Calibri" w:eastAsia="Calibri" w:hAnsi="Calibri"/>
          <w:b/>
          <w:bCs/>
          <w:color w:val="1F3864"/>
        </w:rPr>
        <w:t xml:space="preserve">6.4 Fiches ALARP des dangers ÉLEVÉS (finalisation 2026-07-20)</w:t>
      </w:r>
    </w:p>
    <w:p>
      <w:pPr>
        <w:spacing w:after="80" w:line="272"/>
      </w:pPr>
      <w:r>
        <w:rPr>
          <w:rFonts w:ascii="Calibri" w:cs="Calibri" w:eastAsia="Calibri" w:hAnsi="Calibri"/>
          <w:sz w:val="21"/>
          <w:szCs w:val="21"/>
        </w:rPr>
        <w:t xml:space="preserve">Conformément à la règle de crédit des barrières (§10quater S.5) : une barrière testée au sol / en logiciel donne un crédit sur la LOGIQUE seulement ; le crédit opérationnel PLEIN exige la démonstration en vol. Les fiches ci-dessous appliquent cette règle honnêtement — les scores résiduels marqués « (logique) » restent provisoires jusqu'aux essais en vol.</w:t>
      </w:r>
    </w:p>
    <w:p>
      <w:pPr>
        <w:spacing w:after="80" w:line="272"/>
      </w:pPr>
      <w:r>
        <w:rPr>
          <w:rFonts w:ascii="Calibri" w:cs="Calibri" w:eastAsia="Calibri" w:hAnsi="Calibri"/>
          <w:sz w:val="21"/>
          <w:szCs w:val="21"/>
        </w:rPr>
        <w:t xml:space="preserve">Rappel matrice : Faible 1-4 (acceptable) ; Moyen 5-9 (acceptable si ALARP démontré) ; Élevé 10-25 (non acceptable avant atténuation). Les 4 dangers de score initial 10 sont traités ici.</w:t>
      </w:r>
    </w:p>
    <w:p>
      <w:pPr>
        <w:pStyle w:val="Heading3"/>
        <w:spacing w:after="80" w:before="140"/>
      </w:pPr>
      <w:r>
        <w:rPr>
          <w:rFonts w:ascii="Calibri" w:cs="Calibri" w:eastAsia="Calibri" w:hAnsi="Calibri"/>
          <w:b/>
          <w:bCs/>
          <w:color w:val="1F3864"/>
        </w:rPr>
        <w:t xml:space="preserve">HAZ-44 — Signe de commande inversé (throttle/axes)</w:t>
      </w:r>
    </w:p>
    <w:p>
      <w:pPr>
        <w:spacing w:after="80" w:line="272"/>
      </w:pPr>
      <w:r>
        <w:rPr>
          <w:rFonts w:ascii="Calibri" w:cs="Calibri" w:eastAsia="Calibri" w:hAnsi="Calibri"/>
          <w:sz w:val="21"/>
          <w:szCs w:val="21"/>
        </w:rPr>
        <w:t xml:space="preserve">P0/G0/Score initial : 2 / 5 / 10 (ÉLEVÉ).</w:t>
      </w:r>
    </w:p>
    <w:p>
      <w:pPr>
        <w:pStyle w:val="ListParagraph"/>
        <w:numPr>
          <w:ilvl w:val="0"/>
          <w:numId w:val="1"/>
        </w:numPr>
        <w:spacing w:after="40" w:line="264"/>
      </w:pPr>
      <w:r>
        <w:rPr>
          <w:rFonts w:ascii="Calibri" w:cs="Calibri" w:eastAsia="Calibri" w:hAnsi="Calibri"/>
          <w:sz w:val="21"/>
          <w:szCs w:val="21"/>
        </w:rPr>
        <w:t xml:space="preserve">BAR-44-1 : signe isolé en un seul point du code (SENS_THROTTLE_MONTEE). État : implémenté.</w:t>
      </w:r>
    </w:p>
    <w:p>
      <w:pPr>
        <w:pStyle w:val="ListParagraph"/>
        <w:numPr>
          <w:ilvl w:val="0"/>
          <w:numId w:val="1"/>
        </w:numPr>
        <w:spacing w:after="40" w:line="264"/>
      </w:pPr>
      <w:r>
        <w:rPr>
          <w:rFonts w:ascii="Calibri" w:cs="Calibri" w:eastAsia="Calibri" w:hAnsi="Calibri"/>
          <w:sz w:val="21"/>
          <w:szCs w:val="21"/>
        </w:rPr>
        <w:t xml:space="preserve">BAR-44-2 : essai statique au sol E-01a (throttle) + E-01b (pitch/roll/yaw). État : RÉUSSI au sol le 2026-07-20 (throttle +/-/0 et 8 signes d'axes corrects ; INVERSER_ROLL_PITCH=false).</w:t>
      </w:r>
    </w:p>
    <w:p>
      <w:pPr>
        <w:pStyle w:val="ListParagraph"/>
        <w:numPr>
          <w:ilvl w:val="0"/>
          <w:numId w:val="1"/>
        </w:numPr>
        <w:spacing w:after="40" w:line="264"/>
      </w:pPr>
      <w:r>
        <w:rPr>
          <w:rFonts w:ascii="Calibri" w:cs="Calibri" w:eastAsia="Calibri" w:hAnsi="Calibri"/>
          <w:sz w:val="21"/>
          <w:szCs w:val="21"/>
        </w:rPr>
        <w:t xml:space="preserve">Crédit accordé : crédit sur la LOGIQUE (signe logiciel démontré au sol). Le sens PHYSIQUE réel reste à confirmer en vol.</w:t>
      </w:r>
    </w:p>
    <w:p>
      <w:pPr>
        <w:spacing w:after="80" w:line="272"/>
      </w:pPr>
      <w:r>
        <w:rPr>
          <w:rFonts w:ascii="Calibri" w:cs="Calibri" w:eastAsia="Calibri" w:hAnsi="Calibri"/>
          <w:b/>
          <w:bCs/>
          <w:sz w:val="21"/>
          <w:szCs w:val="21"/>
        </w:rPr>
        <w:t xml:space="preserve">Risque résiduel : Moyen (logique) — le risque d'inversion de signe LOGICIEL est écarté ; il ne reste que la confirmation physique en vol. Décision : acceptable pour poursuivre vers les essais en vol ; NON réductible à faible avant confirmation en vol.</w:t>
      </w:r>
    </w:p>
    <w:p>
      <w:pPr>
        <w:pStyle w:val="Heading3"/>
        <w:spacing w:after="80" w:before="140"/>
      </w:pPr>
      <w:r>
        <w:rPr>
          <w:rFonts w:ascii="Calibri" w:cs="Calibri" w:eastAsia="Calibri" w:hAnsi="Calibri"/>
          <w:b/>
          <w:bCs/>
          <w:color w:val="1F3864"/>
        </w:rPr>
        <w:t xml:space="preserve">HAZ-19 — Perte de liaison radiocommande</w:t>
      </w:r>
    </w:p>
    <w:p>
      <w:pPr>
        <w:spacing w:after="80" w:line="272"/>
      </w:pPr>
      <w:r>
        <w:rPr>
          <w:rFonts w:ascii="Calibri" w:cs="Calibri" w:eastAsia="Calibri" w:hAnsi="Calibri"/>
          <w:sz w:val="21"/>
          <w:szCs w:val="21"/>
        </w:rPr>
        <w:t xml:space="preserve">P0/G0/Score initial : 2 / 5 / 10 (ÉLEVÉ).</w:t>
      </w:r>
    </w:p>
    <w:p>
      <w:pPr>
        <w:pStyle w:val="ListParagraph"/>
        <w:numPr>
          <w:ilvl w:val="0"/>
          <w:numId w:val="1"/>
        </w:numPr>
        <w:spacing w:after="40" w:line="264"/>
      </w:pPr>
      <w:r>
        <w:rPr>
          <w:rFonts w:ascii="Calibri" w:cs="Calibri" w:eastAsia="Calibri" w:hAnsi="Calibri"/>
          <w:sz w:val="21"/>
          <w:szCs w:val="21"/>
        </w:rPr>
        <w:t xml:space="preserve">BAR-19-1 : failsafe DJI natif (RTH/hover). État : à configurer et DÉMONTRER — crédit : aucun pour l'instant.</w:t>
      </w:r>
    </w:p>
    <w:p>
      <w:pPr>
        <w:pStyle w:val="ListParagraph"/>
        <w:numPr>
          <w:ilvl w:val="0"/>
          <w:numId w:val="1"/>
        </w:numPr>
        <w:spacing w:after="40" w:line="264"/>
      </w:pPr>
      <w:r>
        <w:rPr>
          <w:rFonts w:ascii="Calibri" w:cs="Calibri" w:eastAsia="Calibri" w:hAnsi="Calibri"/>
          <w:sz w:val="21"/>
          <w:szCs w:val="21"/>
        </w:rPr>
        <w:t xml:space="preserve">BAR-19-2 : détection applicative de la perte RC → arrêt d'urgence (coupe l'émission soccer). État : AJOUTÉE + validée au sol le 2026-07-20 (E-09). Crédit sur la LOGIQUE.</w:t>
      </w:r>
    </w:p>
    <w:p>
      <w:pPr>
        <w:pStyle w:val="ListParagraph"/>
        <w:numPr>
          <w:ilvl w:val="0"/>
          <w:numId w:val="1"/>
        </w:numPr>
        <w:spacing w:after="40" w:line="264"/>
      </w:pPr>
      <w:r>
        <w:rPr>
          <w:rFonts w:ascii="Calibri" w:cs="Calibri" w:eastAsia="Calibri" w:hAnsi="Calibri"/>
          <w:sz w:val="21"/>
          <w:szCs w:val="21"/>
        </w:rPr>
        <w:t xml:space="preserve">BAR-19-3 : VLOS permanente (pilote + observateur). État : critère opérationnel — crédit partiel.</w:t>
      </w:r>
    </w:p>
    <w:p>
      <w:pPr>
        <w:pStyle w:val="ListParagraph"/>
        <w:numPr>
          <w:ilvl w:val="0"/>
          <w:numId w:val="1"/>
        </w:numPr>
        <w:spacing w:after="40" w:line="264"/>
      </w:pPr>
      <w:r>
        <w:rPr>
          <w:rFonts w:ascii="Calibri" w:cs="Calibri" w:eastAsia="Calibri" w:hAnsi="Calibri"/>
          <w:sz w:val="21"/>
          <w:szCs w:val="21"/>
        </w:rPr>
        <w:t xml:space="preserve">BAR-19-4 : zone de récupération au sol. État : à définir sur site — crédit aucun.</w:t>
      </w:r>
    </w:p>
    <w:p>
      <w:pPr>
        <w:spacing w:after="80" w:line="272"/>
      </w:pPr>
      <w:r>
        <w:rPr>
          <w:rFonts w:ascii="Calibri" w:cs="Calibri" w:eastAsia="Calibri" w:hAnsi="Calibri"/>
          <w:b/>
          <w:bCs/>
          <w:sz w:val="21"/>
          <w:szCs w:val="21"/>
        </w:rPr>
        <w:t xml:space="preserve">Risque résiduel : Moyen (logique) — la coupure applicative est démontrée au sol, mais le failsafe DJI (barrière principale en vol) reste à configurer et démontrer. Décision : NON acceptable avant configuration+démonstration du failsafe DJI en vol et définition de la zone de récupération.</w:t>
      </w:r>
    </w:p>
    <w:p>
      <w:pPr>
        <w:pStyle w:val="Heading3"/>
        <w:spacing w:after="80" w:before="140"/>
      </w:pPr>
      <w:r>
        <w:rPr>
          <w:rFonts w:ascii="Calibri" w:cs="Calibri" w:eastAsia="Calibri" w:hAnsi="Calibri"/>
          <w:b/>
          <w:bCs/>
          <w:color w:val="1F3864"/>
        </w:rPr>
        <w:t xml:space="preserve">HAZ-39 — Spectateur franchit le périmètre</w:t>
      </w:r>
    </w:p>
    <w:p>
      <w:pPr>
        <w:spacing w:after="80" w:line="272"/>
      </w:pPr>
      <w:r>
        <w:rPr>
          <w:rFonts w:ascii="Calibri" w:cs="Calibri" w:eastAsia="Calibri" w:hAnsi="Calibri"/>
          <w:sz w:val="21"/>
          <w:szCs w:val="21"/>
        </w:rPr>
        <w:t xml:space="preserve">P0/G0/Score initial : 2 / 5 / 10 (ÉLEVÉ).</w:t>
      </w:r>
    </w:p>
    <w:p>
      <w:pPr>
        <w:pStyle w:val="ListParagraph"/>
        <w:numPr>
          <w:ilvl w:val="0"/>
          <w:numId w:val="1"/>
        </w:numPr>
        <w:spacing w:after="40" w:line="264"/>
      </w:pPr>
      <w:r>
        <w:rPr>
          <w:rFonts w:ascii="Calibri" w:cs="Calibri" w:eastAsia="Calibri" w:hAnsi="Calibri"/>
          <w:sz w:val="21"/>
          <w:szCs w:val="21"/>
        </w:rPr>
        <w:t xml:space="preserve">BAR-39-1 : périmètre physique + observateur dédié côté public. État : opérationnel — crédit partiel (à démontrer par exercice).</w:t>
      </w:r>
    </w:p>
    <w:p>
      <w:pPr>
        <w:pStyle w:val="ListParagraph"/>
        <w:numPr>
          <w:ilvl w:val="0"/>
          <w:numId w:val="1"/>
        </w:numPr>
        <w:spacing w:after="40" w:line="264"/>
      </w:pPr>
      <w:r>
        <w:rPr>
          <w:rFonts w:ascii="Calibri" w:cs="Calibri" w:eastAsia="Calibri" w:hAnsi="Calibri"/>
          <w:sz w:val="21"/>
          <w:szCs w:val="21"/>
        </w:rPr>
        <w:t xml:space="preserve">BAR-39-2 : procédure d'arrêt (§9.3.1 « STOP PUBLIC ») + arrêt d'urgence (§9.3.5). État : procédures écrites ; arrêt d'urgence validé au sol (E-08). Crédit sur la LOGIQUE pour la coupure.</w:t>
      </w:r>
    </w:p>
    <w:p>
      <w:pPr>
        <w:pStyle w:val="ListParagraph"/>
        <w:numPr>
          <w:ilvl w:val="0"/>
          <w:numId w:val="1"/>
        </w:numPr>
        <w:spacing w:after="40" w:line="264"/>
      </w:pPr>
      <w:r>
        <w:rPr>
          <w:rFonts w:ascii="Calibri" w:cs="Calibri" w:eastAsia="Calibri" w:hAnsi="Calibri"/>
          <w:sz w:val="21"/>
          <w:szCs w:val="21"/>
        </w:rPr>
        <w:t xml:space="preserve">BAR-39-3 : confinement §4.2.1 (buffer). État : buffer CALCULÉ (~15 m à 2 m/s) ; à verrouiller après mesures en vol.</w:t>
      </w:r>
    </w:p>
    <w:p>
      <w:pPr>
        <w:spacing w:after="80" w:line="272"/>
      </w:pPr>
      <w:r>
        <w:rPr>
          <w:rFonts w:ascii="Calibri" w:cs="Calibri" w:eastAsia="Calibri" w:hAnsi="Calibri"/>
          <w:b/>
          <w:bCs/>
          <w:sz w:val="21"/>
          <w:szCs w:val="21"/>
        </w:rPr>
        <w:t xml:space="preserve">Risque résiduel : Moyen à Élevé — la coupure est disponible, mais l'efficacité du périmètre+observateur n'est pas encore DÉMONTRÉE par exercice. Décision : NON acceptable tant qu'un exercice d'intrusion documenté n'a pas prouvé le délai de réaction observateur→arrêt, et que le buffer n'est pas verrouillé.</w:t>
      </w:r>
    </w:p>
    <w:p>
      <w:pPr>
        <w:pStyle w:val="Heading3"/>
        <w:spacing w:after="80" w:before="140"/>
      </w:pPr>
      <w:r>
        <w:rPr>
          <w:rFonts w:ascii="Calibri" w:cs="Calibri" w:eastAsia="Calibri" w:hAnsi="Calibri"/>
          <w:b/>
          <w:bCs/>
          <w:color w:val="1F3864"/>
        </w:rPr>
        <w:t xml:space="preserve">HAZ-40 — Enfant ou animal sur le terrain</w:t>
      </w:r>
    </w:p>
    <w:p>
      <w:pPr>
        <w:spacing w:after="80" w:line="272"/>
      </w:pPr>
      <w:r>
        <w:rPr>
          <w:rFonts w:ascii="Calibri" w:cs="Calibri" w:eastAsia="Calibri" w:hAnsi="Calibri"/>
          <w:sz w:val="21"/>
          <w:szCs w:val="21"/>
        </w:rPr>
        <w:t xml:space="preserve">P0/G0/Score initial : 2 / 5 / 10 (ÉLEVÉ). Traité comme intrusion de non-impliqué (pire cas).</w:t>
      </w:r>
    </w:p>
    <w:p>
      <w:pPr>
        <w:pStyle w:val="ListParagraph"/>
        <w:numPr>
          <w:ilvl w:val="0"/>
          <w:numId w:val="1"/>
        </w:numPr>
        <w:spacing w:after="40" w:line="264"/>
      </w:pPr>
      <w:r>
        <w:rPr>
          <w:rFonts w:ascii="Calibri" w:cs="Calibri" w:eastAsia="Calibri" w:hAnsi="Calibri"/>
          <w:sz w:val="21"/>
          <w:szCs w:val="21"/>
        </w:rPr>
        <w:t xml:space="preserve">Barrières : identiques à HAZ-39 (périmètre, observateur, arrêt, confinement).</w:t>
      </w:r>
    </w:p>
    <w:p>
      <w:pPr>
        <w:pStyle w:val="ListParagraph"/>
        <w:numPr>
          <w:ilvl w:val="0"/>
          <w:numId w:val="1"/>
        </w:numPr>
        <w:spacing w:after="40" w:line="264"/>
      </w:pPr>
      <w:r>
        <w:rPr>
          <w:rFonts w:ascii="Calibri" w:cs="Calibri" w:eastAsia="Calibri" w:hAnsi="Calibri"/>
          <w:sz w:val="21"/>
          <w:szCs w:val="21"/>
        </w:rPr>
        <w:t xml:space="preserve">Spécificité : un enfant/animal est moins prévisible et peut apparaître plus vite — la marge de réaction doit être conservatrice.</w:t>
      </w:r>
    </w:p>
    <w:p>
      <w:pPr>
        <w:spacing w:after="80" w:line="272"/>
      </w:pPr>
      <w:r>
        <w:rPr>
          <w:rFonts w:ascii="Calibri" w:cs="Calibri" w:eastAsia="Calibri" w:hAnsi="Calibri"/>
          <w:b/>
          <w:bCs/>
          <w:sz w:val="21"/>
          <w:szCs w:val="21"/>
        </w:rPr>
        <w:t xml:space="preserve">Risque résiduel : Moyen à Élevé — idem HAZ-39. Décision : NON acceptable tant que l'exercice d'intrusion et le confinement verrouillé ne sont pas démontrés ; c'est un facteur en faveur d'un vMax bas (2 m/s ou moins) pour réduire le buffer requis.</w:t>
      </w:r>
    </w:p>
    <w:p>
      <w:pPr>
        <w:pStyle w:val="Heading3"/>
        <w:spacing w:after="80" w:before="140"/>
      </w:pPr>
      <w:r>
        <w:rPr>
          <w:rFonts w:ascii="Calibri" w:cs="Calibri" w:eastAsia="Calibri" w:hAnsi="Calibri"/>
          <w:b/>
          <w:bCs/>
          <w:color w:val="1F3864"/>
        </w:rPr>
        <w:t xml:space="preserve">Synthèse ALARP des dangers élevés</w:t>
      </w:r>
    </w:p>
    <w:p>
      <w:pPr>
        <w:spacing w:after="80" w:line="272"/>
      </w:pPr>
      <w:r>
        <w:rPr>
          <w:rFonts w:ascii="Calibri" w:cs="Calibri" w:eastAsia="Calibri" w:hAnsi="Calibri"/>
          <w:b/>
          <w:bCs/>
          <w:sz w:val="21"/>
          <w:szCs w:val="21"/>
        </w:rPr>
        <w:t xml:space="preserve">Deux des quatre dangers élevés voient leur composante LOGICIELLE démontrée au sol aujourd'hui (HAZ-44 signe, HAZ-19 coupure RC applicative). Les deux autres (HAZ-39, HAZ-40, intrusion) dépendent d'un exercice terrain et du confinement verrouillé. AUCUN des quatre n'est réductible à « faible » de façon définitive avant les démonstrations EN VOL / sur site. La justification ALARP globale sera close quand : le sens physique est confirmé en vol (HAZ-44), le failsafe DJI est démontré (HAZ-19), l'exercice d'intrusion est documenté (HAZ-39/40), et le buffer de confinement est verrouillé.</w:t>
      </w:r>
    </w:p>
    <w:p>
      <w:pPr>
        <w:pStyle w:val="Heading2"/>
        <w:spacing w:after="100" w:before="200"/>
      </w:pPr>
      <w:r>
        <w:rPr>
          <w:rFonts w:ascii="Calibri" w:cs="Calibri" w:eastAsia="Calibri" w:hAnsi="Calibri"/>
          <w:b/>
          <w:bCs/>
          <w:color w:val="1F3864"/>
        </w:rPr>
        <w:t xml:space="preserve">6.5 Mini-fiches ALARP des dangers MOYENS (5-9)</w:t>
      </w:r>
    </w:p>
    <w:p>
      <w:pPr>
        <w:spacing w:after="80" w:line="272"/>
      </w:pPr>
      <w:r>
        <w:rPr>
          <w:rFonts w:ascii="Calibri" w:cs="Calibri" w:eastAsia="Calibri" w:hAnsi="Calibri"/>
          <w:sz w:val="21"/>
          <w:szCs w:val="21"/>
        </w:rPr>
        <w:t xml:space="preserve">Traitement ALARP synthétique des dangers de score moyen. Pour chacun : barrières en place et décision. Rappel : Moyen 5-9 = acceptable SI ALARP démontré + atténuations en place.</w:t>
      </w:r>
    </w:p>
    <w:p>
      <w:pPr>
        <w:spacing w:after="80" w:line="272"/>
      </w:pPr>
      <w:r>
        <w:rPr>
          <w:rFonts w:ascii="Calibri" w:cs="Calibri" w:eastAsia="Calibri" w:hAnsi="Calibri"/>
          <w:sz w:val="21"/>
          <w:szCs w:val="21"/>
        </w:rPr>
        <w:t xml:space="preserve">HAZ-17 — Chute de tension soudaine (1×5). Barrières : failsafe DJI (coupure/atterrissage géré aéronef) + maintenance/rotation des batteries + check-list pré-vol. Décision : acceptable — probabilité faible avec batteries entretenues ; le failsafe DJI gère la perte de puissance. Reste : preuve de maintenance à joindre.</w:t>
      </w:r>
    </w:p>
    <w:p>
      <w:pPr>
        <w:spacing w:after="80" w:line="272"/>
      </w:pPr>
      <w:r>
        <w:rPr>
          <w:rFonts w:ascii="Calibri" w:cs="Calibri" w:eastAsia="Calibri" w:hAnsi="Calibri"/>
          <w:sz w:val="21"/>
          <w:szCs w:val="21"/>
        </w:rPr>
        <w:t xml:space="preserve">HAZ-21 — Brouillage RF (2×4). Barrières : failsafe DJI sur perte de liaison + détection RC applicative (→ arrêt d'urgence, validée E-09) + évaluation du site (sources d'interférence) + VLOS. Décision : acceptable si site évalué sans source de brouillage connue ; sinon annulation.</w:t>
      </w:r>
    </w:p>
    <w:p>
      <w:pPr>
        <w:spacing w:after="80" w:line="272"/>
      </w:pPr>
      <w:r>
        <w:rPr>
          <w:rFonts w:ascii="Calibri" w:cs="Calibri" w:eastAsia="Calibri" w:hAnsi="Calibri"/>
          <w:sz w:val="21"/>
          <w:szCs w:val="21"/>
        </w:rPr>
        <w:t xml:space="preserve">HAZ-33 — Vent soutenu au-delà de la limite (2×4). Barrières : critère météo écrit d'annulation (go/no-go) + marges de commande + reprise pilote. Décision : acceptable — le critère d'annulation empêche le vol hors enveloppe ; à appliquer strictement.</w:t>
      </w:r>
    </w:p>
    <w:p>
      <w:pPr>
        <w:spacing w:after="80" w:line="272"/>
      </w:pPr>
      <w:r>
        <w:rPr>
          <w:rFonts w:ascii="Calibri" w:cs="Calibri" w:eastAsia="Calibri" w:hAnsi="Calibri"/>
          <w:sz w:val="21"/>
          <w:szCs w:val="21"/>
        </w:rPr>
        <w:t xml:space="preserve">HAZ-47 — Reprise manuelle tardive (2×4). Barrières : entraînement du pilote, doigt en permanence sur la reprise/arrêt, priorité pilote de l'arbitre. Décision : acceptable après entraînement ; le délai réel de reprise sera MESURÉ (E-12) et intégré au buffer de confinement. Reste : mesure E-12 en vol.</w:t>
      </w:r>
    </w:p>
    <w:p>
      <w:pPr>
        <w:spacing w:after="80" w:line="272"/>
      </w:pPr>
      <w:r>
        <w:rPr>
          <w:rFonts w:ascii="Calibri" w:cs="Calibri" w:eastAsia="Calibri" w:hAnsi="Calibri"/>
          <w:sz w:val="21"/>
          <w:szCs w:val="21"/>
        </w:rPr>
        <w:t xml:space="preserve">HAZ-37 — Oiseaux / faune (1×4). Barrières : observation continue, interruption possible, VLOS. Décision : acceptable — probabilité faible, gravité limitée à basse altitude et vitesse réduite.</w:t>
      </w:r>
    </w:p>
    <w:p>
      <w:pPr>
        <w:spacing w:after="80" w:line="272"/>
      </w:pPr>
      <w:r>
        <w:rPr>
          <w:rFonts w:ascii="Calibri" w:cs="Calibri" w:eastAsia="Calibri" w:hAnsi="Calibri"/>
          <w:b/>
          <w:bCs/>
          <w:sz w:val="21"/>
          <w:szCs w:val="21"/>
        </w:rPr>
        <w:t xml:space="preserve">Synthèse dangers moyens : tous sont couverts par des barrières en place (failsafe DJI, critères météo écrits, entraînement, évaluation de site). Deux réserves subsistent : la MESURE du délai de reprise (HAZ-47, E-12 en vol) et les preuves de maintenance (HAZ-17). Aucun danger moyen n'est bloquant en soi, sous réserve d'application stricte des critères d'annulation.</w:t>
      </w:r>
    </w:p>
    <w:p>
      <w:pPr>
        <w:spacing w:after="80" w:line="272"/>
      </w:pPr>
      <w:r>
        <w:rPr>
          <w:rFonts w:ascii="Calibri" w:cs="Calibri" w:eastAsia="Calibri" w:hAnsi="Calibri"/>
          <w:b/>
          <w:bCs/>
          <w:sz w:val="21"/>
          <w:szCs w:val="21"/>
        </w:rPr>
        <w:t xml:space="preserve">RENVOI PREUVES LOGICIELLES : l'ensemble des barrières logicielles est couvert par 689 cas de test automatisés (JVM), décrits un par un dans l'annexe « Couverture des tests logiciels » (document séparé, 2026-07-20). Les composants de sécurité critiques y figurent : Emission2DGuard (25 cas), FlightCommandArbiter (23), CommandeWatchdog (13), MappingSdkVirtualStick (10), SoccerAltitudeThrottle (10), AssainisseurVitesse (9), plus les tests de torture (NaN/∞, robustesse, soak, stress).</w:t>
      </w:r>
    </w:p>
    <w:p>
      <w:pPr>
        <w:pStyle w:val="Heading1"/>
        <w:spacing w:after="140" w:before="280"/>
      </w:pPr>
      <w:r>
        <w:rPr>
          <w:rFonts w:ascii="Calibri" w:cs="Calibri" w:eastAsia="Calibri" w:hAnsi="Calibri"/>
          <w:b/>
          <w:bCs/>
          <w:color w:val="1F3864"/>
        </w:rPr>
        <w:t xml:space="preserve">6bis. Analyse des modes de défaillance (FMEA) étendue</w:t>
      </w:r>
    </w:p>
    <w:p>
      <w:pPr>
        <w:spacing w:after="100" w:line="276"/>
      </w:pPr>
      <w:r>
        <w:rPr>
          <w:rFonts w:ascii="Calibri" w:cs="Calibri" w:eastAsia="Calibri" w:hAnsi="Calibri"/>
          <w:sz w:val="21"/>
          <w:szCs w:val="21"/>
        </w:rPr>
        <w:t xml:space="preserve">FMEA orientée composant, étendue aux composants d'intégration (snapshot, watchdog, JNI, Virtual Stick, callbacks DJI, capteurs, horloge, logs, config, terrain, IHM). Cotation O = occurrence (1-5), G = gravité (1-5), D = détectabilité (1 = facile à détecter → 5 = indétectable) ; RPN = O×G×D. Les valeurs sont PROPOSÉES et à valider par mesure ; un RPN élevé exige une action prioritaire.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500"/>
        <w:gridCol w:w="1900"/>
        <w:gridCol w:w="2260"/>
        <w:gridCol w:w="500"/>
        <w:gridCol w:w="500"/>
        <w:gridCol w:w="500"/>
        <w:gridCol w:w="500"/>
        <w:gridCol w:w="1700"/>
      </w:tblGrid>
      <w:tr>
        <w:trPr>
          <w:tblHeader/>
        </w:trPr>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Module</w:t>
            </w:r>
          </w:p>
        </w:tc>
        <w:tc>
          <w:tcPr>
            <w:tcW w:type="dxa" w:w="1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Mode de défaillance</w:t>
            </w:r>
          </w:p>
        </w:tc>
        <w:tc>
          <w:tcPr>
            <w:tcW w:type="dxa" w:w="22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Effet / réaction conçue</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RPN</w:t>
            </w:r>
          </w:p>
        </w:tc>
        <w:tc>
          <w:tcPr>
            <w:tcW w:type="dxa" w:w="1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 barrière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YOLO11</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positif/négatif</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erroné → seuil+tracker+arbitre → 0</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PlayerTracker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d'identité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instable → centre groupe robuste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SoccerDirector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Proposition aberrante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incohérent → sorties bornées + arbitre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NaN / hors plage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vert. erronée → forçage 0 (NaN-safe)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Mouvement non désiré → défaut inerte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(Emission2DGuardTest, 25 cas)</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erronée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dangereuse → fail-closed 512 cas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État inter-cycles incohérent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sur données incompatibles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 + testé (publication atomique + génération)</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Boucle gelée non détectée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persistante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 + testé (watchdog de cycle → throttle 0)</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Horloge monotone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Retour arrière / saut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mal calculé → périmé non vu</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vérifier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JNI / NCNN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Retour null / boxes corrompues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fausse → validation longueur → 0</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auditer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Flux YUV</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Frame partielle / mauvaise dim.</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fausse → rejet</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auditer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 Stick</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persistante après cessation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 prolongée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75</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INCONNU (banc)</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Callbacks DJI</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Événement pilote non livré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retardée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Contrôleur de vol DJI</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mal configuré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RTH au-dessus du public</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figer/démontrer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Baromètre / altitude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 saut home point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verticale persistante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Contrat à figer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GNSS drone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Saut / précision dégradée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faux</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définir/mesurer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SafetyLimits / config</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 erroné (dérive config)</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Limites incohérentes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CRÉÉE (classe+10 tests) ; migration incomplète (dupliquée dans Phase3Activity) à finaliser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Écriture bloquante / perte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Boucle ralentie / pas de preuve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rendre non bloquante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Fichier terrain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Profil corrompu / mauvais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Volume erroné</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IHM opérateur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 de mode / confirmation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 état armé</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 check-list</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Liaison RC</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liaison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contrôle → failsafe DJI</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E-09 validé au sol ; sens physique en vol à confirmer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 Android</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Gel / plantage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cmd → fail-closed + reprise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Comportement à caractériser</w:t>
            </w:r>
          </w:p>
        </w:tc>
      </w:tr>
    </w:tbl>
    <w:p>
      <w:pPr>
        <w:spacing w:after="100" w:line="276"/>
      </w:pPr>
      <w:r>
        <w:rPr>
          <w:rFonts w:ascii="Calibri" w:cs="Calibri" w:eastAsia="Calibri" w:hAnsi="Calibri"/>
          <w:b/>
          <w:bCs/>
          <w:sz w:val="21"/>
          <w:szCs w:val="21"/>
        </w:rPr>
        <w:t xml:space="preserve">Priorisation (mise à jour v16) : </w:t>
      </w:r>
      <w:r>
        <w:rPr>
          <w:rFonts w:ascii="Calibri" w:cs="Calibri" w:eastAsia="Calibri" w:hAnsi="Calibri"/>
          <w:sz w:val="21"/>
          <w:szCs w:val="21"/>
        </w:rPr>
        <w:t xml:space="preserve">deux des RPN autrefois élevés ont été RÉDUITS par implémentation et tests : SafetySnapshot (60 → 30, publication atomique) et Watchdog (60 → 30, watchdog de cycle). Le RPN dominant restant est le Virtual Stick après cessation (75), qui exige un ESSAI PHYSIQUE (banc, E-03), suivi du GNSS drone (48). Ces éléments résiduels doivent être traités EN PRIORITÉ avant toute émission réelle.</w:t>
      </w:r>
    </w:p>
    <w:p>
      <w:pPr>
        <w:spacing w:after="100" w:line="276"/>
      </w:pPr>
      <w:r>
        <w:rPr>
          <w:rFonts w:ascii="Calibri" w:cs="Calibri" w:eastAsia="Calibri" w:hAnsi="Calibri"/>
          <w:b/>
          <w:bCs/>
          <w:color w:val="BF8F00"/>
          <w:sz w:val="21"/>
          <w:szCs w:val="21"/>
        </w:rPr>
        <w:t xml:space="preserve">ÉLÉMENT À FOURNIR PAR L'EXPLOITANT : </w:t>
      </w:r>
      <w:r>
        <w:rPr>
          <w:rFonts w:ascii="Calibri" w:cs="Calibri" w:eastAsia="Calibri" w:hAnsi="Calibri"/>
          <w:i/>
          <w:iCs/>
          <w:color w:val="595959"/>
          <w:sz w:val="21"/>
          <w:szCs w:val="21"/>
        </w:rPr>
        <w:t xml:space="preserve">Calibrer O/G/D par mesure, ajouter effet local vs système et cause commune (§10quater S.7), et relier chaque ligne à un test (TST-xxx) et une exigence (REQ-xxx).</w:t>
      </w:r>
    </w:p>
    <w:p>
      <w:r>
        <w:br w:type="page"/>
      </w:r>
    </w:p>
    <w:p>
      <w:pPr>
        <w:pStyle w:val="Heading1"/>
        <w:spacing w:after="140" w:before="280"/>
      </w:pPr>
      <w:r>
        <w:rPr>
          <w:rFonts w:ascii="Calibri" w:cs="Calibri" w:eastAsia="Calibri" w:hAnsi="Calibri"/>
          <w:b/>
          <w:bCs/>
          <w:color w:val="1F3864"/>
        </w:rPr>
        <w:t xml:space="preserve">6ter. Matrice de traçabilité</w:t>
      </w:r>
    </w:p>
    <w:p>
      <w:pPr>
        <w:spacing w:after="100" w:line="276"/>
      </w:pPr>
      <w:r>
        <w:rPr>
          <w:rFonts w:ascii="Calibri" w:cs="Calibri" w:eastAsia="Calibri" w:hAnsi="Calibri"/>
          <w:sz w:val="21"/>
          <w:szCs w:val="21"/>
        </w:rPr>
        <w:t xml:space="preserve">La matrice relie chaque danger clé au module qui l'atténue, au test qui le démontre, à la procédure opérationnelle associée, et à l'état de la preuve. C'est le fil conducteur que recherchent les organismes de certification : de l'exigence de sécurité jusqu'à sa preuve.</w:t>
      </w:r>
    </w:p>
    <w:p>
      <w:pPr>
        <w:spacing w:after="100" w:line="276"/>
      </w:pPr>
      <w:r>
        <w:rPr>
          <w:rFonts w:ascii="Calibri" w:cs="Calibri" w:eastAsia="Calibri" w:hAnsi="Calibri"/>
          <w:b/>
          <w:bCs/>
          <w:color w:val="C00000"/>
          <w:sz w:val="21"/>
          <w:szCs w:val="21"/>
        </w:rPr>
        <w:t xml:space="preserve">Portée actuelle (C-006) : </w:t>
      </w:r>
      <w:r>
        <w:rPr>
          <w:rFonts w:ascii="Calibri" w:cs="Calibri" w:eastAsia="Calibri" w:hAnsi="Calibri"/>
          <w:sz w:val="21"/>
          <w:szCs w:val="21"/>
        </w:rPr>
        <w:t xml:space="preserve">cette matrice ne couvre encore qu'un SOUS-ENSEMBLE de dangers (exemples clés). La version déposable doit comporter au moins une ligne par danger du registre §6 (~50) et par nœud GSN, selon la chaîne complète HAZ → REQ → BAR → MOD → TST → PROC → EVID → décision (identifiants stables du §10quater S.9). Les états « fait logiciel / à faire / partiel » restent provisoires jusqu'aux preuves matérielles/vol.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300"/>
        <w:gridCol w:w="2050"/>
        <w:gridCol w:w="2400"/>
        <w:gridCol w:w="1550"/>
        <w:gridCol w:w="1060"/>
      </w:tblGrid>
      <w:tr>
        <w:trPr>
          <w:tblHeader/>
        </w:trPr>
        <w:tc>
          <w:tcPr>
            <w:tcW w:type="dxa" w:w="23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Danger (réf. §6)</w:t>
            </w:r>
          </w:p>
        </w:tc>
        <w:tc>
          <w:tcPr>
            <w:tcW w:type="dxa" w:w="2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Module / barrière</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Test / preuve</w:t>
            </w:r>
          </w:p>
        </w:tc>
        <w:tc>
          <w:tcPr>
            <w:tcW w:type="dxa" w:w="15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Procédure</w:t>
            </w:r>
          </w:p>
        </w:tc>
        <w:tc>
          <w:tcPr>
            <w:tcW w:type="dxa" w:w="10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throttle inversé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 (signe isolé)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 statique sol E-01 (RÉUSSI 2026-07-20)</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pré-vol</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validé au sol (E-01a+b) 2026-07-20 — sens en vol à confirmer</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(double verrou)</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Emission2DGuardTest (25 cas dédiés)</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Armement/désarmement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Condition sécurité manquante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FlightCommandArbiterTest (512)</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Entrée NaN/∞</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Composants purs (isFinite)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SoccerTortureTest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YOLO / vidéo (D/E)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 âge max</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E-06 / E-07</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Surveillance état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DÉFAUT TROUVÉ+CORRIGÉ (2026-07-20) : flux gelé laissait actionFiable=true ; garde d'âge YOLO ajoutée (AC=0 si âge&gt;600ms) ; revalidé au sol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de zone (A)</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Tracé polygone Web</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RC (D)</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E-09</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urgence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RC→arrêt d'urgence AJOUTÉE+validée au sol (2026-07-20) ; sens physique en vol à confirmer</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pilote lente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pilote (arbitre)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E-12 (temps reprise)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Entraînement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 (vol)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Intrusion spectateur (G)</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 périmètre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Exercice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Gestion du public</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mal comptés (E)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PlayerTracker + ActionCenter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PlayerTrackingTest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bl>
    <w:p>
      <w:pPr>
        <w:spacing w:after="100" w:line="276"/>
      </w:pPr>
      <w:r>
        <w:rPr>
          <w:rFonts w:ascii="Calibri" w:cs="Calibri" w:eastAsia="Calibri" w:hAnsi="Calibri"/>
          <w:b/>
          <w:bCs/>
          <w:sz w:val="21"/>
          <w:szCs w:val="21"/>
        </w:rPr>
        <w:t xml:space="preserve">PARTIELLEMENT RENSEIGNÉ (2026-07-20) : essais au sol faits avec références — E-01a/E-01b (signe, rapport d'essais) ; E-06/E-07 (perte vidéo, garde d'âge) ; E-08 (arrêt, §9.3.5) ; E-09 (perte RC, §9.3.2) ; tests logiciels (Emission2DGuardTest 25, FlightCommandArbiterTest 23, CommandeWatchdogTest 13). RESTE : compléter les lignes des essais EN VOL (E-01 vol, E-12, freinage) après exécution.</w:t>
      </w:r>
    </w:p>
    <w:p>
      <w:r>
        <w:br w:type="page"/>
      </w:r>
    </w:p>
    <w:p>
      <w:pPr>
        <w:pStyle w:val="Heading1"/>
        <w:spacing w:after="140" w:before="280"/>
      </w:pPr>
      <w:r>
        <w:rPr>
          <w:rFonts w:ascii="Calibri" w:cs="Calibri" w:eastAsia="Calibri" w:hAnsi="Calibri"/>
          <w:b/>
          <w:bCs/>
          <w:color w:val="1F3864"/>
        </w:rPr>
        <w:t xml:space="preserve">7. Preuves logicielles (résultats réels)</w:t>
      </w:r>
    </w:p>
    <w:p>
      <w:pPr>
        <w:pStyle w:val="Heading2"/>
        <w:spacing w:after="100" w:before="200"/>
      </w:pPr>
      <w:r>
        <w:rPr>
          <w:rFonts w:ascii="Calibri" w:cs="Calibri" w:eastAsia="Calibri" w:hAnsi="Calibri"/>
          <w:b/>
          <w:bCs/>
          <w:color w:val="1F3864"/>
        </w:rPr>
        <w:t xml:space="preserve">7.1 Manifeste des preuves logicielles (exécution réelle)</w:t>
      </w:r>
    </w:p>
    <w:p>
      <w:pPr>
        <w:spacing w:after="100" w:line="276"/>
      </w:pPr>
      <w:r>
        <w:rPr>
          <w:rFonts w:ascii="Calibri" w:cs="Calibri" w:eastAsia="Calibri" w:hAnsi="Calibri"/>
          <w:sz w:val="21"/>
          <w:szCs w:val="21"/>
        </w:rPr>
        <w:t xml:space="preserve">Exécution Gradle UNIQUE (tâche testDebugUnitTest, 71 fichiers de rapport JUnit XML dans app/build/test-results/testDebugUnitTest/) du </w:t>
      </w:r>
      <w:r>
        <w:rPr>
          <w:rFonts w:ascii="Calibri" w:cs="Calibri" w:eastAsia="Calibri" w:hAnsi="Calibri"/>
          <w:b/>
          <w:bCs/>
          <w:sz w:val="21"/>
          <w:szCs w:val="21"/>
        </w:rPr>
        <w:t xml:space="preserve">2026-07-20</w:t>
      </w:r>
      <w:r>
        <w:rPr>
          <w:rFonts w:ascii="Calibri" w:cs="Calibri" w:eastAsia="Calibri" w:hAnsi="Calibri"/>
          <w:sz w:val="21"/>
          <w:szCs w:val="21"/>
        </w:rPr>
        <w:t xml:space="preserve"> (rapports JUnit XML). Résultat global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120"/>
        <w:gridCol w:w="3120"/>
        <w:gridCol w:w="3120"/>
      </w:tblGrid>
      <w:tr>
        <w:trPr>
          <w:tblHeader/>
        </w:trPr>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Classes de test (toutes suites, 5 packages)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71</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test-results/</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exécutés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689</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Échecs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Ignorés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total</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14,3 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bl>
    <w:p>
      <w:pPr>
        <w:spacing w:before="120" w:after="120"/>
      </w:pPr>
      <w:r>
        <w:rPr>
          <w:rFonts w:ascii="Calibri" w:cs="Calibri" w:eastAsia="Calibri" w:hAnsi="Calibri"/>
          <w:sz w:val="21"/>
          <w:szCs w:val="21"/>
        </w:rPr>
        <w:t xml:space="preserve">Manifeste des suites (décompte RÉEL par paquet, extrait des 71 fichiers JUnit XML — chaque test compté une seule fois) :</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872"/>
        <w:gridCol w:w="1872"/>
        <w:gridCol w:w="1872"/>
        <w:gridCol w:w="1872"/>
        <w:gridCol w:w="1872"/>
      </w:tblGrid>
      <w:tr>
        <w:tc>
          <w:tcPr>
            <w:tcW w:w="0" w:type="auto"/>
          </w:tcPr>
          <w:p>
            <w:pPr>
              <w:spacing w:after="40"/>
            </w:pPr>
            <w:r>
              <w:rPr>
                <w:rFonts w:ascii="Calibri" w:cs="Calibri" w:eastAsia="Calibri" w:hAnsi="Calibri"/>
                <w:b/>
                <w:bCs/>
                <w:sz w:val="19"/>
                <w:szCs w:val="19"/>
              </w:rPr>
              <w:t xml:space="preserve">Suite (paquet)</w:t>
            </w:r>
          </w:p>
        </w:tc>
        <w:tc>
          <w:tcPr>
            <w:tcW w:w="0" w:type="auto"/>
          </w:tcPr>
          <w:p>
            <w:pPr>
              <w:spacing w:after="40"/>
            </w:pPr>
            <w:r>
              <w:rPr>
                <w:rFonts w:ascii="Calibri" w:cs="Calibri" w:eastAsia="Calibri" w:hAnsi="Calibri"/>
                <w:b/>
                <w:bCs/>
                <w:sz w:val="19"/>
                <w:szCs w:val="19"/>
              </w:rPr>
              <w:t xml:space="preserve">Classes</w:t>
            </w:r>
          </w:p>
        </w:tc>
        <w:tc>
          <w:tcPr>
            <w:tcW w:w="0" w:type="auto"/>
          </w:tcPr>
          <w:p>
            <w:pPr>
              <w:spacing w:after="40"/>
            </w:pPr>
            <w:r>
              <w:rPr>
                <w:rFonts w:ascii="Calibri" w:cs="Calibri" w:eastAsia="Calibri" w:hAnsi="Calibri"/>
                <w:b/>
                <w:bCs/>
                <w:sz w:val="19"/>
                <w:szCs w:val="19"/>
              </w:rPr>
              <w:t xml:space="preserve">Tests</w:t>
            </w:r>
          </w:p>
        </w:tc>
        <w:tc>
          <w:tcPr>
            <w:tcW w:w="0" w:type="auto"/>
          </w:tcPr>
          <w:p>
            <w:pPr>
              <w:spacing w:after="40"/>
            </w:pPr>
            <w:r>
              <w:rPr>
                <w:rFonts w:ascii="Calibri" w:cs="Calibri" w:eastAsia="Calibri" w:hAnsi="Calibri"/>
                <w:b/>
                <w:bCs/>
                <w:sz w:val="19"/>
                <w:szCs w:val="19"/>
              </w:rPr>
              <w:t xml:space="preserve">Échecs</w:t>
            </w:r>
          </w:p>
        </w:tc>
        <w:tc>
          <w:tcPr>
            <w:tcW w:w="0" w:type="auto"/>
          </w:tcPr>
          <w:p>
            <w:pPr>
              <w:spacing w:after="40"/>
            </w:pPr>
            <w:r>
              <w:rPr>
                <w:rFonts w:ascii="Calibri" w:cs="Calibri" w:eastAsia="Calibri" w:hAnsi="Calibri"/>
                <w:b/>
                <w:bCs/>
                <w:sz w:val="19"/>
                <w:szCs w:val="19"/>
              </w:rPr>
              <w:t xml:space="preserve">Environnement</w:t>
            </w:r>
          </w:p>
        </w:tc>
      </w:tr>
      <w:tr>
        <w:tc>
          <w:tcPr>
            <w:tcW w:w="0" w:type="auto"/>
          </w:tcPr>
          <w:p>
            <w:pPr>
              <w:spacing w:after="40"/>
            </w:pPr>
            <w:r>
              <w:rPr>
                <w:rFonts w:ascii="Calibri" w:cs="Calibri" w:eastAsia="Calibri" w:hAnsi="Calibri"/>
                <w:sz w:val="19"/>
                <w:szCs w:val="19"/>
              </w:rPr>
              <w:t xml:space="preserve">ca.cineflight.stage.sport.soccer</w:t>
            </w:r>
          </w:p>
        </w:tc>
        <w:tc>
          <w:tcPr>
            <w:tcW w:w="0" w:type="auto"/>
          </w:tcPr>
          <w:p>
            <w:pPr>
              <w:spacing w:after="40"/>
            </w:pPr>
            <w:r>
              <w:rPr>
                <w:rFonts w:ascii="Calibri" w:cs="Calibri" w:eastAsia="Calibri" w:hAnsi="Calibri"/>
                <w:sz w:val="19"/>
                <w:szCs w:val="19"/>
              </w:rPr>
              <w:t xml:space="preserve">34</w:t>
            </w:r>
          </w:p>
        </w:tc>
        <w:tc>
          <w:tcPr>
            <w:tcW w:w="0" w:type="auto"/>
          </w:tcPr>
          <w:p>
            <w:pPr>
              <w:spacing w:after="40"/>
            </w:pPr>
            <w:r>
              <w:rPr>
                <w:rFonts w:ascii="Calibri" w:cs="Calibri" w:eastAsia="Calibri" w:hAnsi="Calibri"/>
                <w:sz w:val="19"/>
                <w:szCs w:val="19"/>
              </w:rPr>
              <w:t xml:space="preserve">377</w:t>
            </w:r>
          </w:p>
        </w:tc>
        <w:tc>
          <w:tcPr>
            <w:tcW w:w="0" w:type="auto"/>
          </w:tcPr>
          <w:p>
            <w:pPr>
              <w:spacing w:after="40"/>
            </w:pPr>
            <w:r>
              <w:rPr>
                <w:rFonts w:ascii="Calibri" w:cs="Calibri" w:eastAsia="Calibri" w:hAnsi="Calibri"/>
                <w:sz w:val="19"/>
                <w:szCs w:val="19"/>
              </w:rPr>
              <w:t xml:space="preserve">0</w:t>
            </w:r>
          </w:p>
        </w:tc>
        <w:tc>
          <w:tcPr>
            <w:tcW w:w="0" w:type="auto"/>
          </w:tcPr>
          <w:p>
            <w:pPr>
              <w:spacing w:after="40"/>
            </w:pPr>
            <w:r>
              <w:rPr>
                <w:rFonts w:ascii="Calibri" w:cs="Calibri" w:eastAsia="Calibri" w:hAnsi="Calibri"/>
                <w:sz w:val="19"/>
                <w:szCs w:val="19"/>
              </w:rPr>
              <w:t xml:space="preserve">JVM (1 classe Robolectric : SoccerRailProfileParserTest)</w:t>
            </w:r>
          </w:p>
        </w:tc>
      </w:tr>
      <w:tr>
        <w:tc>
          <w:tcPr>
            <w:tcW w:w="0" w:type="auto"/>
          </w:tcPr>
          <w:p>
            <w:pPr>
              <w:spacing w:after="40"/>
            </w:pPr>
            <w:r>
              <w:rPr>
                <w:rFonts w:ascii="Calibri" w:cs="Calibri" w:eastAsia="Calibri" w:hAnsi="Calibri"/>
                <w:sz w:val="19"/>
                <w:szCs w:val="19"/>
              </w:rPr>
              <w:t xml:space="preserve">ca.cineflight.stage.control</w:t>
            </w:r>
          </w:p>
        </w:tc>
        <w:tc>
          <w:tcPr>
            <w:tcW w:w="0" w:type="auto"/>
          </w:tcPr>
          <w:p>
            <w:pPr>
              <w:spacing w:after="40"/>
            </w:pPr>
            <w:r>
              <w:rPr>
                <w:rFonts w:ascii="Calibri" w:cs="Calibri" w:eastAsia="Calibri" w:hAnsi="Calibri"/>
                <w:sz w:val="19"/>
                <w:szCs w:val="19"/>
              </w:rPr>
              <w:t xml:space="preserve">31</w:t>
            </w:r>
          </w:p>
        </w:tc>
        <w:tc>
          <w:tcPr>
            <w:tcW w:w="0" w:type="auto"/>
          </w:tcPr>
          <w:p>
            <w:pPr>
              <w:spacing w:after="40"/>
            </w:pPr>
            <w:r>
              <w:rPr>
                <w:rFonts w:ascii="Calibri" w:cs="Calibri" w:eastAsia="Calibri" w:hAnsi="Calibri"/>
                <w:sz w:val="19"/>
                <w:szCs w:val="19"/>
              </w:rPr>
              <w:t xml:space="preserve">261</w:t>
            </w:r>
          </w:p>
        </w:tc>
        <w:tc>
          <w:tcPr>
            <w:tcW w:w="0" w:type="auto"/>
          </w:tcPr>
          <w:p>
            <w:pPr>
              <w:spacing w:after="40"/>
            </w:pPr>
            <w:r>
              <w:rPr>
                <w:rFonts w:ascii="Calibri" w:cs="Calibri" w:eastAsia="Calibri" w:hAnsi="Calibri"/>
                <w:sz w:val="19"/>
                <w:szCs w:val="19"/>
              </w:rPr>
              <w:t xml:space="preserve">0</w:t>
            </w:r>
          </w:p>
        </w:tc>
        <w:tc>
          <w:tcPr>
            <w:tcW w:w="0" w:type="auto"/>
          </w:tcPr>
          <w:p>
            <w:pPr>
              <w:spacing w:after="40"/>
            </w:pPr>
            <w:r>
              <w:rPr>
                <w:rFonts w:ascii="Calibri" w:cs="Calibri" w:eastAsia="Calibri" w:hAnsi="Calibri"/>
                <w:sz w:val="19"/>
                <w:szCs w:val="19"/>
              </w:rPr>
              <w:t xml:space="preserve">JVM (6 classes Robolectric : PiloteDrone*)</w:t>
            </w:r>
          </w:p>
        </w:tc>
      </w:tr>
      <w:tr>
        <w:tc>
          <w:tcPr>
            <w:tcW w:w="0" w:type="auto"/>
          </w:tcPr>
          <w:p>
            <w:pPr>
              <w:spacing w:after="40"/>
            </w:pPr>
            <w:r>
              <w:rPr>
                <w:rFonts w:ascii="Calibri" w:cs="Calibri" w:eastAsia="Calibri" w:hAnsi="Calibri"/>
                <w:sz w:val="19"/>
                <w:szCs w:val="19"/>
              </w:rPr>
              <w:t xml:space="preserve">ca.cineflight.stage.sentinelle</w:t>
            </w:r>
          </w:p>
        </w:tc>
        <w:tc>
          <w:tcPr>
            <w:tcW w:w="0" w:type="auto"/>
          </w:tcPr>
          <w:p>
            <w:pPr>
              <w:spacing w:after="40"/>
            </w:pPr>
            <w:r>
              <w:rPr>
                <w:rFonts w:ascii="Calibri" w:cs="Calibri" w:eastAsia="Calibri" w:hAnsi="Calibri"/>
                <w:sz w:val="19"/>
                <w:szCs w:val="19"/>
              </w:rPr>
              <w:t xml:space="preserve">4</w:t>
            </w:r>
          </w:p>
        </w:tc>
        <w:tc>
          <w:tcPr>
            <w:tcW w:w="0" w:type="auto"/>
          </w:tcPr>
          <w:p>
            <w:pPr>
              <w:spacing w:after="40"/>
            </w:pPr>
            <w:r>
              <w:rPr>
                <w:rFonts w:ascii="Calibri" w:cs="Calibri" w:eastAsia="Calibri" w:hAnsi="Calibri"/>
                <w:sz w:val="19"/>
                <w:szCs w:val="19"/>
              </w:rPr>
              <w:t xml:space="preserve">34</w:t>
            </w:r>
          </w:p>
        </w:tc>
        <w:tc>
          <w:tcPr>
            <w:tcW w:w="0" w:type="auto"/>
          </w:tcPr>
          <w:p>
            <w:pPr>
              <w:spacing w:after="40"/>
            </w:pPr>
            <w:r>
              <w:rPr>
                <w:rFonts w:ascii="Calibri" w:cs="Calibri" w:eastAsia="Calibri" w:hAnsi="Calibri"/>
                <w:sz w:val="19"/>
                <w:szCs w:val="19"/>
              </w:rPr>
              <w:t xml:space="preserve">0</w:t>
            </w:r>
          </w:p>
        </w:tc>
        <w:tc>
          <w:tcPr>
            <w:tcW w:w="0" w:type="auto"/>
          </w:tcPr>
          <w:p>
            <w:pPr>
              <w:spacing w:after="40"/>
            </w:pPr>
            <w:r>
              <w:rPr>
                <w:rFonts w:ascii="Calibri" w:cs="Calibri" w:eastAsia="Calibri" w:hAnsi="Calibri"/>
                <w:sz w:val="19"/>
                <w:szCs w:val="19"/>
              </w:rPr>
              <w:t xml:space="preserve">JVM pure</w:t>
            </w:r>
          </w:p>
        </w:tc>
      </w:tr>
      <w:tr>
        <w:tc>
          <w:tcPr>
            <w:tcW w:w="0" w:type="auto"/>
          </w:tcPr>
          <w:p>
            <w:pPr>
              <w:spacing w:after="40"/>
            </w:pPr>
            <w:r>
              <w:rPr>
                <w:rFonts w:ascii="Calibri" w:cs="Calibri" w:eastAsia="Calibri" w:hAnsi="Calibri"/>
                <w:sz w:val="19"/>
                <w:szCs w:val="19"/>
              </w:rPr>
              <w:t xml:space="preserve">ca.cineflight.stage.cine</w:t>
            </w:r>
          </w:p>
        </w:tc>
        <w:tc>
          <w:tcPr>
            <w:tcW w:w="0" w:type="auto"/>
          </w:tcPr>
          <w:p>
            <w:pPr>
              <w:spacing w:after="40"/>
            </w:pPr>
            <w:r>
              <w:rPr>
                <w:rFonts w:ascii="Calibri" w:cs="Calibri" w:eastAsia="Calibri" w:hAnsi="Calibri"/>
                <w:sz w:val="19"/>
                <w:szCs w:val="19"/>
              </w:rPr>
              <w:t xml:space="preserve">1</w:t>
            </w:r>
          </w:p>
        </w:tc>
        <w:tc>
          <w:tcPr>
            <w:tcW w:w="0" w:type="auto"/>
          </w:tcPr>
          <w:p>
            <w:pPr>
              <w:spacing w:after="40"/>
            </w:pPr>
            <w:r>
              <w:rPr>
                <w:rFonts w:ascii="Calibri" w:cs="Calibri" w:eastAsia="Calibri" w:hAnsi="Calibri"/>
                <w:sz w:val="19"/>
                <w:szCs w:val="19"/>
              </w:rPr>
              <w:t xml:space="preserve">8</w:t>
            </w:r>
          </w:p>
        </w:tc>
        <w:tc>
          <w:tcPr>
            <w:tcW w:w="0" w:type="auto"/>
          </w:tcPr>
          <w:p>
            <w:pPr>
              <w:spacing w:after="40"/>
            </w:pPr>
            <w:r>
              <w:rPr>
                <w:rFonts w:ascii="Calibri" w:cs="Calibri" w:eastAsia="Calibri" w:hAnsi="Calibri"/>
                <w:sz w:val="19"/>
                <w:szCs w:val="19"/>
              </w:rPr>
              <w:t xml:space="preserve">0</w:t>
            </w:r>
          </w:p>
        </w:tc>
        <w:tc>
          <w:tcPr>
            <w:tcW w:w="0" w:type="auto"/>
          </w:tcPr>
          <w:p>
            <w:pPr>
              <w:spacing w:after="40"/>
            </w:pPr>
            <w:r>
              <w:rPr>
                <w:rFonts w:ascii="Calibri" w:cs="Calibri" w:eastAsia="Calibri" w:hAnsi="Calibri"/>
                <w:sz w:val="19"/>
                <w:szCs w:val="19"/>
              </w:rPr>
              <w:t xml:space="preserve">JVM pure</w:t>
            </w:r>
          </w:p>
        </w:tc>
      </w:tr>
      <w:tr>
        <w:tc>
          <w:tcPr>
            <w:tcW w:w="0" w:type="auto"/>
          </w:tcPr>
          <w:p>
            <w:pPr>
              <w:spacing w:after="40"/>
            </w:pPr>
            <w:r>
              <w:rPr>
                <w:rFonts w:ascii="Calibri" w:cs="Calibri" w:eastAsia="Calibri" w:hAnsi="Calibri"/>
                <w:sz w:val="19"/>
                <w:szCs w:val="19"/>
              </w:rPr>
              <w:t xml:space="preserve">ca.cineflight.stage.streaming</w:t>
            </w:r>
          </w:p>
        </w:tc>
        <w:tc>
          <w:tcPr>
            <w:tcW w:w="0" w:type="auto"/>
          </w:tcPr>
          <w:p>
            <w:pPr>
              <w:spacing w:after="40"/>
            </w:pPr>
            <w:r>
              <w:rPr>
                <w:rFonts w:ascii="Calibri" w:cs="Calibri" w:eastAsia="Calibri" w:hAnsi="Calibri"/>
                <w:sz w:val="19"/>
                <w:szCs w:val="19"/>
              </w:rPr>
              <w:t xml:space="preserve">1</w:t>
            </w:r>
          </w:p>
        </w:tc>
        <w:tc>
          <w:tcPr>
            <w:tcW w:w="0" w:type="auto"/>
          </w:tcPr>
          <w:p>
            <w:pPr>
              <w:spacing w:after="40"/>
            </w:pPr>
            <w:r>
              <w:rPr>
                <w:rFonts w:ascii="Calibri" w:cs="Calibri" w:eastAsia="Calibri" w:hAnsi="Calibri"/>
                <w:sz w:val="19"/>
                <w:szCs w:val="19"/>
              </w:rPr>
              <w:t xml:space="preserve">9</w:t>
            </w:r>
          </w:p>
        </w:tc>
        <w:tc>
          <w:tcPr>
            <w:tcW w:w="0" w:type="auto"/>
          </w:tcPr>
          <w:p>
            <w:pPr>
              <w:spacing w:after="40"/>
            </w:pPr>
            <w:r>
              <w:rPr>
                <w:rFonts w:ascii="Calibri" w:cs="Calibri" w:eastAsia="Calibri" w:hAnsi="Calibri"/>
                <w:sz w:val="19"/>
                <w:szCs w:val="19"/>
              </w:rPr>
              <w:t xml:space="preserve">0</w:t>
            </w:r>
          </w:p>
        </w:tc>
        <w:tc>
          <w:tcPr>
            <w:tcW w:w="0" w:type="auto"/>
          </w:tcPr>
          <w:p>
            <w:pPr>
              <w:spacing w:after="40"/>
            </w:pPr>
            <w:r>
              <w:rPr>
                <w:rFonts w:ascii="Calibri" w:cs="Calibri" w:eastAsia="Calibri" w:hAnsi="Calibri"/>
                <w:sz w:val="19"/>
                <w:szCs w:val="19"/>
              </w:rPr>
              <w:t xml:space="preserve">JVM pure</w:t>
            </w:r>
          </w:p>
        </w:tc>
      </w:tr>
      <w:tr>
        <w:tc>
          <w:tcPr>
            <w:tcW w:w="0" w:type="auto"/>
          </w:tcPr>
          <w:p>
            <w:pPr>
              <w:spacing w:after="40"/>
            </w:pPr>
            <w:r>
              <w:rPr>
                <w:rFonts w:ascii="Calibri" w:cs="Calibri" w:eastAsia="Calibri" w:hAnsi="Calibri"/>
                <w:b/>
                <w:bCs/>
                <w:sz w:val="19"/>
                <w:szCs w:val="19"/>
              </w:rPr>
              <w:t xml:space="preserve">TOTAL (sans doublon)</w:t>
            </w:r>
          </w:p>
        </w:tc>
        <w:tc>
          <w:tcPr>
            <w:tcW w:w="0" w:type="auto"/>
          </w:tcPr>
          <w:p>
            <w:pPr>
              <w:spacing w:after="40"/>
            </w:pPr>
            <w:r>
              <w:rPr>
                <w:rFonts w:ascii="Calibri" w:cs="Calibri" w:eastAsia="Calibri" w:hAnsi="Calibri"/>
                <w:b/>
                <w:bCs/>
                <w:sz w:val="19"/>
                <w:szCs w:val="19"/>
              </w:rPr>
              <w:t xml:space="preserve">71</w:t>
            </w:r>
          </w:p>
        </w:tc>
        <w:tc>
          <w:tcPr>
            <w:tcW w:w="0" w:type="auto"/>
          </w:tcPr>
          <w:p>
            <w:pPr>
              <w:spacing w:after="40"/>
            </w:pPr>
            <w:r>
              <w:rPr>
                <w:rFonts w:ascii="Calibri" w:cs="Calibri" w:eastAsia="Calibri" w:hAnsi="Calibri"/>
                <w:b/>
                <w:bCs/>
                <w:sz w:val="19"/>
                <w:szCs w:val="19"/>
              </w:rPr>
              <w:t xml:space="preserve">689</w:t>
            </w:r>
          </w:p>
        </w:tc>
        <w:tc>
          <w:tcPr>
            <w:tcW w:w="0" w:type="auto"/>
          </w:tcPr>
          <w:p>
            <w:pPr>
              <w:spacing w:after="40"/>
            </w:pPr>
            <w:r>
              <w:rPr>
                <w:rFonts w:ascii="Calibri" w:cs="Calibri" w:eastAsia="Calibri" w:hAnsi="Calibri"/>
                <w:b/>
                <w:bCs/>
                <w:sz w:val="19"/>
                <w:szCs w:val="19"/>
              </w:rPr>
              <w:t xml:space="preserve">0</w:t>
            </w:r>
          </w:p>
        </w:tc>
        <w:tc>
          <w:tcPr>
            <w:tcW w:w="0" w:type="auto"/>
          </w:tcPr>
          <w:p>
            <w:pPr>
              <w:spacing w:after="40"/>
            </w:pPr>
            <w:r>
              <w:rPr>
                <w:rFonts w:ascii="Calibri" w:cs="Calibri" w:eastAsia="Calibri" w:hAnsi="Calibri"/>
                <w:b/>
                <w:bCs/>
                <w:sz w:val="19"/>
                <w:szCs w:val="19"/>
              </w:rPr>
              <w:t xml:space="preserve">Exécution unique testDebugUnitTest, 2026-07-20, ≈ 14,3 s</w:t>
            </w:r>
          </w:p>
        </w:tc>
      </w:tr>
    </w:tbl>
    <w:p>
      <w:pPr>
        <w:spacing w:before="120" w:after="120"/>
      </w:pPr>
      <w:r>
        <w:rPr>
          <w:rFonts w:ascii="Calibri" w:cs="Calibri" w:eastAsia="Calibri" w:hAnsi="Calibri"/>
          <w:sz w:val="21"/>
          <w:szCs w:val="21"/>
        </w:rPr>
        <w:t xml:space="preserve">LECTURE DU MANIFESTE : le total de 689 est la somme des 71 fichiers JUnit XML d'une exécution unique (aucun doublon). L'ancien total de 278 (26 classes) provient d'un rapport HISTORIQUE limité au package soccer, produit AVANT l'ajout des suites récentes ; il est SUPERSEDED et conservé au §7.3 uniquement pour traçabilité — les 411 tests supplémentaires sont couverts par les mêmes rapports XML de l'exécution du 2026-07-20 (paquets control, sentinelle, cine, streaming et nouvelles suites soccer). Emission2DGuardTest compte AUJOURD'HUI 25 cas directs (l'extrait historique en montrait 13, avant l'ajout de 12 cas ; les mentions « 25 cas » du dossier désignent ces 25 tests directs, sans double comptage indirect). La couverture JaCoCo (86,0 % instructions / 71,6 % branches) est calculée sur les classes du package soccer à partir des données d'exécution de CETTE MÊME suite testDebugUnitTest (rapport jacocoSoccerReport).</w:t>
      </w:r>
    </w:p>
    <w:p>
      <w:pPr>
        <w:pStyle w:val="Heading2"/>
        <w:spacing w:after="100" w:before="200"/>
      </w:pPr>
      <w:r>
        <w:rPr>
          <w:rFonts w:ascii="Calibri" w:cs="Calibri" w:eastAsia="Calibri" w:hAnsi="Calibri"/>
          <w:b/>
          <w:bCs/>
          <w:color w:val="1F3864"/>
        </w:rPr>
        <w:t xml:space="preserve">7.2 Preuves de sécurité clés</w:t>
      </w:r>
    </w:p>
    <w:p>
      <w:pPr>
        <w:pStyle w:val="ListParagraph"/>
        <w:numPr>
          <w:ilvl w:val="0"/>
          <w:numId w:val="1"/>
        </w:numPr>
        <w:spacing w:after="60" w:line="270"/>
      </w:pPr>
      <w:r>
        <w:rPr>
          <w:rFonts w:ascii="Calibri" w:cs="Calibri" w:eastAsia="Calibri" w:hAnsi="Calibri"/>
          <w:b/>
          <w:bCs/>
          <w:sz w:val="21"/>
          <w:szCs w:val="21"/>
        </w:rPr>
        <w:t xml:space="preserve">Arbitre — preuve exhaustive : </w:t>
      </w:r>
      <w:r>
        <w:rPr>
          <w:rFonts w:ascii="Calibri" w:cs="Calibri" w:eastAsia="Calibri" w:hAnsi="Calibri"/>
          <w:sz w:val="21"/>
          <w:szCs w:val="21"/>
        </w:rPr>
        <w:t xml:space="preserve">un test parcourt les 512 combinaisons (2⁹) des conditions ; il vérifie qu'un seul cas (toutes vraies) autorise la commande soccer, que le pilote gagne sur toutes les combinaisons, et que l'urgence gagne sur tout sauf le pilote.</w:t>
      </w:r>
    </w:p>
    <w:p>
      <w:pPr>
        <w:pStyle w:val="ListParagraph"/>
        <w:numPr>
          <w:ilvl w:val="0"/>
          <w:numId w:val="1"/>
        </w:numPr>
        <w:spacing w:after="60" w:line="270"/>
      </w:pPr>
      <w:r>
        <w:rPr>
          <w:rFonts w:ascii="Calibri" w:cs="Calibri" w:eastAsia="Calibri" w:hAnsi="Calibri"/>
          <w:b/>
          <w:bCs/>
          <w:sz w:val="21"/>
          <w:szCs w:val="21"/>
        </w:rPr>
        <w:t xml:space="preserve">Double verrou : </w:t>
      </w:r>
      <w:r>
        <w:rPr>
          <w:rFonts w:ascii="Calibri" w:cs="Calibri" w:eastAsia="Calibri" w:hAnsi="Calibri"/>
          <w:sz w:val="21"/>
          <w:szCs w:val="21"/>
        </w:rPr>
        <w:t xml:space="preserve">test prouvant que la config par défaut est inerte, et qu'un seul verrou manquant force la commande à zéro.</w:t>
      </w:r>
    </w:p>
    <w:p>
      <w:pPr>
        <w:pStyle w:val="ListParagraph"/>
        <w:numPr>
          <w:ilvl w:val="0"/>
          <w:numId w:val="1"/>
        </w:numPr>
        <w:spacing w:after="60" w:line="270"/>
      </w:pPr>
      <w:r>
        <w:rPr>
          <w:rFonts w:ascii="Calibri" w:cs="Calibri" w:eastAsia="Calibri" w:hAnsi="Calibri"/>
          <w:b/>
          <w:bCs/>
          <w:sz w:val="21"/>
          <w:szCs w:val="21"/>
        </w:rPr>
        <w:t xml:space="preserve">Robustesse numérique : </w:t>
      </w:r>
      <w:r>
        <w:rPr>
          <w:rFonts w:ascii="Calibri" w:cs="Calibri" w:eastAsia="Calibri" w:hAnsi="Calibri"/>
          <w:sz w:val="21"/>
          <w:szCs w:val="21"/>
        </w:rPr>
        <w:t xml:space="preserve">tests « torture » (NaN/∞/valeurs extrêmes) sur les composants critiques ; sortie forcée à zéro.</w:t>
      </w:r>
    </w:p>
    <w:p>
      <w:pPr>
        <w:pStyle w:val="Heading2"/>
        <w:spacing w:after="100" w:before="200"/>
      </w:pPr>
      <w:r>
        <w:rPr>
          <w:rFonts w:ascii="Calibri" w:cs="Calibri" w:eastAsia="Calibri" w:hAnsi="Calibri"/>
          <w:b/>
          <w:bCs/>
          <w:color w:val="1F3864"/>
        </w:rPr>
        <w:t xml:space="preserve">7.3 Détail par classe — RAPPORT HISTORIQUE SUPERSEDED (sous-ensemble du package soccer : 26 classes / 278 cas, produit AVANT l'ajout des suites récentes ; le décompte à jour est au manifeste §7.1)</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00"/>
        <w:gridCol w:w="1400"/>
        <w:gridCol w:w="1400"/>
        <w:gridCol w:w="1960"/>
      </w:tblGrid>
      <w:tr>
        <w:trPr>
          <w:tblHeader/>
        </w:trPr>
        <w:tc>
          <w:tcPr>
            <w:tcW w:type="dxa" w:w="4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Classe de test</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Tests</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Échecs</w:t>
            </w:r>
          </w:p>
        </w:tc>
        <w:tc>
          <w:tcPr>
            <w:tcW w:type="dxa" w:w="1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Temps (s)</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SoccerDirectorTest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0,005</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SoccerCadrageScoreTest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RailProjectionTest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SoccerCinemaTest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SoccerRailProfileParserTest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0,179</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SoccerTortureTest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RailMotionControllerTest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RailVitesseTest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SoccerActionEstimatorTest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SoccerActionTrackerTest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SoccerMirrorPlannerTest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PlayerTrackingTest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SoccerPhaseAltitudeTest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Soccer2DTest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CapaciteZoomTest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TerrainMetricsTest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SoccerYoloAdapterTest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SoccerRailEmissionLogTest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SoccerRailMirrorLogTest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TOTAL</w:t>
            </w:r>
          </w:p>
        </w:tc>
        <w:tc>
          <w:tcPr>
            <w:tcW w:type="dxa" w:w="14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278</w:t>
            </w:r>
          </w:p>
        </w:tc>
        <w:tc>
          <w:tcPr>
            <w:tcW w:type="dxa" w:w="14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0,210</w:t>
            </w:r>
          </w:p>
        </w:tc>
      </w:tr>
    </w:tbl>
    <w:p>
      <w:pPr>
        <w:spacing w:after="60"/>
      </w:pPr>
      <w:r>
        <w:rPr>
          <w:rFonts w:ascii="Calibri" w:cs="Calibri" w:eastAsia="Calibri" w:hAnsi="Calibri"/>
        </w:rPr>
        <w:t xml:space="preserve"/>
      </w:r>
    </w:p>
    <w:p>
      <w:pPr>
        <w:pStyle w:val="Heading2"/>
        <w:spacing w:after="100" w:before="200"/>
      </w:pPr>
      <w:r>
        <w:rPr>
          <w:rFonts w:ascii="Calibri" w:cs="Calibri" w:eastAsia="Calibri" w:hAnsi="Calibri"/>
          <w:b/>
          <w:bCs/>
          <w:color w:val="1F3864"/>
        </w:rPr>
        <w:t xml:space="preserve">7.4 Couverture de code (JaCoCo)</w:t>
      </w:r>
    </w:p>
    <w:p>
      <w:pPr>
        <w:spacing w:after="100" w:line="276"/>
      </w:pPr>
      <w:r>
        <w:rPr>
          <w:rFonts w:ascii="Calibri" w:cs="Calibri" w:eastAsia="Calibri" w:hAnsi="Calibri"/>
          <w:sz w:val="21"/>
          <w:szCs w:val="21"/>
        </w:rPr>
        <w:t xml:space="preserve">La mesure de couverture de code indique quelle proportion du code est réellement exercée par les tests. Le projet est configuré avec JaCoCo ; une commande génère un rapport HTML et XML pour le package soccer :</w:t>
      </w:r>
    </w:p>
    <w:p>
      <w:pPr>
        <w:shd w:fill="F2F2F2" w:color="auto" w:val="clear"/>
        <w:spacing w:after="80"/>
      </w:pPr>
      <w:r>
        <w:rPr>
          <w:rFonts w:ascii="Consolas" w:cs="Consolas" w:eastAsia="Consolas" w:hAnsi="Consolas"/>
          <w:sz w:val="20"/>
          <w:szCs w:val="20"/>
        </w:rPr>
        <w:t xml:space="preserve">.\gradlew jacocoSoccerReport</w:t>
      </w:r>
    </w:p>
    <w:p>
      <w:pPr>
        <w:spacing w:after="100" w:line="276"/>
      </w:pPr>
      <w:r>
        <w:rPr>
          <w:rFonts w:ascii="Calibri" w:cs="Calibri" w:eastAsia="Calibri" w:hAnsi="Calibri"/>
          <w:sz w:val="21"/>
          <w:szCs w:val="21"/>
        </w:rPr>
        <w:t xml:space="preserve">Rapport : app/build/reports/jacoco/jacocoSoccerReport/html/index.html (et .xml). Renseigner les valeurs mesurées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2340"/>
        <w:gridCol w:w="234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 de couverture</w:t>
            </w:r>
          </w:p>
        </w:tc>
        <w:tc>
          <w:tcPr>
            <w:tcW w:type="dxa" w:w="234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Cible indicative</w:t>
            </w:r>
          </w:p>
        </w:tc>
        <w:tc>
          <w:tcPr>
            <w:tcW w:type="dxa" w:w="234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Mesuré</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Instructions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Branches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70 %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Lignes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Méthodes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bl>
    <w:p>
      <w:pPr>
        <w:spacing w:after="100" w:line="276"/>
      </w:pPr>
      <w:r>
        <w:rPr>
          <w:rFonts w:ascii="Calibri" w:cs="Calibri" w:eastAsia="Calibri" w:hAnsi="Calibri"/>
          <w:b/>
          <w:bCs/>
          <w:sz w:val="21"/>
          <w:szCs w:val="21"/>
        </w:rPr>
        <w:t xml:space="preserve">RENSEIGNÉ (2026-07-20) : rapport JaCoCo GÉNÉRÉ (jacocoSoccerReport). COUVERTURE MESURÉE du package de sécurité ca.cineflight.stage.sport.soccer (après ajout de 51 tests le 2026-07-20) : instructions 86,0 %, lignes 87,0 %, branches 71,6 %, méthodes 82,9 %, classes 86,0 %. Total 689 cas de test automatisés (NB : la couverture JaCoCo 86 %/71,6 % a été mesurée sur la suite au moment du rapport ; voir le manifeste des suites au §7 pour le décompte exact par environnement). Note : les ~700 instructions du parser SoccerRailProfile sont testées via Robolectric mais non comptées par JaCoCo dans cette configuration (limite de l'outil, non un manque de tests). Rapport HTML : app/build/reports/jacoco/jacocoSoccerReport/html/index.html — À JOINDRE au dossier de dépôt. Note : un bug de configuration du glob (.ec vs .exec) empêchait la génération ; corrigé le 2026-07-20.</w:t>
      </w:r>
    </w:p>
    <w:p>
      <w:pPr>
        <w:pStyle w:val="Heading2"/>
        <w:spacing w:after="100" w:before="200"/>
      </w:pPr>
      <w:r>
        <w:rPr>
          <w:rFonts w:ascii="Calibri" w:cs="Calibri" w:eastAsia="Calibri" w:hAnsi="Calibri"/>
          <w:b/>
          <w:bCs/>
          <w:color w:val="1F3864"/>
        </w:rPr>
        <w:t xml:space="preserve">7.5 Sécurité de l'information (état actuel)</w:t>
      </w:r>
    </w:p>
    <w:p>
      <w:pPr>
        <w:spacing w:after="100" w:line="276"/>
      </w:pPr>
      <w:r>
        <w:rPr>
          <w:rFonts w:ascii="Calibri" w:cs="Calibri" w:eastAsia="Calibri" w:hAnsi="Calibri"/>
          <w:sz w:val="21"/>
          <w:szCs w:val="21"/>
        </w:rPr>
        <w:t xml:space="preserve">Le Safety Case principal présente le dispositif ACTUEL de sécurité de l'information pertinent pour la sécurité de l'opération (l'historique d'un incident de secret exposé et sa remédiation est renvoyé en annexe interne, pour ne pas alourdir le corps du dossier)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Contrôle</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 / valeur [EXEMPLE — à confirmer]</w:t>
            </w:r>
          </w:p>
        </w:tc>
      </w:tr>
      <w:tr>
        <w:tc>
          <w:tcPr>
            <w:tcW w:type="dxa" w:w="468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Exécution du pilotage</w:t>
            </w:r>
          </w:p>
        </w:tc>
        <w:tc>
          <w:tcPr>
            <w:tcW w:type="dxa" w:w="468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100 % locale (aucune dépendance cloud pour le vol)</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APK signée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 empreinte/hash et version ‹à consigner›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d'installation autorisée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 canal contrôlé›</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Contrôle de configuration</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Commit + version associés (contrôle documentaire)</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Gestion des secrets/clés</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secret versionné ; politique de clés ‹à documenter›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Protection des journaux</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Conservation et accès ‹à définir›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de mise à jour</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documenter›</w:t>
            </w:r>
          </w:p>
        </w:tc>
      </w:tr>
    </w:tbl>
    <w:p>
      <w:pPr>
        <w:spacing w:after="100" w:line="276"/>
      </w:pPr>
      <w:r>
        <w:rPr>
          <w:rFonts w:ascii="Calibri" w:cs="Calibri" w:eastAsia="Calibri" w:hAnsi="Calibri"/>
          <w:b/>
          <w:bCs/>
          <w:sz w:val="21"/>
          <w:szCs w:val="21"/>
        </w:rPr>
        <w:t xml:space="preserve">RENSEIGNÉ (2026-07-20) : voir §2.6 (politique complète : aucun secret versionné, jeton en stockage privé, installation par sideload signé, empreinte v4.2.0/commit dfd8ce0 consignée, journaux conservés 24 mois en cloud privé). L'historique de l'incident de secret exposé (déjà révoqué et purgé de l'historique Git) est renvoyé en annexe interne, hors du corps du dossier.</w:t>
      </w:r>
    </w:p>
    <w:p>
      <w:pPr>
        <w:spacing w:after="100" w:line="276"/>
      </w:pPr>
      <w:r>
        <w:rPr>
          <w:rFonts w:ascii="Calibri" w:cs="Calibri" w:eastAsia="Calibri" w:hAnsi="Calibri"/>
          <w:b/>
          <w:bCs/>
          <w:color w:val="BF8F00"/>
          <w:sz w:val="21"/>
          <w:szCs w:val="21"/>
        </w:rPr>
        <w:t xml:space="preserve">ÉLÉMENT À FOURNIR PAR L'EXPLOITANT : </w:t>
      </w:r>
      <w:r>
        <w:rPr>
          <w:rFonts w:ascii="Calibri" w:cs="Calibri" w:eastAsia="Calibri" w:hAnsi="Calibri"/>
          <w:i/>
          <w:iCs/>
          <w:color w:val="595959"/>
          <w:sz w:val="21"/>
          <w:szCs w:val="21"/>
        </w:rPr>
        <w:t xml:space="preserve">Joindre en annexe : rapport HTML JUnit (capture), rapport de couverture JaCoCo, et exemples de journaux d'émission réels.</w:t>
      </w:r>
    </w:p>
    <w:p>
      <w:r>
        <w:br w:type="page"/>
      </w:r>
    </w:p>
    <w:p>
      <w:pPr>
        <w:pStyle w:val="Heading1"/>
        <w:spacing w:after="140" w:before="280"/>
      </w:pPr>
      <w:r>
        <w:rPr>
          <w:rFonts w:ascii="Calibri" w:cs="Calibri" w:eastAsia="Calibri" w:hAnsi="Calibri"/>
          <w:b/>
          <w:bCs/>
          <w:color w:val="1F3864"/>
        </w:rPr>
        <w:t xml:space="preserve">8. Plan d'essais terrain et mesures quantitatives</w:t>
      </w:r>
    </w:p>
    <w:p>
      <w:pPr>
        <w:pStyle w:val="Heading2"/>
        <w:spacing w:after="100" w:before="200"/>
      </w:pPr>
      <w:r>
        <w:rPr>
          <w:rFonts w:ascii="Calibri" w:cs="Calibri" w:eastAsia="Calibri" w:hAnsi="Calibri"/>
          <w:b/>
          <w:bCs/>
          <w:color w:val="1F3864"/>
        </w:rPr>
        <w:t xml:space="preserve">8.1 Essais matériels et terrain (critères réussite/échec)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400"/>
        <w:gridCol w:w="3200"/>
        <w:gridCol w:w="1760"/>
      </w:tblGrid>
      <w:tr>
        <w:trPr>
          <w:tblHeader/>
        </w:trPr>
        <w:tc>
          <w:tcPr>
            <w:tcW w:type="dxa" w:w="4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Essai</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Critère de réussite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Preuve</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Validation du signe des 4 axes — drone posé, hélices retirées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Sens conforme à l'intention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 envoyerVitesses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au banc (sans hélices)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émise = attendue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Sol, moteurs coupés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mouvement hors intention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sans personnes — altitude seule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Montée/descente douce, arrêt zone morte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Latéral graduel</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Décalage borné, pas d'oscillation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Injection perte YOLO</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 0 immédiat</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Injection perte vidéo</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 0 immédiat</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Fermeture forcée de l'app</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Pas d'emballement ; reprise OK</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radiocommande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procédure suivie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manuelle sous chaque mode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immédiate à chaque fois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bl>
    <w:p>
      <w:pPr>
        <w:spacing w:after="120"/>
      </w:pPr>
      <w:r>
        <w:rPr>
          <w:rFonts w:ascii="Calibri" w:cs="Calibri" w:eastAsia="Calibri" w:hAnsi="Calibri"/>
          <w:sz w:val="21"/>
          <w:szCs w:val="21"/>
        </w:rPr>
        <w:t xml:space="preserve">E-03 — CARACTÉRISATION VIRTUAL STICK AU BANC (essai PRÉALABLE, à exécuter AVANT tout essai en vol). E-03 est un essai de banc/système, pas une simple mesure à ajouter lors d'un vol complet. Il doit caractériser au minimum : l'arrêt volontaire des appels Virtual Stick ; l'envoi répété de zéro ; la sortie explicite du mode Virtual Stick ; le gel du fil d'émission ; le plantage de l'application ; la fermeture forcée de l'application ; la perte de connexion MSDK ; la déconnexion de la radiocommande ; la dernière commande non nulle ; le délai jusqu'à la réaction du contrôleur de vol.</w:t>
      </w:r>
    </w:p>
    <w:p>
      <w:pPr>
        <w:spacing w:after="120"/>
      </w:pPr>
      <w:r>
        <w:rPr>
          <w:rFonts w:ascii="Calibri" w:cs="Calibri" w:eastAsia="Calibri" w:hAnsi="Calibri"/>
          <w:sz w:val="21"/>
          <w:szCs w:val="21"/>
        </w:rPr>
        <w:t xml:space="preserve">Les résultats E-03 ne valent que pour une CONFIGURATION FIGÉE : téléphone, version Android, application et hash APK, version MSDK, firmware drone, firmware radiocommande, modèle de radiocommande. Tout changement de configuration invalide les résultats et impose une re-caractérisation.</w:t>
      </w:r>
    </w:p>
    <w:p>
      <w:pPr>
        <w:pStyle w:val="Heading2"/>
        <w:spacing w:after="100" w:before="200"/>
      </w:pPr>
      <w:r>
        <w:rPr>
          <w:rFonts w:ascii="Calibri" w:cs="Calibri" w:eastAsia="Calibri" w:hAnsi="Calibri"/>
          <w:b/>
          <w:bCs/>
          <w:color w:val="1F3864"/>
        </w:rPr>
        <w:t xml:space="preserve">8.2 Mesures quantitatives à réaliser (gabarit)</w:t>
      </w:r>
    </w:p>
    <w:p>
      <w:pPr>
        <w:spacing w:after="100" w:line="276"/>
      </w:pPr>
      <w:r>
        <w:rPr>
          <w:rFonts w:ascii="Calibri" w:cs="Calibri" w:eastAsia="Calibri" w:hAnsi="Calibri"/>
          <w:sz w:val="21"/>
          <w:szCs w:val="21"/>
        </w:rPr>
        <w:t xml:space="preserve">Ces valeurs </w:t>
      </w:r>
      <w:r>
        <w:rPr>
          <w:rFonts w:ascii="Calibri" w:cs="Calibri" w:eastAsia="Calibri" w:hAnsi="Calibri"/>
          <w:b/>
          <w:bCs/>
          <w:sz w:val="21"/>
          <w:szCs w:val="21"/>
        </w:rPr>
        <w:t xml:space="preserve">doivent être mesurées sur l'aéronef réel</w:t>
      </w:r>
      <w:r>
        <w:rPr>
          <w:rFonts w:ascii="Calibri" w:cs="Calibri" w:eastAsia="Calibri" w:hAnsi="Calibri"/>
          <w:sz w:val="21"/>
          <w:szCs w:val="21"/>
        </w:rPr>
        <w:t xml:space="preserve"> — elles ne sont pas fournies ici car les inventer serait une fausse preuve. Le tableau donne les métriques, la méthode et les seuils cibles à confirmer.</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000"/>
        <w:gridCol w:w="2600"/>
        <w:gridCol w:w="2000"/>
        <w:gridCol w:w="1760"/>
      </w:tblGrid>
      <w:tr>
        <w:trPr>
          <w:tblHeader/>
        </w:trPr>
        <w:tc>
          <w:tcPr>
            <w:tcW w:type="dxa" w:w="3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w:t>
            </w:r>
          </w:p>
        </w:tc>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Méthode de mesure</w:t>
            </w:r>
          </w:p>
        </w:tc>
        <w:tc>
          <w:tcPr>
            <w:tcW w:type="dxa" w:w="2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Cible proposée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Mesuré</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d'inférence YOLO</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avant/après detectYUV</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cible proposée ‹à confirmer› ≤ 40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de décision arbitre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decide()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&lt; 1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bout-en-bout (image→commande)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marqueur temporel de frame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cible proposée ‹à confirmer› ≤ 120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P95 / P99 / MAX</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distribution sur N frames (inclure pauses GC, thermique)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cible proposée ‹à confirmer› P95 ≤ 160 ms ; P99 et MAX à borner par le buffer §4.3</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Cycles manqués / fréquence min observée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compteur sur la durée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 perte critique ; fréq. min ≥ seuil</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Fréquence de commande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compteur/s</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cible proposée ‹à confirmer› 10–20 Hz</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de reprise manuelle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stimulus → commande pilote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cible proposée ‹à confirmer› ≤ 200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 avant neutralisation</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 + vérif</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600 ms (config actuelle)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 max testé</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anémomètre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cible proposée ‹à confirmer› ≤ 28 km/h (sous la limite constructeur)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bl>
    <w:p>
      <w:pPr>
        <w:spacing w:after="100" w:line="276"/>
      </w:pPr>
      <w:r>
        <w:rPr>
          <w:rFonts w:ascii="Calibri" w:cs="Calibri" w:eastAsia="Calibri" w:hAnsi="Calibri"/>
          <w:b/>
          <w:bCs/>
          <w:color w:val="BF8F00"/>
          <w:sz w:val="21"/>
          <w:szCs w:val="21"/>
        </w:rPr>
        <w:t xml:space="preserve">ÉLÉMENT À FOURNIR PAR L'EXPLOITANT : </w:t>
      </w:r>
      <w:r>
        <w:rPr>
          <w:rFonts w:ascii="Calibri" w:cs="Calibri" w:eastAsia="Calibri" w:hAnsi="Calibri"/>
          <w:i/>
          <w:iCs/>
          <w:color w:val="595959"/>
          <w:sz w:val="21"/>
          <w:szCs w:val="21"/>
        </w:rPr>
        <w:t xml:space="preserve">Renseigner les colonnes Cible et Mesuré après la campagne d'essais ; joindre les données brutes en annexe.</w:t>
      </w:r>
    </w:p>
    <w:p>
      <w:r>
        <w:br w:type="page"/>
      </w:r>
    </w:p>
    <w:p>
      <w:pPr>
        <w:pStyle w:val="Heading1"/>
        <w:spacing w:after="140" w:before="280"/>
      </w:pPr>
      <w:r>
        <w:rPr>
          <w:rFonts w:ascii="Calibri" w:cs="Calibri" w:eastAsia="Calibri" w:hAnsi="Calibri"/>
          <w:b/>
          <w:bCs/>
          <w:color w:val="1F3864"/>
        </w:rPr>
        <w:t xml:space="preserve">9. Procédures opérationnelles</w:t>
      </w:r>
    </w:p>
    <w:p>
      <w:pPr>
        <w:pStyle w:val="Heading2"/>
        <w:spacing w:after="100" w:before="200"/>
      </w:pPr>
      <w:r>
        <w:rPr>
          <w:rFonts w:ascii="Calibri" w:cs="Calibri" w:eastAsia="Calibri" w:hAnsi="Calibri"/>
          <w:b/>
          <w:bCs/>
          <w:color w:val="1F3864"/>
        </w:rPr>
        <w:t xml:space="preserve">9.1 Avant le vol</w:t>
      </w:r>
    </w:p>
    <w:p>
      <w:pPr>
        <w:pStyle w:val="ListParagraph"/>
        <w:numPr>
          <w:ilvl w:val="0"/>
          <w:numId w:val="1"/>
        </w:numPr>
        <w:spacing w:after="60" w:line="270"/>
      </w:pPr>
      <w:r>
        <w:rPr>
          <w:rFonts w:ascii="Calibri" w:cs="Calibri" w:eastAsia="Calibri" w:hAnsi="Calibri"/>
          <w:sz w:val="21"/>
          <w:szCs w:val="21"/>
        </w:rPr>
        <w:t xml:space="preserve">Breffage organisateur (rôles, périmètre, arrêt d'urgence).</w:t>
      </w:r>
    </w:p>
    <w:p>
      <w:pPr>
        <w:pStyle w:val="ListParagraph"/>
        <w:numPr>
          <w:ilvl w:val="0"/>
          <w:numId w:val="1"/>
        </w:numPr>
        <w:spacing w:after="60" w:line="270"/>
      </w:pPr>
      <w:r>
        <w:rPr>
          <w:rFonts w:ascii="Calibri" w:cs="Calibri" w:eastAsia="Calibri" w:hAnsi="Calibri"/>
          <w:sz w:val="21"/>
          <w:szCs w:val="21"/>
        </w:rPr>
        <w:t xml:space="preserve">Breffage joueurs/arbitres ; consentements.</w:t>
      </w:r>
    </w:p>
    <w:p>
      <w:pPr>
        <w:pStyle w:val="ListParagraph"/>
        <w:numPr>
          <w:ilvl w:val="0"/>
          <w:numId w:val="1"/>
        </w:numPr>
        <w:spacing w:after="60" w:line="270"/>
      </w:pPr>
      <w:r>
        <w:rPr>
          <w:rFonts w:ascii="Calibri" w:cs="Calibri" w:eastAsia="Calibri" w:hAnsi="Calibri"/>
          <w:sz w:val="21"/>
          <w:szCs w:val="21"/>
        </w:rPr>
        <w:t xml:space="preserve">Inspection terrain ; vérification du polygone/géorepérage.</w:t>
      </w:r>
    </w:p>
    <w:p>
      <w:pPr>
        <w:pStyle w:val="ListParagraph"/>
        <w:numPr>
          <w:ilvl w:val="0"/>
          <w:numId w:val="1"/>
        </w:numPr>
        <w:spacing w:after="60" w:line="270"/>
      </w:pPr>
      <w:r>
        <w:rPr>
          <w:rFonts w:ascii="Calibri" w:cs="Calibri" w:eastAsia="Calibri" w:hAnsi="Calibri"/>
          <w:sz w:val="21"/>
          <w:szCs w:val="21"/>
        </w:rPr>
        <w:t xml:space="preserve">Météo vs critères (vent, pluie, visibilité).</w:t>
      </w:r>
    </w:p>
    <w:p>
      <w:pPr>
        <w:pStyle w:val="ListParagraph"/>
        <w:numPr>
          <w:ilvl w:val="0"/>
          <w:numId w:val="1"/>
        </w:numPr>
        <w:spacing w:after="60" w:line="270"/>
      </w:pPr>
      <w:r>
        <w:rPr>
          <w:rFonts w:ascii="Calibri" w:cs="Calibri" w:eastAsia="Calibri" w:hAnsi="Calibri"/>
          <w:sz w:val="21"/>
          <w:szCs w:val="21"/>
        </w:rPr>
        <w:t xml:space="preserve">Vérification aéronef, batteries, hélices, station, liaisons.</w:t>
      </w:r>
    </w:p>
    <w:p>
      <w:pPr>
        <w:pStyle w:val="ListParagraph"/>
        <w:numPr>
          <w:ilvl w:val="0"/>
          <w:numId w:val="1"/>
        </w:numPr>
        <w:spacing w:after="60" w:line="270"/>
      </w:pPr>
      <w:r>
        <w:rPr>
          <w:rFonts w:ascii="Calibri" w:cs="Calibri" w:eastAsia="Calibri" w:hAnsi="Calibri"/>
          <w:sz w:val="21"/>
          <w:szCs w:val="21"/>
        </w:rPr>
        <w:t xml:space="preserve">Confirmation : verrous dans l'état voulu, mode désarmé au démarrage.</w:t>
      </w:r>
    </w:p>
    <w:p>
      <w:pPr>
        <w:pStyle w:val="ListParagraph"/>
        <w:numPr>
          <w:ilvl w:val="0"/>
          <w:numId w:val="1"/>
        </w:numPr>
        <w:spacing w:after="60" w:line="270"/>
      </w:pPr>
      <w:r>
        <w:rPr>
          <w:rFonts w:ascii="Calibri" w:cs="Calibri" w:eastAsia="Calibri" w:hAnsi="Calibri"/>
          <w:sz w:val="21"/>
          <w:szCs w:val="21"/>
        </w:rPr>
        <w:t xml:space="preserve">Zones décollage/atterrissage + zone d'urgence.</w:t>
      </w:r>
    </w:p>
    <w:p>
      <w:pPr>
        <w:pStyle w:val="ListParagraph"/>
        <w:numPr>
          <w:ilvl w:val="0"/>
          <w:numId w:val="1"/>
        </w:numPr>
        <w:spacing w:after="60" w:line="270"/>
      </w:pPr>
      <w:r>
        <w:rPr>
          <w:rFonts w:ascii="Calibri" w:cs="Calibri" w:eastAsia="Calibri" w:hAnsi="Calibri"/>
          <w:sz w:val="21"/>
          <w:szCs w:val="21"/>
        </w:rPr>
        <w:t xml:space="preserve">Mots de commande pilote–observateur.</w:t>
      </w:r>
    </w:p>
    <w:p>
      <w:pPr>
        <w:pStyle w:val="Heading2"/>
        <w:spacing w:after="100" w:before="200"/>
      </w:pPr>
      <w:r>
        <w:rPr>
          <w:rFonts w:ascii="Calibri" w:cs="Calibri" w:eastAsia="Calibri" w:hAnsi="Calibri"/>
          <w:b/>
          <w:bCs/>
          <w:color w:val="1F3864"/>
        </w:rPr>
        <w:t xml:space="preserve">9.2 Pendant le vol</w:t>
      </w:r>
    </w:p>
    <w:p>
      <w:pPr>
        <w:pStyle w:val="ListParagraph"/>
        <w:numPr>
          <w:ilvl w:val="0"/>
          <w:numId w:val="1"/>
        </w:numPr>
        <w:spacing w:after="60" w:line="270"/>
      </w:pPr>
      <w:r>
        <w:rPr>
          <w:rFonts w:ascii="Calibri" w:cs="Calibri" w:eastAsia="Calibri" w:hAnsi="Calibri"/>
          <w:sz w:val="21"/>
          <w:szCs w:val="21"/>
        </w:rPr>
        <w:t xml:space="preserve">VLOS permanente (pilote + observateurs).</w:t>
      </w:r>
    </w:p>
    <w:p>
      <w:pPr>
        <w:pStyle w:val="ListParagraph"/>
        <w:numPr>
          <w:ilvl w:val="0"/>
          <w:numId w:val="1"/>
        </w:numPr>
        <w:spacing w:after="60" w:line="270"/>
      </w:pPr>
      <w:r>
        <w:rPr>
          <w:rFonts w:ascii="Calibri" w:cs="Calibri" w:eastAsia="Calibri" w:hAnsi="Calibri"/>
          <w:sz w:val="21"/>
          <w:szCs w:val="21"/>
        </w:rPr>
        <w:t xml:space="preserve">Surveillance du panneau d'état (mode, verrous, émission, phase, altitude).</w:t>
      </w:r>
    </w:p>
    <w:p>
      <w:pPr>
        <w:pStyle w:val="ListParagraph"/>
        <w:numPr>
          <w:ilvl w:val="0"/>
          <w:numId w:val="1"/>
        </w:numPr>
        <w:spacing w:after="60" w:line="270"/>
      </w:pPr>
      <w:r>
        <w:rPr>
          <w:rFonts w:ascii="Calibri" w:cs="Calibri" w:eastAsia="Calibri" w:hAnsi="Calibri"/>
          <w:sz w:val="21"/>
          <w:szCs w:val="21"/>
        </w:rPr>
        <w:t xml:space="preserve">Doigt sur la reprise manuelle en tout temps.</w:t>
      </w:r>
    </w:p>
    <w:p>
      <w:pPr>
        <w:pStyle w:val="ListParagraph"/>
        <w:numPr>
          <w:ilvl w:val="0"/>
          <w:numId w:val="1"/>
        </w:numPr>
        <w:spacing w:after="60" w:line="270"/>
      </w:pPr>
      <w:r>
        <w:rPr>
          <w:rFonts w:ascii="Calibri" w:cs="Calibri" w:eastAsia="Calibri" w:hAnsi="Calibri"/>
          <w:sz w:val="21"/>
          <w:szCs w:val="21"/>
        </w:rPr>
        <w:t xml:space="preserve">Surveillance périmètre/public ; alerte immédiate.</w:t>
      </w:r>
    </w:p>
    <w:p>
      <w:pPr>
        <w:pStyle w:val="Heading2"/>
        <w:spacing w:after="100" w:before="200"/>
      </w:pPr>
      <w:r>
        <w:rPr>
          <w:rFonts w:ascii="Calibri" w:cs="Calibri" w:eastAsia="Calibri" w:hAnsi="Calibri"/>
          <w:b/>
          <w:bCs/>
          <w:color w:val="1F3864"/>
        </w:rPr>
        <w:t xml:space="preserve">9.3 Procédures d'urgence (étapes numérotées)</w:t>
      </w:r>
    </w:p>
    <w:p>
      <w:pPr>
        <w:pStyle w:val="Heading3"/>
        <w:spacing w:after="80" w:before="160"/>
      </w:pPr>
      <w:r>
        <w:rPr>
          <w:rFonts w:ascii="Calibri" w:cs="Calibri" w:eastAsia="Calibri" w:hAnsi="Calibri"/>
          <w:b/>
          <w:bCs/>
          <w:color w:val="2E4A7A"/>
        </w:rPr>
        <w:t xml:space="preserve">9.3.1 Intrusion d'une personne dans le volume de vol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L'observateur annonce à voix haute : « STOP PUBLIC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reprend immédiatement le contrôle manuel.</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Le logiciel (mode automatique) est désarmé.</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Le pilote éloigne le drone vers le corridor de dégagement prédéfini du site : corridor d'évacuation précis (direction, altitude, zone d'attente définis PAR SITE en annexe) — ne PAS monter par défaut (une montée peut rapprocher d'un aéronef habité ou prolonger le survol) ; priorité : immobilisation → éloignement → atterrissage selon la configuration.</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Le responsable terrain interrompt le match si nécessaire.</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Le drone rejoint la zone d'attente ou atterrit.</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L'opération ne reprend qu'après rétablissement du périmètre.</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L'événement est journalisé (heure, cause, action).</w:t>
      </w:r>
    </w:p>
    <w:p>
      <w:pPr>
        <w:pStyle w:val="Heading3"/>
        <w:spacing w:after="80" w:before="160"/>
      </w:pPr>
      <w:r>
        <w:rPr>
          <w:rFonts w:ascii="Calibri" w:cs="Calibri" w:eastAsia="Calibri" w:hAnsi="Calibri"/>
          <w:b/>
          <w:bCs/>
          <w:color w:val="2E4A7A"/>
        </w:rPr>
        <w:t xml:space="preserve">9.3.2 Perte de liaison radiocommande</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Le pilote annonce « PERTE LIAISON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Laisser s'exécuter le failsafe DJI selon la CONFIGURATION UNIQUE vérifiée et inscrite dans la baseline (RTH OU hover — à figer, pas les deux) ; le comportement physique réel doit être démontré par E-03/E-09 avant d'être qualifié ( configuration confirmée en essai).</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Maintenir la VLOS ; dégager la zone d'atterrissage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ré-armer le mode automatique tant que la liaison n'est pas stable.</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Journaliser l'événement.</w:t>
      </w:r>
    </w:p>
    <w:p>
      <w:pPr>
        <w:pStyle w:val="Heading3"/>
        <w:spacing w:after="80" w:before="160"/>
      </w:pPr>
      <w:r>
        <w:rPr>
          <w:rFonts w:ascii="Calibri" w:cs="Calibri" w:eastAsia="Calibri" w:hAnsi="Calibri"/>
          <w:b/>
          <w:bCs/>
          <w:color w:val="2E4A7A"/>
        </w:rPr>
        <w:t xml:space="preserve">9.3.3 Comportement anormal du logiciel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Reprise manuelle immédiate par le pilote.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Désarmement du mode automatique.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Atterrissage à la zone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réutiliser le mode avant analyse (logs).</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Journaliser.</w:t>
      </w:r>
    </w:p>
    <w:p>
      <w:pPr>
        <w:pStyle w:val="Heading3"/>
        <w:spacing w:after="80" w:before="160"/>
      </w:pPr>
      <w:r>
        <w:rPr>
          <w:rFonts w:ascii="Calibri" w:cs="Calibri" w:eastAsia="Calibri" w:hAnsi="Calibri"/>
          <w:b/>
          <w:bCs/>
          <w:color w:val="2E4A7A"/>
        </w:rPr>
        <w:t xml:space="preserve">9.3.4 Météo hors limites en vol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Cesser le mode automatique.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Ramener et atterrir sans délai.</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Journaliser conditions et décision.</w:t>
      </w:r>
    </w:p>
    <w:p>
      <w:pPr>
        <w:pStyle w:val="Heading3"/>
        <w:spacing w:after="80" w:before="160"/>
      </w:pPr>
      <w:r>
        <w:rPr>
          <w:rFonts w:ascii="Calibri" w:cs="Calibri" w:eastAsia="Calibri" w:hAnsi="Calibri"/>
          <w:b/>
          <w:bCs/>
          <w:color w:val="1F3864"/>
        </w:rPr>
        <w:t xml:space="preserve">9.3.5 Arrêt d'urgence général (geste unique)</w:t>
      </w:r>
    </w:p>
    <w:p>
      <w:pPr>
        <w:spacing w:after="80" w:line="276"/>
      </w:pPr>
      <w:r>
        <w:rPr>
          <w:rFonts w:ascii="Calibri" w:cs="Calibri" w:eastAsia="Calibri" w:hAnsi="Calibri"/>
          <w:sz w:val="21"/>
          <w:szCs w:val="21"/>
        </w:rPr>
        <w:t xml:space="preserve">Barrière validée au sol le 2026-07-20 (essai E-08) : la logique applicative écarte la commande automatisée (émission neutralisée côté logiciel) ; l'efficacité et le délai de la reprise physique par le pilote restent à mesurer par E-12.</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Toute personne du poste (pilote ou observateur) qui perçoit un danger annonce « ARRÊT D'URGENCE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actionne le bouton d'arrêt d'urgence dans l'app (émission neutralisée, mode soccer désarmé ; la demande logicielle de sortie du Virtual Stick est exécutée — son effet réel sur le système est à démontrer par E-03).</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Le pilote reprend le drone en manuel et l'éloigne des personnes.</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Aucune reprise du mode automatique tant que la cause n'est pas comprise ; journaliser l'heure et la cause.</w:t>
      </w:r>
    </w:p>
    <w:p>
      <w:pPr>
        <w:pStyle w:val="Heading3"/>
        <w:spacing w:after="80" w:before="160"/>
      </w:pPr>
      <w:r>
        <w:rPr>
          <w:rFonts w:ascii="Calibri" w:cs="Calibri" w:eastAsia="Calibri" w:hAnsi="Calibri"/>
          <w:b/>
          <w:bCs/>
          <w:color w:val="1F3864"/>
        </w:rPr>
        <w:t xml:space="preserve">9.3.6 Perte de détection vidéo / YOLO (flux figé ou perdu)</w:t>
      </w:r>
    </w:p>
    <w:p>
      <w:pPr>
        <w:spacing w:after="80" w:line="276"/>
      </w:pPr>
      <w:r>
        <w:rPr>
          <w:rFonts w:ascii="Calibri" w:cs="Calibri" w:eastAsia="Calibri" w:hAnsi="Calibri"/>
          <w:sz w:val="21"/>
          <w:szCs w:val="21"/>
        </w:rPr>
        <w:t xml:space="preserve">Barrière logicielle corrigée et validée au sol le 2026-07-20 (E-06/E-07) : si la dernière détection date de plus de 600 ms, l'action est jugée non fiable (bit AC=0) et le throttle est bloqué automatiquement.</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Le système bloque de lui-même l'émission dès que la détection se périme (&gt;600 ms) : le drone cesse de commander une montée.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L'observateur/pilote confirme visuellement que le drone est non commandé (comportement physique — hover, cessation ou autre — à démontrer par E-03).</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Le pilote reprend en manuel si le flux ne revient pas rapidement, et éloigne le drone.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ré-armer le mode automatique tant que le flux vidéo n'est pas rétabli et stable ; journaliser.</w:t>
      </w:r>
    </w:p>
    <w:p>
      <w:pPr>
        <w:pStyle w:val="Heading3"/>
        <w:spacing w:after="80" w:before="160"/>
      </w:pPr>
      <w:r>
        <w:rPr>
          <w:rFonts w:ascii="Calibri" w:cs="Calibri" w:eastAsia="Calibri" w:hAnsi="Calibri"/>
          <w:b/>
          <w:bCs/>
          <w:color w:val="1F3864"/>
        </w:rPr>
        <w:t xml:space="preserve">9.3.7 Batterie faible</w:t>
      </w:r>
    </w:p>
    <w:p>
      <w:pPr>
        <w:spacing w:after="80" w:line="276"/>
      </w:pPr>
      <w:r>
        <w:rPr>
          <w:rFonts w:ascii="Calibri" w:cs="Calibri" w:eastAsia="Calibri" w:hAnsi="Calibri"/>
          <w:sz w:val="21"/>
          <w:szCs w:val="21"/>
        </w:rPr>
        <w:t xml:space="preserve">Danger #16 : le 40 % est un seuil d'INTERRUPTION en vol (arbitre), PAS le minimum de décollage. Le seuil de départ est calculé selon durée prévue, consommation mesurée, température, vent, santé batterie et réserve d'atterrissage.</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À l'alerte batterie faible (seuil app ou télécommande), le pilote annonce « BATTERIE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Cesser le mode automatique ; le pilote ramène le drone vers la zone d'atterrissage prévue.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Atterrir sans délai avant le seuil critique ; ne pas prolonger le vol.</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Journaliser le niveau, l'heure et la décision.</w:t>
      </w:r>
    </w:p>
    <w:p>
      <w:pPr>
        <w:pStyle w:val="Heading3"/>
        <w:spacing w:after="80" w:before="160"/>
      </w:pPr>
      <w:r>
        <w:rPr>
          <w:rFonts w:ascii="Calibri" w:cs="Calibri" w:eastAsia="Calibri" w:hAnsi="Calibri"/>
          <w:b/>
          <w:bCs/>
          <w:color w:val="1F3864"/>
        </w:rPr>
        <w:t xml:space="preserve">9.3.8 Perte GPS / position RTK dégradée</w:t>
      </w:r>
    </w:p>
    <w:p>
      <w:pPr>
        <w:spacing w:after="80" w:line="276"/>
      </w:pPr>
      <w:r>
        <w:rPr>
          <w:rFonts w:ascii="Calibri" w:cs="Calibri" w:eastAsia="Calibri" w:hAnsi="Calibri"/>
          <w:sz w:val="21"/>
          <w:szCs w:val="21"/>
        </w:rPr>
        <w:t xml:space="preserve">Le suivi exige une position fraîche ; au-delà de 2 s sans position valide (RTK_AGE_MAX_S), l'application force la commande automatisée à une valeur neutre / bloque son émission (comportement physique à démontrer par E-03).</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L'application force la commande à une valeur neutre / bloque l'émission dès que la position se périme (comportement physique à démontrer par E-03) (&gt;2 s) : il ne poursuit plus le sujet.</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annonce « PERTE GPS » et reprend en manuel.</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Maintenir la VLOS ; ramener et atterrir à la zone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ré-armer tant que le fix (FIX/FLOAT) n'est pas rétabli et stable ; journaliser.</w:t>
      </w:r>
    </w:p>
    <w:p>
      <w:pPr>
        <w:pStyle w:val="Heading3"/>
        <w:spacing w:after="80" w:before="160"/>
      </w:pPr>
      <w:r>
        <w:rPr>
          <w:rFonts w:ascii="Calibri" w:cs="Calibri" w:eastAsia="Calibri" w:hAnsi="Calibri"/>
          <w:b/>
          <w:bCs/>
          <w:color w:val="1F3864"/>
        </w:rPr>
        <w:t xml:space="preserve">9.3.9 Perte de vue directe (VLOS)</w:t>
      </w:r>
    </w:p>
    <w:p>
      <w:pPr>
        <w:spacing w:after="80" w:line="276"/>
      </w:pPr>
      <w:r>
        <w:rPr>
          <w:rFonts w:ascii="Calibri" w:cs="Calibri" w:eastAsia="Calibri" w:hAnsi="Calibri"/>
          <w:sz w:val="21"/>
          <w:szCs w:val="21"/>
        </w:rPr>
        <w:t xml:space="preserve">La VLOS est une exigence permanente (pilote + 1 observateur).</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Dès qu'un observateur perd le drone de vue, il annonce « PERTE VLOS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commande une valeur neutre (comportement physique à confirmer), remonte si besoin — seulement dans un corridor prévalidé — pour re-acquérir la vue.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Si la vue n'est pas re-acquise rapidement, déclencher l'arrêt d'urgence (§9.3.5) et laisser le failsafe DJI ramener le drone.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poursuivre l'opération tant que la VLOS n'est pas garantie ; journaliser.</w:t>
      </w:r>
    </w:p>
    <w:p>
      <w:pPr>
        <w:pStyle w:val="Heading3"/>
        <w:spacing w:after="80" w:before="160"/>
      </w:pPr>
      <w:r>
        <w:rPr>
          <w:rFonts w:ascii="Calibri" w:cs="Calibri" w:eastAsia="Calibri" w:hAnsi="Calibri"/>
          <w:b/>
          <w:bCs/>
          <w:color w:val="2E4A7A"/>
        </w:rPr>
        <w:t xml:space="preserve">9.3.10 Autorité et communications</w:t>
      </w:r>
    </w:p>
    <w:p>
      <w:pPr>
        <w:pStyle w:val="ListParagraph"/>
        <w:numPr>
          <w:ilvl w:val="0"/>
          <w:numId w:val="1"/>
        </w:numPr>
        <w:spacing w:after="60" w:line="270"/>
      </w:pPr>
      <w:r>
        <w:rPr>
          <w:rFonts w:ascii="Calibri" w:cs="Calibri" w:eastAsia="Calibri" w:hAnsi="Calibri"/>
          <w:sz w:val="21"/>
          <w:szCs w:val="21"/>
        </w:rPr>
        <w:t xml:space="preserve">Autorité d'interrompre le match : organisateur de l'événement (responsable terrain). Autorité de suspendre l'opération drone et d'appeler les secours (911) : PILOTE RESPONSABLE, +1 438 367 6652.</w:t>
      </w:r>
    </w:p>
    <w:p>
      <w:pPr>
        <w:pStyle w:val="ListParagraph"/>
        <w:numPr>
          <w:ilvl w:val="0"/>
          <w:numId w:val="1"/>
        </w:numPr>
        <w:spacing w:after="60" w:line="270"/>
      </w:pPr>
      <w:r>
        <w:rPr>
          <w:rFonts w:ascii="Calibri" w:cs="Calibri" w:eastAsia="Calibri" w:hAnsi="Calibri"/>
          <w:sz w:val="21"/>
          <w:szCs w:val="21"/>
        </w:rPr>
        <w:t xml:space="preserve">Autorité d'appeler les secours (911) : pilote responsable, +1 438 367 6652 (ou personne désignée sur site).</w:t>
      </w:r>
    </w:p>
    <w:p>
      <w:pPr>
        <w:pStyle w:val="ListParagraph"/>
        <w:numPr>
          <w:ilvl w:val="0"/>
          <w:numId w:val="1"/>
        </w:numPr>
        <w:spacing w:after="60" w:line="270"/>
      </w:pPr>
      <w:r>
        <w:rPr>
          <w:rFonts w:ascii="Calibri" w:cs="Calibri" w:eastAsia="Calibri" w:hAnsi="Calibri"/>
          <w:sz w:val="21"/>
          <w:szCs w:val="21"/>
        </w:rPr>
        <w:t xml:space="preserve">Phrases standard convenues : « STOP PUBLIC », « PERTE LIAISON », « REPRISE MANUELLE », « ATTERRISSAGE ».</w:t>
      </w:r>
    </w:p>
    <w:p>
      <w:pPr>
        <w:pStyle w:val="ListParagraph"/>
        <w:numPr>
          <w:ilvl w:val="0"/>
          <w:numId w:val="1"/>
        </w:numPr>
        <w:spacing w:after="60" w:line="270"/>
      </w:pPr>
      <w:r>
        <w:rPr>
          <w:rFonts w:ascii="Calibri" w:cs="Calibri" w:eastAsia="Calibri" w:hAnsi="Calibri"/>
          <w:sz w:val="21"/>
          <w:szCs w:val="21"/>
        </w:rPr>
        <w:t xml:space="preserve">Les observateurs maintiennent une communication fiable et transmettent immédiatement tout danger au pilote.</w:t>
      </w:r>
    </w:p>
    <w:p>
      <w:pPr>
        <w:spacing w:after="100" w:line="276"/>
      </w:pPr>
      <w:r>
        <w:rPr>
          <w:rFonts w:ascii="Calibri" w:cs="Calibri" w:eastAsia="Calibri" w:hAnsi="Calibri"/>
          <w:b/>
          <w:bCs/>
          <w:sz w:val="21"/>
          <w:szCs w:val="21"/>
        </w:rPr>
        <w:t xml:space="preserve">PARTIELLEMENT RENSEIGNÉ (2026-07-20) : pilote responsable = ‹NOM de la personne› (CineFlight) (+1 438 367 6652) ; observateur à nommer avant chaque opération (§9.3.10). Corridors et zones décrits sur le plan à l'échelle (§4.2.3), à ajuster au relevé du site. Exercice d'intrusion : fiche PRÉPARÉE (protocole + mesures + verdict, document séparé) ; RESTE à RÉALISER sur site et joindre la fiche remplie.</w:t>
      </w:r>
    </w:p>
    <w:p>
      <w:r>
        <w:br w:type="page"/>
      </w:r>
    </w:p>
    <w:p>
      <w:pPr>
        <w:pStyle w:val="Heading1"/>
        <w:spacing w:after="140" w:before="280"/>
      </w:pPr>
      <w:r>
        <w:rPr>
          <w:rFonts w:ascii="Calibri" w:cs="Calibri" w:eastAsia="Calibri" w:hAnsi="Calibri"/>
          <w:b/>
          <w:bCs/>
          <w:color w:val="1F3864"/>
        </w:rPr>
        <w:t xml:space="preserve">10. Pièces administratives (check-list de dépôt)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6200"/>
        <w:gridCol w:w="3160"/>
      </w:tblGrid>
      <w:tr>
        <w:trPr>
          <w:tblHeader/>
        </w:trPr>
        <w:tc>
          <w:tcPr>
            <w:tcW w:type="dxa" w:w="6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Pièce</w:t>
            </w:r>
          </w:p>
        </w:tc>
        <w:tc>
          <w:tcPr>
            <w:tcW w:type="dxa" w:w="3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Formulaire SFOC-RPAS 26-0835E (version courante)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TÉLÉCHARGER sur le site Transport Canada (vérifier le numéro de formulaire courant au moment du dépôt), remplir et signer — À FAIRE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Certificat pilote — opérations avancées (≥250 g)</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Masse opérationnelle À CONFIRMER par pesée (batterie + protections + carte + accessoires). Si &lt; 250 g : certificat de pilote de drone SANS OBJET (la masse seule ne l'impose pas). Si ≥ 250 g : certificat approprié requis avant l'opération. Le SFOC événement annoncé reste obligatoire quelle que soit la masse. Contact pilote : +1 438 367 6652 (numéro à re-vérifier avant diffusion)</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Immatriculation du drone (≥250 g)</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Drone : DJI Mini 4 Pro. Si masse opérationnelle &lt; 250 g (à confirmer par pesée) : immatriculation TC SANS OBJET. Si ≥ 250 g : immatriculation requise. Joindre une fiche de pesée datée, signée et photographiée pour la configuration exacte.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Déclaration(s) 922.05 / 922.06</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Déclarations de sécurité 922.05/922.06 : ce sont des déclarations du MODÈLE de RPAS (produites par le fabricant/concepteur pour l'usage à proximité ou au-dessus de personnes), non une déclaration remplie par le pilote d'un microdrone. SANS OBJET pour la configuration &lt; 250 g, sauf condition technique imposée par le SFOC. Si masse ≥ 250 g : vérifier l'admissibilité du modèle et les déclarations du fabricant selon la distance réelle aux personnes. La distance de 30 m est conservée comme OBJECTIF INTERNE prudent, non comme exigence 922 universelle.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Permission organisateur</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de l'organisateur (ligue/club) autorisant la captation vidéo lors de l'événement — À OBTENIR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Permission propriétaire du terrain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 de l'arrondissement Le Plateau-Mont-Royal / gestionnaire du parc La Fontaine — À OBTENIR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Carte / analyse d'espace aérien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CONTRÔLÉ confirmé (secteur YUL/CYHU, héliports). AVANT DÉPÔT : analyse d'espace aérien + extrait de carte à joindre. APRÈS DÉLIVRANCE DU SFOC, avant chaque opération : opération NAV Drone (catégorie SFOC), tâches de permission satisfaites, RPAS Operation Summary accepté conservé — bloquant pour le VOL</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Dates et heures</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calendrier de la ligue (jour, lumière naturelle), fenêtre 7 h–23 h, saison 11 avr.–29 nov. 2026 — À PRÉCISER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Attestation d'assurance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Police responsabilité civile drone ‹joindre attestation›</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Manuel d'exploitation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Manuel d'exploitation de l'exploitant ‹à finaliser›</w:t>
            </w:r>
          </w:p>
        </w:tc>
      </w:tr>
      <w:tr>
        <w:tc>
          <w:tcPr>
            <w:tcW w:type="dxa" w:w="6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 d'intervention d'urgence</w:t>
            </w:r>
          </w:p>
        </w:tc>
        <w:tc>
          <w:tcPr>
            <w:tcW w:type="dxa" w:w="3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 (voir §9.3) ; à contextualiser par site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de maintenance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Carnet d'entretien du drone (batteries, hélices, firmware) ‹à tenir à jour›</w:t>
            </w:r>
          </w:p>
        </w:tc>
      </w:tr>
      <w:tr>
        <w:tc>
          <w:tcPr>
            <w:tcW w:type="dxa" w:w="6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 Safety Case (CONOPS+risques+essais+argument)</w:t>
            </w:r>
          </w:p>
        </w:tc>
        <w:tc>
          <w:tcPr>
            <w:tcW w:type="dxa" w:w="3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 — version 49.0, ébauche non déposable (barrières logicielles clés implémentées et testées ; essais au sol E-01/E-06-09 faits ; reste vol + admin)</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Matrice de conformité (AC 903-002)</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produire — table exigence → réponse›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Description + photos du RPAS</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joindre›</w:t>
            </w:r>
          </w:p>
        </w:tc>
      </w:tr>
    </w:tbl>
    <w:p>
      <w:pPr>
        <w:spacing w:after="100" w:line="276"/>
      </w:pPr>
      <w:r>
        <w:rPr>
          <w:rFonts w:ascii="Calibri" w:cs="Calibri" w:eastAsia="Calibri" w:hAnsi="Calibri"/>
          <w:b/>
          <w:bCs/>
          <w:sz w:val="21"/>
          <w:szCs w:val="21"/>
        </w:rPr>
        <w:t xml:space="preserve">Dépôt : </w:t>
      </w:r>
      <w:r>
        <w:rPr>
          <w:rFonts w:ascii="Calibri" w:cs="Calibri" w:eastAsia="Calibri" w:hAnsi="Calibri"/>
          <w:sz w:val="21"/>
          <w:szCs w:val="21"/>
        </w:rPr>
        <w:t xml:space="preserve">formulaire 26-0835E + pièces, à TC.RPASCentre-CentreSATP.TC@tc.gc.ca. Deux délais à ne pas confondre : (1) délai minimal de dépôt = AU MOINS 30 jours AVANT le début de l'opération ; (2) norme de service TC = jusqu'à 30 jours OUVRABLES, qui ne commence à courir que lorsque la demande est COMPLÈTE. Les délais réels varient selon la complexité, la complétude et la rapidité des réponses du demandeur.</w:t>
      </w:r>
    </w:p>
    <w:p>
      <w:pPr>
        <w:pStyle w:val="Heading2"/>
        <w:spacing w:after="100" w:before="200"/>
      </w:pPr>
      <w:r>
        <w:rPr>
          <w:rFonts w:ascii="Calibri" w:cs="Calibri" w:eastAsia="Calibri" w:hAnsi="Calibri"/>
          <w:b/>
          <w:bCs/>
          <w:color w:val="1F3864"/>
        </w:rPr>
        <w:t xml:space="preserve">10.1 Deux rapports distincts</w:t>
      </w:r>
    </w:p>
    <w:p>
      <w:pPr>
        <w:pStyle w:val="ListParagraph"/>
        <w:numPr>
          <w:ilvl w:val="0"/>
          <w:numId w:val="1"/>
        </w:numPr>
        <w:spacing w:after="60" w:line="270"/>
      </w:pPr>
      <w:r>
        <w:rPr>
          <w:rFonts w:ascii="Calibri" w:cs="Calibri" w:eastAsia="Calibri" w:hAnsi="Calibri"/>
          <w:b/>
          <w:bCs/>
          <w:sz w:val="21"/>
          <w:szCs w:val="21"/>
        </w:rPr>
        <w:t xml:space="preserve">Rapport de préparation et d'autorisation </w:t>
      </w:r>
      <w:r>
        <w:rPr>
          <w:rFonts w:ascii="Calibri" w:cs="Calibri" w:eastAsia="Calibri" w:hAnsi="Calibri"/>
          <w:sz w:val="21"/>
          <w:szCs w:val="21"/>
        </w:rPr>
        <w:t xml:space="preserve">(ce document) — AVANT l'opération.</w:t>
      </w:r>
    </w:p>
    <w:p>
      <w:pPr>
        <w:pStyle w:val="ListParagraph"/>
        <w:numPr>
          <w:ilvl w:val="0"/>
          <w:numId w:val="1"/>
        </w:numPr>
        <w:spacing w:after="60" w:line="270"/>
      </w:pPr>
      <w:r>
        <w:rPr>
          <w:rFonts w:ascii="Calibri" w:cs="Calibri" w:eastAsia="Calibri" w:hAnsi="Calibri"/>
          <w:b/>
          <w:bCs/>
          <w:sz w:val="21"/>
          <w:szCs w:val="21"/>
        </w:rPr>
        <w:t xml:space="preserve">Rapport de conformité de vol </w:t>
      </w:r>
      <w:r>
        <w:rPr>
          <w:rFonts w:ascii="Calibri" w:cs="Calibri" w:eastAsia="Calibri" w:hAnsi="Calibri"/>
          <w:sz w:val="21"/>
          <w:szCs w:val="21"/>
        </w:rPr>
        <w:t xml:space="preserve">— APRÈS chaque mission, à partir des journaux d'émission.</w:t>
      </w:r>
    </w:p>
    <w:p>
      <w:r>
        <w:br w:type="page"/>
      </w:r>
    </w:p>
    <w:p>
      <w:pPr>
        <w:pStyle w:val="Heading1"/>
        <w:spacing w:after="140" w:before="280"/>
      </w:pPr>
      <w:r>
        <w:rPr>
          <w:rFonts w:ascii="Calibri" w:cs="Calibri" w:eastAsia="Calibri" w:hAnsi="Calibri"/>
          <w:b/>
          <w:bCs/>
          <w:color w:val="1F3864"/>
        </w:rPr>
        <w:t xml:space="preserve">10bis. Glossaire et terminologie (NC-008)</w:t>
      </w:r>
    </w:p>
    <w:p>
      <w:pPr>
        <w:spacing w:after="100" w:line="276"/>
      </w:pPr>
      <w:r>
        <w:rPr>
          <w:rFonts w:ascii="Calibri" w:cs="Calibri" w:eastAsia="Calibri" w:hAnsi="Calibri"/>
          <w:sz w:val="21"/>
          <w:szCs w:val="21"/>
        </w:rPr>
        <w:t xml:space="preserve">Termes normalisés pour éviter toute ambiguïté entre expressions désignant la même fonction.</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Terme</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Définition retenue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Cadrage automatisé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Fonction qui PROPOSE un cadrage ; sous supervision continue du pilote. Synonyme unique de « assistance au cadrage ». À employer partout (ne pas dire « autonome »).</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Mode Soccer 2D</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mode de fonctionnement objet de cette demande : cadrage d'altitude automatisé (baseline altitude seule) à côté du terrain.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réelle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Transmission effective d'une commande au drone via Virtual Stick (par opposition à l'observation, qui ne commande rien).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système calcule et affiche ce qu'il ferait, sans envoyer aucune commande. État par défaut.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 — juge unique qui décide de la commande finale (fail-closed).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Double verrou</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 deux conditions cumulatives (flag réel + armé) plus vMax&gt;0, avant l'arbitre.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Maintien du drone dans un volume défini (géorepérage + buffer §4.2).</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 ne participant pas à l'opération du RPAS (joueurs, arbitres, spectateurs par défaut).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 figée (SFOC)</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Périmètre figé de la demande : axe ALTITUDE seul ; roll/pitch/yaw = 0.</w:t>
            </w:r>
          </w:p>
        </w:tc>
      </w:tr>
    </w:tbl>
    <w:p>
      <w:r>
        <w:br w:type="page"/>
      </w:r>
    </w:p>
    <w:p>
      <w:pPr>
        <w:pStyle w:val="Heading1"/>
        <w:spacing w:after="140" w:before="280"/>
      </w:pPr>
      <w:r>
        <w:rPr>
          <w:rFonts w:ascii="Calibri" w:cs="Calibri" w:eastAsia="Calibri" w:hAnsi="Calibri"/>
          <w:b/>
          <w:bCs/>
          <w:color w:val="1F3864"/>
        </w:rPr>
        <w:t xml:space="preserve">10ter. Architecture technique — jonctions réelles (Tome 2)</w:t>
      </w:r>
    </w:p>
    <w:p>
      <w:pPr>
        <w:spacing w:after="100" w:line="276"/>
      </w:pPr>
      <w:r>
        <w:rPr>
          <w:rFonts w:ascii="Calibri" w:cs="Calibri" w:eastAsia="Calibri" w:hAnsi="Calibri"/>
          <w:sz w:val="21"/>
          <w:szCs w:val="21"/>
        </w:rPr>
        <w:t xml:space="preserve">Ce chapitre traite spécifiquement les jonctions de la chaîne complète (Android → JNI → threads → snapshot → garde → arbitre → Virtual Stick → contrôleur DJI → aéronef), qui sont les parties les moins prouvées. Chaque point porte un statut de preuve explicite.</w:t>
      </w:r>
    </w:p>
    <w:p>
      <w:pPr>
        <w:spacing w:after="60" w:before="100"/>
        <w:jc w:val="center"/>
      </w:pPr>
      <w:r>
        <w:drawing>
          <wp:inline distT="0" distB="0" distL="0" distR="0">
            <wp:extent cx="4191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330517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6 — Séquence réelle. En rouge : jonctions à démontrer au banc/en vol. En vert : déjà testé en logiciel.</w:t>
      </w:r>
    </w:p>
    <w:p>
      <w:pPr>
        <w:pStyle w:val="Heading2"/>
        <w:spacing w:after="100" w:before="200"/>
      </w:pPr>
      <w:r>
        <w:rPr>
          <w:rFonts w:ascii="Calibri" w:cs="Calibri" w:eastAsia="Calibri" w:hAnsi="Calibri"/>
          <w:b/>
          <w:bCs/>
          <w:color w:val="1F3864"/>
        </w:rPr>
        <w:t xml:space="preserve">10ter.1 État des jonctions (NC-T2)</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400"/>
        <w:gridCol w:w="4200"/>
        <w:gridCol w:w="1400"/>
        <w:gridCol w:w="2360"/>
      </w:tblGrid>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Réf.</w:t>
            </w:r>
          </w:p>
        </w:tc>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Jonction / point</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Gravité</w:t>
            </w:r>
          </w:p>
        </w:tc>
        <w:tc>
          <w:tcPr>
            <w:tcW w:type="dxa" w:w="23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NC-T2-001</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 atomique (génération + horodatage monotone)</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SafetySnapshotFactory : capture en 1 passe, AtomicReference + génération, tests de concurrence</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NC-T2-002</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Chemin 2D réellement couvert par la preuve 512</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tests par condition : chaque condition + pilote/urgence bloque le chemin 2D avec raison tracée</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NC-T2-003</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obstacleGateAllows</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Actuellement = false en dur → émission 2D BLOQUÉE (fail-closed strict) ; à retirer du baseline ou à définir</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NC-T2-004</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Comportement Virtual Stick après cessation</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INCONNU — à caractériser au banc par version</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NC-T2-005</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 — watchdog de CYCLE fait + testé (force throttle 0 sur perte de cycle) ; MAIS le battement et la vérification s'exécutent dans le MÊME fil : un gel de ce fil n'est pas couvert. Watchdog sur thread STRICTEMENT INDÉPENDANT = EXIGENCE BLOQUANTE (REQ-WDG-001), non une amélioration future. Contradiction à lever : l'absence de nouvelle émission ne prouve pas que le drone annule la dernière vitesse Virtual Stick (RPN 75, comportement inconnu — E-03 requis).</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NC-T2-006</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physique de reprise pilote</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LOGIQUE testée ; délai réel à MESURER (E-12)</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NC-T2-007</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de position du drone</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(clé DJI SDK exacte) + mesurer précision</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NC-T2-011</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altitude imposé au point d'émission</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Majeure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Emission2DGuard reconstruit Vitesses(0,0,throttle,0)</w:t>
            </w:r>
          </w:p>
        </w:tc>
      </w:tr>
    </w:tbl>
    <w:p>
      <w:pPr>
        <w:spacing w:after="100" w:line="276"/>
      </w:pPr>
      <w:r>
        <w:rPr>
          <w:rFonts w:ascii="Calibri" w:cs="Calibri" w:eastAsia="Calibri" w:hAnsi="Calibri"/>
          <w:b/>
          <w:bCs/>
          <w:sz w:val="21"/>
          <w:szCs w:val="21"/>
        </w:rPr>
        <w:t xml:space="preserve">Point vérifié dans le code (NC-T2-011) : </w:t>
      </w:r>
      <w:r>
        <w:rPr>
          <w:rFonts w:ascii="Calibri" w:cs="Calibri" w:eastAsia="Calibri" w:hAnsi="Calibri"/>
          <w:sz w:val="21"/>
          <w:szCs w:val="21"/>
        </w:rPr>
        <w:t xml:space="preserve">le garde d'émission ne réutilise pas une commande multidimensionnelle : il CONSTRUIT explicitement une commande où roll = pitch = yaw = 0, seul le throttle porte la valeur. Le baseline altitude seule est donc imposé au dernier point avant l'arbitre, comme exigé.</w:t>
      </w:r>
    </w:p>
    <w:p>
      <w:pPr>
        <w:spacing w:after="100" w:line="276"/>
      </w:pPr>
      <w:r>
        <w:rPr>
          <w:rFonts w:ascii="Calibri" w:cs="Calibri" w:eastAsia="Calibri" w:hAnsi="Calibri"/>
          <w:b/>
          <w:bCs/>
          <w:sz w:val="21"/>
          <w:szCs w:val="21"/>
        </w:rPr>
        <w:t xml:space="preserve">Point vérifié dans le code (NC-T2-003) : </w:t>
      </w:r>
      <w:r>
        <w:rPr>
          <w:rFonts w:ascii="Calibri" w:cs="Calibri" w:eastAsia="Calibri" w:hAnsi="Calibri"/>
          <w:sz w:val="21"/>
          <w:szCs w:val="21"/>
        </w:rPr>
        <w:t xml:space="preserve">dans l'émission 2D, obstacleGateAllows est passé à false. Comme l'arbitre exige les 9 conditions vraies, l'émission 2D réelle est actuellement TOUJOURS bloquée par cette condition. C'est cohérent avec l'état « aucune émission réelle activée », mais confirme qu'avant tout vol il faut soit retirer cette condition du baseline altitude, soit lui donner une source de sécurité valide et démontrée.</w:t>
      </w:r>
    </w:p>
    <w:p>
      <w:pPr>
        <w:pStyle w:val="Heading2"/>
        <w:spacing w:after="100" w:before="200"/>
      </w:pPr>
      <w:r>
        <w:rPr>
          <w:rFonts w:ascii="Calibri" w:cs="Calibri" w:eastAsia="Calibri" w:hAnsi="Calibri"/>
          <w:b/>
          <w:bCs/>
          <w:color w:val="1F3864"/>
        </w:rPr>
        <w:t xml:space="preserve">10ter.2 Contrats de données (entrées critiques)</w:t>
      </w:r>
    </w:p>
    <w:p>
      <w:pPr>
        <w:spacing w:after="100" w:line="276"/>
      </w:pPr>
      <w:r>
        <w:rPr>
          <w:rFonts w:ascii="Calibri" w:cs="Calibri" w:eastAsia="Calibri" w:hAnsi="Calibri"/>
          <w:sz w:val="21"/>
          <w:szCs w:val="21"/>
        </w:rPr>
        <w:t xml:space="preserve">Pour lever l'ambiguïté sur les unités et sources (NC-T2-007, NC-T2-012)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400"/>
        <w:gridCol w:w="6960"/>
      </w:tblGrid>
      <w:tr>
        <w:trPr>
          <w:tblHeader/>
        </w:trPr>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Donnée</w:t>
            </w:r>
          </w:p>
        </w:tc>
        <w:tc>
          <w:tcPr>
            <w:tcW w:type="dxa" w:w="6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Contrat à figer</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actuelle</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 ‹DJI FC AGL / relative décollage — à confirmer› ; unité = m ; fréquence = ‹Hz› ; âge max = ‹ms› ; invalide → throttle 0</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 (lat/lon)</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 ‹clé DJI SDK exacte› ; PAS le RTK du sujet ; précision ‹m› mesurée ; saut GNSS filtré ; dégradée → blocage</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émis</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 ; borné à vMax ; signe : + = montée (SENS_THROTTLE_MONTEE ; SIGNE validé au sol E-01a 2026-07-20 ; sens physique en vol à confirmer) ; mode vertical DJI = VELOCITY</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Confiance YOLO</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[0,1] ; âge max = ‹ms› ; sous seuil → non fiable → blocage</w:t>
            </w:r>
          </w:p>
        </w:tc>
      </w:tr>
    </w:tbl>
    <w:p>
      <w:pPr>
        <w:spacing w:after="100" w:line="276"/>
      </w:pPr>
      <w:r>
        <w:rPr>
          <w:rFonts w:ascii="Calibri" w:cs="Calibri" w:eastAsia="Calibri" w:hAnsi="Calibri"/>
          <w:b/>
          <w:bCs/>
          <w:sz w:val="21"/>
          <w:szCs w:val="21"/>
        </w:rPr>
        <w:t xml:space="preserve">PARTIELLEMENT RENSEIGNÉ (2026-07-20) : plusieurs contrats sont vérifiés dans le code et par test — signe du throttle (E-01), garde d'âge YOLO (E-06/07), coupure arrêt d'urgence (E-08), détection perte RC (E-09), watchdog de cycle (CommandeWatchdogTest). Ces contrats deviennent des exigences vérifiées. RESTE : renseigner les contrats dépendant de mesures en vol (freinage, délai de reprise, latence bout-en-bout).</w:t>
      </w:r>
    </w:p>
    <w:p>
      <w:pPr>
        <w:pStyle w:val="Heading2"/>
        <w:spacing w:after="100" w:before="200"/>
      </w:pPr>
      <w:r>
        <w:rPr>
          <w:rFonts w:ascii="Calibri" w:cs="Calibri" w:eastAsia="Calibri" w:hAnsi="Calibri"/>
          <w:b/>
          <w:bCs/>
          <w:color w:val="1F3864"/>
        </w:rPr>
        <w:t xml:space="preserve">10ter.3 Source unique de configuration (SafetyLimits) — NC-T2-019/022</w:t>
      </w:r>
    </w:p>
    <w:p>
      <w:pPr>
        <w:spacing w:after="100" w:line="276"/>
      </w:pPr>
      <w:r>
        <w:rPr>
          <w:rFonts w:ascii="Calibri" w:cs="Calibri" w:eastAsia="Calibri" w:hAnsi="Calibri"/>
          <w:sz w:val="21"/>
          <w:szCs w:val="21"/>
        </w:rPr>
        <w:t xml:space="preserve">Exigence : rassembler tous les seuils de sécurité dans une configuration UNIQUE et protégée, utilisée à la fois par la porte pré-vol et par l'arbitre en vol (mêmes valeurs, pas de divergence).</w:t>
      </w:r>
    </w:p>
    <w:p>
      <w:pPr>
        <w:pStyle w:val="ListParagraph"/>
        <w:numPr>
          <w:ilvl w:val="0"/>
          <w:numId w:val="1"/>
        </w:numPr>
        <w:spacing w:after="60" w:line="270"/>
      </w:pPr>
      <w:r>
        <w:rPr>
          <w:rFonts w:ascii="Calibri" w:cs="Calibri" w:eastAsia="Calibri" w:hAnsi="Calibri"/>
          <w:sz w:val="21"/>
          <w:szCs w:val="21"/>
        </w:rPr>
        <w:t xml:space="preserve">Seuil batterie ; âge max position ; âge max YOLO ; précision position maximale ; altitude min/max ; vitesse verticale max ; fréquence de boucle minimale.</w:t>
      </w:r>
    </w:p>
    <w:p>
      <w:pPr>
        <w:pStyle w:val="ListParagraph"/>
        <w:numPr>
          <w:ilvl w:val="0"/>
          <w:numId w:val="1"/>
        </w:numPr>
        <w:spacing w:after="60" w:line="270"/>
      </w:pPr>
      <w:r>
        <w:rPr>
          <w:rFonts w:ascii="Calibri" w:cs="Calibri" w:eastAsia="Calibri" w:hAnsi="Calibri"/>
          <w:sz w:val="21"/>
          <w:szCs w:val="21"/>
        </w:rPr>
        <w:t xml:space="preserve">Configuration immuable (baseline ALTITUDE_ONLY) ; toute modification = changement contrôlé + nouvelle campagne d'essais.</w:t>
      </w:r>
    </w:p>
    <w:p>
      <w:pPr>
        <w:spacing w:after="100" w:line="276"/>
      </w:pPr>
      <w:r>
        <w:rPr>
          <w:rFonts w:ascii="Calibri" w:cs="Calibri" w:eastAsia="Calibri" w:hAnsi="Calibri"/>
          <w:b/>
          <w:bCs/>
          <w:sz w:val="21"/>
          <w:szCs w:val="21"/>
        </w:rPr>
        <w:t xml:space="preserve">FAIT (2026-07-20) : classe SafetyLimits CRÉÉE (ca.cineflight.stage.control.SafetyLimits) — classe CENTRALE des seuils de sécurité (le crédit de « source unique » n'est PAS acquis tant que la migration des consommateurs n'est pas terminée — voir RESTE ci-dessous) : fraîcheur YOLO 600 ms, âge RTK 2 s, watchdog 500 ms, confiance YOLO 0,35, batterie 40 %, vitesses (horiz 4 / vert 2 / soccer 2 m/s), altitudes (plafond 60 m, opérationnel 35 m), distances (décrochage 120 m, opérateur 200 m), buffer confinement 16,2 m, fréquences de boucles. Testée par SafetyLimitsTest (10 cas figeant les valeurs : toute modification casse un test → revue explicite + re-test E-01..E-12 + MAJ dossier). Pur, sans dépendance Android. RESTE (BLOQUANT pour le crédit de source unique) : migration INCOMPLÈTE — les constantes demeurent dupliquées dans Phase3Activity. Aucun crédit de source unique n'est accordé avant : suppression des valeurs dupliquées ; consommation de SafetyLimits par le pré-vol, l'arbitre et tous les contrôleurs ; garde empêchant la réintroduction de seuils dupliqués ; identifiant de configuration inscrit dans les journaux.</w:t>
      </w:r>
    </w:p>
    <w:p>
      <w:pPr>
        <w:pStyle w:val="Heading2"/>
        <w:spacing w:after="100" w:before="200"/>
      </w:pPr>
      <w:r>
        <w:rPr>
          <w:rFonts w:ascii="Calibri" w:cs="Calibri" w:eastAsia="Calibri" w:hAnsi="Calibri"/>
          <w:b/>
          <w:bCs/>
          <w:color w:val="1F3864"/>
        </w:rPr>
        <w:t xml:space="preserve">10ter.4 Chaîne image et intégration JNI — NC-T2-008</w:t>
      </w:r>
    </w:p>
    <w:p>
      <w:pPr>
        <w:spacing w:after="100" w:line="276"/>
      </w:pPr>
      <w:r>
        <w:rPr>
          <w:rFonts w:ascii="Calibri" w:cs="Calibri" w:eastAsia="Calibri" w:hAnsi="Calibri"/>
          <w:sz w:val="21"/>
          <w:szCs w:val="21"/>
        </w:rPr>
        <w:t xml:space="preserve">Chaîne cible et cas d'erreur à tester (JNI/NCNN natif) :</w:t>
      </w:r>
    </w:p>
    <w:p>
      <w:pPr>
        <w:pStyle w:val="ListParagraph"/>
        <w:numPr>
          <w:ilvl w:val="0"/>
          <w:numId w:val="1"/>
        </w:numPr>
        <w:spacing w:after="60" w:line="270"/>
      </w:pPr>
      <w:r>
        <w:rPr>
          <w:rFonts w:ascii="Calibri" w:cs="Calibri" w:eastAsia="Calibri" w:hAnsi="Calibri"/>
          <w:sz w:val="21"/>
          <w:szCs w:val="21"/>
        </w:rPr>
        <w:t xml:space="preserve">frame DJI → NV21/YUV → rotation/crop → detectYUV (JNI) → float[] → validation de longueur → conversion Detection → filtre classe personne → horodatage.</w:t>
      </w:r>
    </w:p>
    <w:p>
      <w:pPr>
        <w:pStyle w:val="ListParagraph"/>
        <w:numPr>
          <w:ilvl w:val="0"/>
          <w:numId w:val="1"/>
        </w:numPr>
        <w:spacing w:after="60" w:line="270"/>
      </w:pPr>
      <w:r>
        <w:rPr>
          <w:rFonts w:ascii="Calibri" w:cs="Calibri" w:eastAsia="Calibri" w:hAnsi="Calibri"/>
          <w:sz w:val="21"/>
          <w:szCs w:val="21"/>
        </w:rPr>
        <w:t xml:space="preserve">Cas invalides à tester : tableau vide ; dimensions incorrectes ; frame partielle ; JNI retourne null ; nombre d'objets incohérent ; coordonnées hors image ; confiance NaN ; classe inconnue → tous doivent aboutir à « pas de détection fiable » (fail-closed).</w:t>
      </w:r>
    </w:p>
    <w:p>
      <w:pPr>
        <w:spacing w:after="100" w:line="276"/>
      </w:pPr>
      <w:r>
        <w:rPr>
          <w:rFonts w:ascii="Calibri" w:cs="Calibri" w:eastAsia="Calibri" w:hAnsi="Calibri"/>
          <w:b/>
          <w:bCs/>
          <w:sz w:val="21"/>
          <w:szCs w:val="21"/>
        </w:rPr>
        <w:t xml:space="preserve">STATUT (2026-07-20) : le moteur YOLO natif (YOLO11 NCNN, modèle yolo11n) reçoit le flux via detectYUV (format NV21 de la caméra DJI) ; le décodage et l'appel natif sont encapsulés dans YoloSuivi (callbacks sur un thread dédié). Toute entrée native invalide — résultat nul, longueur incohérente, coordonnées hors image, confiance non finie ou classe inconnue — produit une liste de détections vide ; onSujet(false) est alors propagé jusqu'au SafetySnapshot, la condition actionFreshAndConfident devient fausse et l'émission est bloquée. Ce comportement est FAIL-CLOSED. Il doit néanmoins être vérifié de bout en bout, de JNI jusqu'au point d'émission. AUDIT FORMEL BLOQUANT (le moteur natif, les conversions YUV, les tableaux retournés et la gestion mémoire font partie du chemin de données de sécurité) à mener pour le signe/les barrières déjà testés) : revue de la thread-safety du moteur natif, de la gestion mémoire JNI, et confirmation du modèle chargé (yolo11n) en configuration de dépôt. À planifier avant l'usage opérationnel réel.</w:t>
      </w:r>
    </w:p>
    <w:p>
      <w:pPr>
        <w:pStyle w:val="Heading2"/>
        <w:spacing w:after="100" w:before="200"/>
      </w:pPr>
      <w:r>
        <w:rPr>
          <w:rFonts w:ascii="Calibri" w:cs="Calibri" w:eastAsia="Calibri" w:hAnsi="Calibri"/>
          <w:b/>
          <w:bCs/>
          <w:color w:val="1F3864"/>
        </w:rPr>
        <w:t xml:space="preserve">10ter.4.1 Ce que garantissent les tests de sécurité (explication)</w:t>
      </w:r>
    </w:p>
    <w:p>
      <w:pPr>
        <w:spacing w:after="80" w:line="272"/>
      </w:pPr>
      <w:r>
        <w:rPr>
          <w:rFonts w:ascii="Calibri" w:cs="Calibri" w:eastAsia="Calibri" w:hAnsi="Calibri"/>
          <w:sz w:val="21"/>
          <w:szCs w:val="21"/>
        </w:rPr>
        <w:t xml:space="preserve">Cette section explique, en langage clair, ce que les tests automatisés VÉRIFIENT réellement — pas seulement leur nombre. Chaque groupe de tests protège une partie de la logique de vol contre les défauts. Un test qui passe est une preuve automatique qu'un comportement de sécurité fonctionne comme prévu ; s'il cassait un jour, le défaut serait détecté avant tout vol.</w:t>
      </w:r>
    </w:p>
    <w:p>
      <w:pPr>
        <w:pStyle w:val="Heading3"/>
        <w:spacing w:after="70" w:before="130"/>
      </w:pPr>
      <w:r>
        <w:rPr>
          <w:rFonts w:ascii="Calibri" w:cs="Calibri" w:eastAsia="Calibri" w:hAnsi="Calibri"/>
          <w:b/>
          <w:bCs/>
          <w:color w:val="1F3864"/>
        </w:rPr>
        <w:t xml:space="preserve">Arrêt sûr du mouvement (Soccer2DMotionControllerTest — 10 tests)</w:t>
      </w:r>
    </w:p>
    <w:p>
      <w:pPr>
        <w:spacing w:after="80" w:line="272"/>
      </w:pPr>
      <w:r>
        <w:rPr>
          <w:rFonts w:ascii="Calibri" w:cs="Calibri" w:eastAsia="Calibri" w:hAnsi="Calibri"/>
          <w:sz w:val="21"/>
          <w:szCs w:val="21"/>
        </w:rPr>
        <w:t xml:space="preserve">Le groupe le plus important pour la sécurité logicielle. Il prouve que le CONTRÔLEUR produit une commande neutre ou bornée dans les conditions testées (il ne prouve PAS l'arrêt physique de l'aéronef, à démontrer au banc et en vol). Le contrôleur S'ARRÊTE proprement dans tous les cas dangereux :</w:t>
      </w:r>
    </w:p>
    <w:p>
      <w:pPr>
        <w:pStyle w:val="ListParagraph"/>
        <w:numPr>
          <w:ilvl w:val="0"/>
          <w:numId w:val="1"/>
        </w:numPr>
        <w:spacing w:after="40" w:line="264"/>
      </w:pPr>
      <w:r>
        <w:rPr>
          <w:rFonts w:ascii="Calibri" w:cs="Calibri" w:eastAsia="Calibri" w:hAnsi="Calibri"/>
          <w:sz w:val="21"/>
          <w:szCs w:val="21"/>
        </w:rPr>
        <w:t xml:space="preserve">Détection périmée (données trop vieilles) → arrêt (ACTION_STALE).</w:t>
      </w:r>
    </w:p>
    <w:p>
      <w:pPr>
        <w:pStyle w:val="ListParagraph"/>
        <w:numPr>
          <w:ilvl w:val="0"/>
          <w:numId w:val="1"/>
        </w:numPr>
        <w:spacing w:after="40" w:line="264"/>
      </w:pPr>
      <w:r>
        <w:rPr>
          <w:rFonts w:ascii="Calibri" w:cs="Calibri" w:eastAsia="Calibri" w:hAnsi="Calibri"/>
          <w:sz w:val="21"/>
          <w:szCs w:val="21"/>
        </w:rPr>
        <w:t xml:space="preserve">Confiance de détection trop faible → arrêt (LOW_CONFIDENCE).</w:t>
      </w:r>
    </w:p>
    <w:p>
      <w:pPr>
        <w:pStyle w:val="ListParagraph"/>
        <w:numPr>
          <w:ilvl w:val="0"/>
          <w:numId w:val="1"/>
        </w:numPr>
        <w:spacing w:after="40" w:line="264"/>
      </w:pPr>
      <w:r>
        <w:rPr>
          <w:rFonts w:ascii="Calibri" w:cs="Calibri" w:eastAsia="Calibri" w:hAnsi="Calibri"/>
          <w:sz w:val="21"/>
          <w:szCs w:val="21"/>
        </w:rPr>
        <w:t xml:space="preserve">Cible atteinte → maintien sans micro-tremblements (HOLD_DEADBAND).</w:t>
      </w:r>
    </w:p>
    <w:p>
      <w:pPr>
        <w:pStyle w:val="ListParagraph"/>
        <w:numPr>
          <w:ilvl w:val="0"/>
          <w:numId w:val="1"/>
        </w:numPr>
        <w:spacing w:after="40" w:line="264"/>
      </w:pPr>
      <w:r>
        <w:rPr>
          <w:rFonts w:ascii="Calibri" w:cs="Calibri" w:eastAsia="Calibri" w:hAnsi="Calibri"/>
          <w:sz w:val="21"/>
          <w:szCs w:val="21"/>
        </w:rPr>
        <w:t xml:space="preserve">Valeur numérique corrompue (NaN/∞) → arrêt (fail-safe).</w:t>
      </w:r>
    </w:p>
    <w:p>
      <w:pPr>
        <w:pStyle w:val="ListParagraph"/>
        <w:numPr>
          <w:ilvl w:val="0"/>
          <w:numId w:val="1"/>
        </w:numPr>
        <w:spacing w:after="40" w:line="264"/>
      </w:pPr>
      <w:r>
        <w:rPr>
          <w:rFonts w:ascii="Calibri" w:cs="Calibri" w:eastAsia="Calibri" w:hAnsi="Calibri"/>
          <w:sz w:val="21"/>
          <w:szCs w:val="21"/>
        </w:rPr>
        <w:t xml:space="preserve">La vitesse reste bornée au maximum autorisé, et l'accélération est limitée (aucun à-coup brutal).</w:t>
      </w:r>
    </w:p>
    <w:p>
      <w:pPr>
        <w:spacing w:after="80" w:line="272"/>
      </w:pPr>
      <w:r>
        <w:rPr>
          <w:rFonts w:ascii="Calibri" w:cs="Calibri" w:eastAsia="Calibri" w:hAnsi="Calibri"/>
          <w:sz w:val="21"/>
          <w:szCs w:val="21"/>
        </w:rPr>
        <w:t xml:space="preserve">Lien sécurité : ces tests correspondent aux barrières validées au sol E-06/E-07 (perte vidéo → arrêt). Ils démontrent en logiciel que la commande ne peut pas emballer le drone sur une donnée absente ou fausse.</w:t>
      </w:r>
    </w:p>
    <w:p>
      <w:pPr>
        <w:pStyle w:val="Heading3"/>
        <w:spacing w:after="70" w:before="130"/>
      </w:pPr>
      <w:r>
        <w:rPr>
          <w:rFonts w:ascii="Calibri" w:cs="Calibri" w:eastAsia="Calibri" w:hAnsi="Calibri"/>
          <w:b/>
          <w:bCs/>
          <w:color w:val="1F3864"/>
        </w:rPr>
        <w:t xml:space="preserve">Choix de l'altitude (SoccerAltitudePlannerTest — 12 tests)</w:t>
      </w:r>
    </w:p>
    <w:p>
      <w:pPr>
        <w:spacing w:after="80" w:line="272"/>
      </w:pPr>
      <w:r>
        <w:rPr>
          <w:rFonts w:ascii="Calibri" w:cs="Calibri" w:eastAsia="Calibri" w:hAnsi="Calibri"/>
          <w:sz w:val="21"/>
          <w:szCs w:val="21"/>
        </w:rPr>
        <w:t xml:space="preserve">Prouve que l'altitude visée reste TOUJOURS maîtrisée :</w:t>
      </w:r>
    </w:p>
    <w:p>
      <w:pPr>
        <w:pStyle w:val="ListParagraph"/>
        <w:numPr>
          <w:ilvl w:val="0"/>
          <w:numId w:val="1"/>
        </w:numPr>
        <w:spacing w:after="40" w:line="264"/>
      </w:pPr>
      <w:r>
        <w:rPr>
          <w:rFonts w:ascii="Calibri" w:cs="Calibri" w:eastAsia="Calibri" w:hAnsi="Calibri"/>
          <w:sz w:val="21"/>
          <w:szCs w:val="21"/>
        </w:rPr>
        <w:t xml:space="preserve">L'altitude calculée reste dans la plage autorisée par la phase de jeu — jamais au-dessus du plafond.</w:t>
      </w:r>
    </w:p>
    <w:p>
      <w:pPr>
        <w:pStyle w:val="ListParagraph"/>
        <w:numPr>
          <w:ilvl w:val="0"/>
          <w:numId w:val="1"/>
        </w:numPr>
        <w:spacing w:after="40" w:line="264"/>
      </w:pPr>
      <w:r>
        <w:rPr>
          <w:rFonts w:ascii="Calibri" w:cs="Calibri" w:eastAsia="Calibri" w:hAnsi="Calibri"/>
          <w:sz w:val="21"/>
          <w:szCs w:val="21"/>
        </w:rPr>
        <w:t xml:space="preserve">Des joueurs plus grands à l'écran (drone trop bas) font monter ; plus petits, descendre — de façon bornée.</w:t>
      </w:r>
    </w:p>
    <w:p>
      <w:pPr>
        <w:pStyle w:val="ListParagraph"/>
        <w:numPr>
          <w:ilvl w:val="0"/>
          <w:numId w:val="1"/>
        </w:numPr>
        <w:spacing w:after="40" w:line="264"/>
      </w:pPr>
      <w:r>
        <w:rPr>
          <w:rFonts w:ascii="Calibri" w:cs="Calibri" w:eastAsia="Calibri" w:hAnsi="Calibri"/>
          <w:sz w:val="21"/>
          <w:szCs w:val="21"/>
        </w:rPr>
        <w:t xml:space="preserve">Toute valeur corrompue est neutralisée (pas de saut d'altitude aberrant).</w:t>
      </w:r>
    </w:p>
    <w:p>
      <w:pPr>
        <w:pStyle w:val="ListParagraph"/>
        <w:numPr>
          <w:ilvl w:val="0"/>
          <w:numId w:val="1"/>
        </w:numPr>
        <w:spacing w:after="40" w:line="264"/>
      </w:pPr>
      <w:r>
        <w:rPr>
          <w:rFonts w:ascii="Calibri" w:cs="Calibri" w:eastAsia="Calibri" w:hAnsi="Calibri"/>
          <w:sz w:val="21"/>
          <w:szCs w:val="21"/>
        </w:rPr>
        <w:t xml:space="preserve">Le changement d'altitude est lissé : pas de montée ni descente brutale.</w:t>
      </w:r>
    </w:p>
    <w:p>
      <w:pPr>
        <w:spacing w:after="80" w:line="272"/>
      </w:pPr>
      <w:r>
        <w:rPr>
          <w:rFonts w:ascii="Calibri" w:cs="Calibri" w:eastAsia="Calibri" w:hAnsi="Calibri"/>
          <w:sz w:val="21"/>
          <w:szCs w:val="21"/>
        </w:rPr>
        <w:t xml:space="preserve">Lien sécurité : garantit que l'axe throttle (le seul émis en Essai 1) ne peut pas commander une altitude hors des bornes de sécurité.</w:t>
      </w:r>
    </w:p>
    <w:p>
      <w:pPr>
        <w:pStyle w:val="Heading3"/>
        <w:spacing w:after="70" w:before="130"/>
      </w:pPr>
      <w:r>
        <w:rPr>
          <w:rFonts w:ascii="Calibri" w:cs="Calibri" w:eastAsia="Calibri" w:hAnsi="Calibri"/>
          <w:b/>
          <w:bCs/>
          <w:color w:val="1F3864"/>
        </w:rPr>
        <w:t xml:space="preserve">Orientation caméra/nacelle (SoccerCameraAimTest — 12 tests)</w:t>
      </w:r>
    </w:p>
    <w:p>
      <w:pPr>
        <w:spacing w:after="80" w:line="272"/>
      </w:pPr>
      <w:r>
        <w:rPr>
          <w:rFonts w:ascii="Calibri" w:cs="Calibri" w:eastAsia="Calibri" w:hAnsi="Calibri"/>
          <w:sz w:val="21"/>
          <w:szCs w:val="21"/>
        </w:rPr>
        <w:t xml:space="preserve">Prouve que le suivi de l'action est doux et robuste :</w:t>
      </w:r>
    </w:p>
    <w:p>
      <w:pPr>
        <w:pStyle w:val="ListParagraph"/>
        <w:numPr>
          <w:ilvl w:val="0"/>
          <w:numId w:val="1"/>
        </w:numPr>
        <w:spacing w:after="40" w:line="264"/>
      </w:pPr>
      <w:r>
        <w:rPr>
          <w:rFonts w:ascii="Calibri" w:cs="Calibri" w:eastAsia="Calibri" w:hAnsi="Calibri"/>
          <w:sz w:val="21"/>
          <w:szCs w:val="21"/>
        </w:rPr>
        <w:t xml:space="preserve">Petit écart → seule la nacelle bouge (mouvement doux, pas de rotation du drone).</w:t>
      </w:r>
    </w:p>
    <w:p>
      <w:pPr>
        <w:pStyle w:val="ListParagraph"/>
        <w:numPr>
          <w:ilvl w:val="0"/>
          <w:numId w:val="1"/>
        </w:numPr>
        <w:spacing w:after="40" w:line="264"/>
      </w:pPr>
      <w:r>
        <w:rPr>
          <w:rFonts w:ascii="Calibri" w:cs="Calibri" w:eastAsia="Calibri" w:hAnsi="Calibri"/>
          <w:sz w:val="21"/>
          <w:szCs w:val="21"/>
        </w:rPr>
        <w:t xml:space="preserve">Grand écart → rotation du drone autorisée, mais bornée en vitesse.</w:t>
      </w:r>
    </w:p>
    <w:p>
      <w:pPr>
        <w:pStyle w:val="ListParagraph"/>
        <w:numPr>
          <w:ilvl w:val="0"/>
          <w:numId w:val="1"/>
        </w:numPr>
        <w:spacing w:after="40" w:line="264"/>
      </w:pPr>
      <w:r>
        <w:rPr>
          <w:rFonts w:ascii="Calibri" w:cs="Calibri" w:eastAsia="Calibri" w:hAnsi="Calibri"/>
          <w:sz w:val="21"/>
          <w:szCs w:val="21"/>
        </w:rPr>
        <w:t xml:space="preserve">Règle « lead room » : espace laissé devant la direction du jeu (cadrage cinéma).</w:t>
      </w:r>
    </w:p>
    <w:p>
      <w:pPr>
        <w:pStyle w:val="ListParagraph"/>
        <w:numPr>
          <w:ilvl w:val="0"/>
          <w:numId w:val="1"/>
        </w:numPr>
        <w:spacing w:after="40" w:line="264"/>
      </w:pPr>
      <w:r>
        <w:rPr>
          <w:rFonts w:ascii="Calibri" w:cs="Calibri" w:eastAsia="Calibri" w:hAnsi="Calibri"/>
          <w:sz w:val="21"/>
          <w:szCs w:val="21"/>
        </w:rPr>
        <w:t xml:space="preserve">Valeur corrompue → la caméra reste centrée au lieu de partir n'importe où.</w:t>
      </w:r>
    </w:p>
    <w:p>
      <w:pPr>
        <w:spacing w:after="80" w:line="272"/>
      </w:pPr>
      <w:r>
        <w:rPr>
          <w:rFonts w:ascii="Calibri" w:cs="Calibri" w:eastAsia="Calibri" w:hAnsi="Calibri"/>
          <w:sz w:val="21"/>
          <w:szCs w:val="21"/>
        </w:rPr>
        <w:t xml:space="preserve">Lien sécurité : une caméra qui vise mal peut faire perdre le sujet ; ces tests bornent le mouvement et neutralisent les entrées invalides.</w:t>
      </w:r>
    </w:p>
    <w:p>
      <w:pPr>
        <w:pStyle w:val="Heading3"/>
        <w:spacing w:after="70" w:before="130"/>
      </w:pPr>
      <w:r>
        <w:rPr>
          <w:rFonts w:ascii="Calibri" w:cs="Calibri" w:eastAsia="Calibri" w:hAnsi="Calibri"/>
          <w:b/>
          <w:bCs/>
          <w:color w:val="1F3864"/>
        </w:rPr>
        <w:t xml:space="preserve">Largeur de cadrage (SoccerPlanWidthTest — 13 tests)</w:t>
      </w:r>
    </w:p>
    <w:p>
      <w:pPr>
        <w:spacing w:after="80" w:line="272"/>
      </w:pPr>
      <w:r>
        <w:rPr>
          <w:rFonts w:ascii="Calibri" w:cs="Calibri" w:eastAsia="Calibri" w:hAnsi="Calibri"/>
          <w:sz w:val="21"/>
          <w:szCs w:val="21"/>
        </w:rPr>
        <w:t xml:space="preserve">Prouve que le choix du plan (large/moyen/rapproché) est stable :</w:t>
      </w:r>
    </w:p>
    <w:p>
      <w:pPr>
        <w:pStyle w:val="ListParagraph"/>
        <w:numPr>
          <w:ilvl w:val="0"/>
          <w:numId w:val="1"/>
        </w:numPr>
        <w:spacing w:after="40" w:line="264"/>
      </w:pPr>
      <w:r>
        <w:rPr>
          <w:rFonts w:ascii="Calibri" w:cs="Calibri" w:eastAsia="Calibri" w:hAnsi="Calibri"/>
          <w:sz w:val="21"/>
          <w:szCs w:val="21"/>
        </w:rPr>
        <w:t xml:space="preserve">Toutes les transitions entre plans sont exercées, dans les deux sens.</w:t>
      </w:r>
    </w:p>
    <w:p>
      <w:pPr>
        <w:pStyle w:val="ListParagraph"/>
        <w:numPr>
          <w:ilvl w:val="0"/>
          <w:numId w:val="1"/>
        </w:numPr>
        <w:spacing w:after="40" w:line="264"/>
      </w:pPr>
      <w:r>
        <w:rPr>
          <w:rFonts w:ascii="Calibri" w:cs="Calibri" w:eastAsia="Calibri" w:hAnsi="Calibri"/>
          <w:sz w:val="21"/>
          <w:szCs w:val="21"/>
        </w:rPr>
        <w:t xml:space="preserve">L'hystérésis empêche le « yo-yo » (changement brusque de cadrage à chaque image).</w:t>
      </w:r>
    </w:p>
    <w:p>
      <w:pPr>
        <w:pStyle w:val="ListParagraph"/>
        <w:numPr>
          <w:ilvl w:val="0"/>
          <w:numId w:val="1"/>
        </w:numPr>
        <w:spacing w:after="40" w:line="264"/>
      </w:pPr>
      <w:r>
        <w:rPr>
          <w:rFonts w:ascii="Calibri" w:cs="Calibri" w:eastAsia="Calibri" w:hAnsi="Calibri"/>
          <w:sz w:val="21"/>
          <w:szCs w:val="21"/>
        </w:rPr>
        <w:t xml:space="preserve">Dans le doute (incertitude forte), le système ÉLARGIT toujours — choix conservateur pour ne pas perdre de joueurs.</w:t>
      </w:r>
    </w:p>
    <w:p>
      <w:pPr>
        <w:spacing w:after="80" w:line="272"/>
      </w:pPr>
      <w:r>
        <w:rPr>
          <w:rFonts w:ascii="Calibri" w:cs="Calibri" w:eastAsia="Calibri" w:hAnsi="Calibri"/>
          <w:sz w:val="21"/>
          <w:szCs w:val="21"/>
        </w:rPr>
        <w:t xml:space="preserve">Lien sécurité : un cadrage instable pourrait provoquer des mouvements caméra saccadés ; ce composant décide prudemment.</w:t>
      </w:r>
    </w:p>
    <w:p>
      <w:pPr>
        <w:pStyle w:val="Heading3"/>
        <w:spacing w:after="70" w:before="130"/>
      </w:pPr>
      <w:r>
        <w:rPr>
          <w:rFonts w:ascii="Calibri" w:cs="Calibri" w:eastAsia="Calibri" w:hAnsi="Calibri"/>
          <w:b/>
          <w:bCs/>
          <w:color w:val="1F3864"/>
        </w:rPr>
        <w:t xml:space="preserve">Seuils de sécurité gravés (SafetyLimitsTest — 10 tests)</w:t>
      </w:r>
    </w:p>
    <w:p>
      <w:pPr>
        <w:spacing w:after="80" w:line="272"/>
      </w:pPr>
      <w:r>
        <w:rPr>
          <w:rFonts w:ascii="Calibri" w:cs="Calibri" w:eastAsia="Calibri" w:hAnsi="Calibri"/>
          <w:sz w:val="21"/>
          <w:szCs w:val="21"/>
        </w:rPr>
        <w:t xml:space="preserve">Prouve que les seuils de sécurité ne peuvent pas être modifiés par inadvertance :</w:t>
      </w:r>
    </w:p>
    <w:p>
      <w:pPr>
        <w:pStyle w:val="ListParagraph"/>
        <w:numPr>
          <w:ilvl w:val="0"/>
          <w:numId w:val="1"/>
        </w:numPr>
        <w:spacing w:after="40" w:line="264"/>
      </w:pPr>
      <w:r>
        <w:rPr>
          <w:rFonts w:ascii="Calibri" w:cs="Calibri" w:eastAsia="Calibri" w:hAnsi="Calibri"/>
          <w:sz w:val="21"/>
          <w:szCs w:val="21"/>
        </w:rPr>
        <w:t xml:space="preserve">Les valeurs clés sont figées : fraîcheur YOLO 600 ms, watchdog 500 ms, batterie 40 %, buffer 16,2 m, plafond opérationnel 35 m, etc.</w:t>
      </w:r>
    </w:p>
    <w:p>
      <w:pPr>
        <w:pStyle w:val="ListParagraph"/>
        <w:numPr>
          <w:ilvl w:val="0"/>
          <w:numId w:val="1"/>
        </w:numPr>
        <w:spacing w:after="40" w:line="264"/>
      </w:pPr>
      <w:r>
        <w:rPr>
          <w:rFonts w:ascii="Calibri" w:cs="Calibri" w:eastAsia="Calibri" w:hAnsi="Calibri"/>
          <w:sz w:val="21"/>
          <w:szCs w:val="21"/>
        </w:rPr>
        <w:t xml:space="preserve">Toute modification d'un seuil casse immédiatement un test → revue obligatoire + re-test E-01..E-12 + mise à jour du dossier.</w:t>
      </w:r>
    </w:p>
    <w:p>
      <w:pPr>
        <w:spacing w:after="80" w:line="272"/>
      </w:pPr>
      <w:r>
        <w:rPr>
          <w:rFonts w:ascii="Calibri" w:cs="Calibri" w:eastAsia="Calibri" w:hAnsi="Calibri"/>
          <w:sz w:val="21"/>
          <w:szCs w:val="21"/>
        </w:rPr>
        <w:t xml:space="preserve">Lien sécurité : garde-fou contre les modifications accidentelles des paramètres qui gouvernent les barrières.</w:t>
      </w:r>
    </w:p>
    <w:p>
      <w:pPr>
        <w:pStyle w:val="Heading3"/>
        <w:spacing w:after="70" w:before="130"/>
      </w:pPr>
      <w:r>
        <w:rPr>
          <w:rFonts w:ascii="Calibri" w:cs="Calibri" w:eastAsia="Calibri" w:hAnsi="Calibri"/>
          <w:b/>
          <w:bCs/>
          <w:color w:val="1F3864"/>
        </w:rPr>
        <w:t xml:space="preserve">Synthèse</w:t>
      </w:r>
    </w:p>
    <w:p>
      <w:pPr>
        <w:spacing w:after="80" w:line="272"/>
      </w:pPr>
      <w:r>
        <w:rPr>
          <w:rFonts w:ascii="Calibri" w:cs="Calibri" w:eastAsia="Calibri" w:hAnsi="Calibri"/>
          <w:b/>
          <w:bCs/>
          <w:sz w:val="21"/>
          <w:szCs w:val="21"/>
        </w:rPr>
        <w:t xml:space="preserve">Au total, 689 cas de test automatisés couvrent le cœur logiciel de sécurité, dont les composants critiques sont fortement testés : arbitre (FlightCommandArbiter, 23 cas), double verrou (Emission2DGuard, 25), watchdog (13), mapping des axes (10), contrôleur d'altitude (10). La couverture mesurée du package soccer est de 86 % (instructions), 87 % (lignes), 71,6 % (branches). Ces tests transforment « le code devrait faire cela » en « le code fait cela, prouvé automatiquement » — c'est la preuve logicielle des barrières, à créditer sur la LOGIQUE (le crédit opérationnel plein exigeant la démonstration en vol, §10quater S.5).</w:t>
      </w:r>
    </w:p>
    <w:p>
      <w:pPr>
        <w:pStyle w:val="Heading2"/>
        <w:spacing w:after="100" w:before="200"/>
      </w:pPr>
      <w:r>
        <w:rPr>
          <w:rFonts w:ascii="Calibri" w:cs="Calibri" w:eastAsia="Calibri" w:hAnsi="Calibri"/>
          <w:b/>
          <w:bCs/>
          <w:color w:val="1F3864"/>
        </w:rPr>
        <w:t xml:space="preserve">10ter.5 Fréquence, threads et watchdog — NC-T2-005/014</w:t>
      </w:r>
    </w:p>
    <w:p>
      <w:pPr>
        <w:pStyle w:val="ListParagraph"/>
        <w:numPr>
          <w:ilvl w:val="0"/>
          <w:numId w:val="1"/>
        </w:numPr>
        <w:spacing w:after="60" w:line="270"/>
      </w:pPr>
      <w:r>
        <w:rPr>
          <w:rFonts w:ascii="Calibri" w:cs="Calibri" w:eastAsia="Calibri" w:hAnsi="Calibri"/>
          <w:sz w:val="21"/>
          <w:szCs w:val="21"/>
        </w:rPr>
        <w:t xml:space="preserve">Séparer idéalement : fil perception, fil décision, fil d'émission déterministe, fil logs. L'émission ne doit pas dépendre du temps d'inférence YOLO.</w:t>
      </w:r>
    </w:p>
    <w:p>
      <w:pPr>
        <w:spacing w:after="100" w:line="276"/>
      </w:pPr>
      <w:r>
        <w:rPr>
          <w:rFonts w:ascii="Calibri" w:cs="Calibri" w:eastAsia="Calibri" w:hAnsi="Calibri"/>
          <w:b/>
          <w:bCs/>
          <w:color w:val="2E7D32"/>
          <w:sz w:val="21"/>
          <w:szCs w:val="21"/>
        </w:rPr>
        <w:t xml:space="preserve">Watchdog de cycle — IMPLÉMENTÉ ET TESTÉ (v16) : </w:t>
      </w:r>
      <w:r>
        <w:rPr>
          <w:rFonts w:ascii="Calibri" w:cs="Calibri" w:eastAsia="Calibri" w:hAnsi="Calibri"/>
          <w:sz w:val="21"/>
          <w:szCs w:val="21"/>
        </w:rPr>
        <w:t xml:space="preserve">un chien de garde (CommandeWatchdog) reçoit un « battement » à chaque itération saine de la boucle d'émission et, au point d'émission, force le throttle à ZÉRO si le dernier battement dépasse le seuil (500 ms = 5 périodes à 10 Hz). Basé sur une horloge monotone ; FAIL-CLOSED avant tout battement et si l'horloge recule. Tests : fail-closed initial, limite exacte du timeout, boucle figée → 0, réanimation, horloge qui recule, concurrence. Cette barrière détecte l'arrêt ET le ralentissement anormal du cycle qui produit la commande.</w:t>
      </w:r>
    </w:p>
    <w:p>
      <w:pPr>
        <w:spacing w:after="100" w:line="276"/>
      </w:pPr>
      <w:r>
        <w:rPr>
          <w:rFonts w:ascii="Calibri" w:cs="Calibri" w:eastAsia="Calibri" w:hAnsi="Calibri"/>
          <w:b/>
          <w:bCs/>
          <w:color w:val="BF8F00"/>
          <w:sz w:val="21"/>
          <w:szCs w:val="21"/>
        </w:rPr>
        <w:t xml:space="preserve">Limite honnête (reste ouvert) : </w:t>
      </w:r>
      <w:r>
        <w:rPr>
          <w:rFonts w:ascii="Calibri" w:cs="Calibri" w:eastAsia="Calibri" w:hAnsi="Calibri"/>
          <w:sz w:val="21"/>
          <w:szCs w:val="21"/>
        </w:rPr>
        <w:t xml:space="preserve">le battement et la vérification vivent dans la MÊME boucle. Un gel TOTAL du thread (qui empêcherait même la vérification de s'exécuter) n'émettra alors plus rien (pas de commande émise du tout, ce qui est sûr), mais un watchdog sur un thread STRICTEMENT INDÉPENDANT — capable de forcer un désarmement + sortie Virtual Stick même thread d'émission mort — reste une amélioration recommandée (NC-T2-005). Statut : watchdog de cycle implémenté ; watchdog inter-thread STRICTEMENT indépendant = EXIGENCE BLOQUANTE (REQ-WDG-001).</w:t>
      </w:r>
    </w:p>
    <w:p>
      <w:pPr>
        <w:pStyle w:val="ListParagraph"/>
        <w:numPr>
          <w:ilvl w:val="0"/>
          <w:numId w:val="1"/>
        </w:numPr>
        <w:spacing w:after="60" w:line="270"/>
      </w:pPr>
      <w:r>
        <w:rPr>
          <w:rFonts w:ascii="Calibri" w:cs="Calibri" w:eastAsia="Calibri" w:hAnsi="Calibri"/>
          <w:sz w:val="21"/>
          <w:szCs w:val="21"/>
        </w:rPr>
        <w:t xml:space="preserve">Mesurer : fréquence nominale/minimale, jitter, cycles manqués, CPU, température, mémoire, sur un match complet (endurance).</w:t>
      </w:r>
    </w:p>
    <w:p>
      <w:pPr>
        <w:spacing w:after="100" w:line="276"/>
      </w:pPr>
      <w:r>
        <w:rPr>
          <w:rFonts w:ascii="Calibri" w:cs="Calibri" w:eastAsia="Calibri" w:hAnsi="Calibri"/>
          <w:b/>
          <w:bCs/>
          <w:sz w:val="21"/>
          <w:szCs w:val="21"/>
        </w:rPr>
        <w:t xml:space="preserve">STATUT (2026-07-20) : watchdog de CYCLE implémenté et testé (CommandeWatchdog : heartbeat par cycle, throttle 0 si battement &gt; 500 ms, horloge monotone, fail-closed, 13 cas). CORRECTION (audit) : le watchdog de cycle actuel bat ET vérifie dans le MÊME fil — un gel de ce fil n'est donc PAS détecté. C'est une EXIGENCE BLOQUANTE (REQ-WDG-001), EXIGENCE BLOQUANTE (non une amélioration future) : porter le watchdog sur un thread STRICTEMENT indépendant (désarmement + sortie Virtual Stick si le thread d'émission meurt) et mesurer la tenue en fréquence dans la durée (thermique Android). Le watchdog de cycle actuel détecte certains retards TANT QUE son fil s'exécute ; il NE protège PAS contre un gel total du fil. Un mécanisme indépendant capable de neutraliser la commande et de sortir du Virtual Stick est requis avant toute émission réelle. Résidu à ne pas confondre avec la boucle.</w:t>
      </w:r>
    </w:p>
    <w:p>
      <w:pPr>
        <w:pStyle w:val="Heading2"/>
        <w:spacing w:after="100" w:before="200"/>
      </w:pPr>
      <w:r>
        <w:rPr>
          <w:rFonts w:ascii="Calibri" w:cs="Calibri" w:eastAsia="Calibri" w:hAnsi="Calibri"/>
          <w:b/>
          <w:bCs/>
          <w:color w:val="1F3864"/>
        </w:rPr>
        <w:t xml:space="preserve">10ter.6 Identifiants d'exigences (extrait) — NC-T2-021</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71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ID</w:t>
            </w:r>
          </w:p>
        </w:tc>
        <w:tc>
          <w:tcPr>
            <w:tcW w:type="dxa" w:w="7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Exigence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REQ-SAFE-001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Aucune commande émise si une des 9 conditions de l'arbitre est fausse (fail-closed).</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REQ-SAFE-002</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 lu comme un instantané atomique (génération unique).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REQ-CTRL-001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 roll = pitch = yaw = 0 reconstruits au point d'émission.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REQ-TIME-001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donnée d'âge &gt; seuil est neutralisée avant décision.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REQ-PILOT-001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reprise pilote écarte toute commande logicielle (délai à mesurer ≤ seuil).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REQ-POS-001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confinement utilise la position du DRONE (pas celle d'un sujet), de précision mesurée.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REQ-WDG-001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Un watchdog indépendant désarme en cas d'arrêt de la boucle d'émission.</w:t>
            </w:r>
          </w:p>
        </w:tc>
      </w:tr>
    </w:tbl>
    <w:p>
      <w:pPr>
        <w:spacing w:after="100" w:line="276"/>
      </w:pPr>
      <w:r>
        <w:rPr>
          <w:rFonts w:ascii="Calibri" w:cs="Calibri" w:eastAsia="Calibri" w:hAnsi="Calibri"/>
          <w:b/>
          <w:bCs/>
          <w:sz w:val="21"/>
          <w:szCs w:val="21"/>
        </w:rPr>
        <w:t xml:space="preserve">PARTIELLEMENT RENSEIGNÉ (2026-07-20) : les exigences clés sont reliées à leurs preuves — REQ-CTRL-SIGN-001 (signe, E-01a/b + test unitaire), barrière perte vidéo (E-06/07), arrêt/perte RC (E-08/E-09), watchdog (CommandeWatchdogTest). RESTE : étendre formellement la matrice de traçabilité danger → REQ → barrière → test → preuve pour l'ensemble des lignes, et la compléter après les essais en vol.</w:t>
      </w:r>
    </w:p>
    <w:p>
      <w:r>
        <w:br w:type="page"/>
      </w:r>
    </w:p>
    <w:p>
      <w:pPr>
        <w:pStyle w:val="Heading1"/>
        <w:spacing w:after="140" w:before="280"/>
      </w:pPr>
      <w:r>
        <w:rPr>
          <w:rFonts w:ascii="Calibri" w:cs="Calibri" w:eastAsia="Calibri" w:hAnsi="Calibri"/>
          <w:b/>
          <w:bCs/>
          <w:color w:val="1F3864"/>
        </w:rPr>
        <w:t xml:space="preserve">10quater. Safety Case formel (Tome 3)</w:t>
      </w:r>
    </w:p>
    <w:p>
      <w:pPr>
        <w:spacing w:after="100" w:line="276"/>
      </w:pPr>
      <w:r>
        <w:rPr>
          <w:rFonts w:ascii="Calibri" w:cs="Calibri" w:eastAsia="Calibri" w:hAnsi="Calibri"/>
          <w:sz w:val="21"/>
          <w:szCs w:val="21"/>
        </w:rPr>
        <w:t xml:space="preserve">Ce chapitre renforce l'argument de sécurité : objectif ouvert, arbre GSN, échelles de cotation, recalcul ALARP, règle de crédit des barrières, causes communes, fault trees, identifiants stables et gouvernance de la preuve.</w:t>
      </w:r>
    </w:p>
    <w:p>
      <w:pPr>
        <w:pStyle w:val="Heading2"/>
        <w:spacing w:after="100" w:before="200"/>
      </w:pPr>
      <w:r>
        <w:rPr>
          <w:rFonts w:ascii="Calibri" w:cs="Calibri" w:eastAsia="Calibri" w:hAnsi="Calibri"/>
          <w:b/>
          <w:bCs/>
          <w:color w:val="1F3864"/>
        </w:rPr>
        <w:t xml:space="preserve">S.1 Objectif de sécurité G0 — statut OUVERT (NC-T3-001)</w:t>
      </w:r>
    </w:p>
    <w:p>
      <w:pPr>
        <w:spacing w:after="100" w:line="276"/>
      </w:pPr>
      <w:r>
        <w:rPr>
          <w:rFonts w:ascii="Calibri" w:cs="Calibri" w:eastAsia="Calibri" w:hAnsi="Calibri"/>
          <w:b/>
          <w:bCs/>
          <w:sz w:val="21"/>
          <w:szCs w:val="21"/>
        </w:rPr>
        <w:t xml:space="preserve">G0 (objectif à démontrer) : </w:t>
      </w:r>
      <w:r>
        <w:rPr>
          <w:rFonts w:ascii="Calibri" w:cs="Calibri" w:eastAsia="Calibri" w:hAnsi="Calibri"/>
          <w:sz w:val="21"/>
          <w:szCs w:val="21"/>
        </w:rPr>
        <w:t xml:space="preserve">« L'opération présente un risque aussi bas que raisonnablement praticable (ALARP), compatible avec les conditions d'un SFOC-RPAS pour événement annoncé. » </w:t>
      </w:r>
    </w:p>
    <w:p>
      <w:pPr>
        <w:spacing w:after="100" w:line="276"/>
      </w:pPr>
      <w:r>
        <w:rPr>
          <w:rFonts w:ascii="Calibri" w:cs="Calibri" w:eastAsia="Calibri" w:hAnsi="Calibri"/>
          <w:b/>
          <w:bCs/>
          <w:color w:val="C00000"/>
          <w:sz w:val="21"/>
          <w:szCs w:val="21"/>
        </w:rPr>
        <w:t xml:space="preserve">Statut de G0 : </w:t>
      </w:r>
      <w:r>
        <w:rPr>
          <w:rFonts w:ascii="Calibri" w:cs="Calibri" w:eastAsia="Calibri" w:hAnsi="Calibri"/>
          <w:sz w:val="21"/>
          <w:szCs w:val="21"/>
        </w:rPr>
        <w:t xml:space="preserve">OUVERT. G0 est une PRÉTENTION CIBLE, pas une conclusion acquise. Sa fermeture est conditionnée par : ALARP final recalculé ; confinement démontré (buffer chiffré + vol) ; preuves matérielles (banc) ; preuves en vol ; acceptation formelle et signée de tous les risques résiduels par le réviseur indépendant.</w:t>
      </w:r>
    </w:p>
    <w:p>
      <w:pPr>
        <w:pStyle w:val="Heading2"/>
        <w:spacing w:after="100" w:before="200"/>
      </w:pPr>
      <w:r>
        <w:rPr>
          <w:rFonts w:ascii="Calibri" w:cs="Calibri" w:eastAsia="Calibri" w:hAnsi="Calibri"/>
          <w:b/>
          <w:bCs/>
          <w:color w:val="1F3864"/>
        </w:rPr>
        <w:t xml:space="preserve">S.2 Arbre GSN et statut par nœud (NC-T3-002)</w:t>
      </w:r>
    </w:p>
    <w:p>
      <w:pPr>
        <w:spacing w:after="60" w:before="100"/>
        <w:jc w:val="center"/>
      </w:pPr>
      <w:r>
        <w:drawing>
          <wp:inline distT="0" distB="0" distL="0" distR="0">
            <wp:extent cx="409575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30194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7 — Arbre GSN. G0 ouvert ; les objectifs de confinement (G2) et de protection des personnes (G3) restent OUVERTS.</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900"/>
        <w:gridCol w:w="3600"/>
        <w:gridCol w:w="1500"/>
        <w:gridCol w:w="3360"/>
      </w:tblGrid>
      <w:tr>
        <w:trPr>
          <w:tblHeader/>
        </w:trPr>
        <w:tc>
          <w:tcPr>
            <w:tcW w:type="dxa" w:w="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Nœud</w:t>
            </w:r>
          </w:p>
        </w:tc>
        <w:tc>
          <w:tcPr>
            <w:tcW w:type="dxa" w:w="3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Objectif</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c>
          <w:tcPr>
            <w:tcW w:type="dxa" w:w="33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Critère de fermeture (NC-T3-007)</w:t>
            </w:r>
          </w:p>
        </w:tc>
      </w:tr>
      <w:tr>
        <w:tc>
          <w:tcPr>
            <w:tcW w:type="dxa" w:w="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w:t>
            </w:r>
          </w:p>
        </w:tc>
        <w:tc>
          <w:tcPr>
            <w:tcW w:type="dxa" w:w="3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automatique maîtrisée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G1.1–G1.4 fermés</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G1.1</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auto bornée</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bornage + revue</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G1.2</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Double verrou efficace</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 tests + défaut inerte</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G1.3</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fail-closed</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512 combinaisons</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G1.4</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pilote</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réel ≤ seuil P99, 0 échec/N essais (E-12)</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G2</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démontré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buffer chiffré + vol sans sortie de volume</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G3</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Risque personnes maîtrisé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séparation démontrée géométriquement + exercice intrusion</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G4</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Station/liaison maîtrisées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 FAIT+testé ; E-08 (cessation) et E-09 (perte RC→arrêt d'urgence) VALIDÉS AU SOL 2026-07-20 ; sens physique en vol à confirmer</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G5</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Facteurs humains maîtrisés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formation, procédures, exercice</w:t>
            </w:r>
          </w:p>
        </w:tc>
      </w:tr>
    </w:tbl>
    <w:p>
      <w:pPr>
        <w:pStyle w:val="Heading2"/>
        <w:spacing w:after="100" w:before="200"/>
      </w:pPr>
      <w:r>
        <w:rPr>
          <w:rFonts w:ascii="Calibri" w:cs="Calibri" w:eastAsia="Calibri" w:hAnsi="Calibri"/>
          <w:b/>
          <w:bCs/>
          <w:color w:val="1F3864"/>
        </w:rPr>
        <w:t xml:space="preserve">S.3 Hypothèses converties en exigences (NC-T3-003)</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Hypothèse initiale</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Traitement retenu</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fonctionne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EXIGENCE + essai (E-09) + preuve de configuration figée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observateur fiable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PROCÉDURE §9.3.10 + exercice documenté</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maintenue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CRITÈRE opérationnel + validation visuelle sur site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des axes correct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TEST matériel (E-01) — SIGNE validé au sol 2026-07-20 ; sens physique en vol à confirmer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respecte les procédures</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formation + compétence + check-list</w:t>
            </w:r>
          </w:p>
        </w:tc>
      </w:tr>
    </w:tbl>
    <w:p>
      <w:pPr>
        <w:pStyle w:val="Heading2"/>
        <w:spacing w:after="100" w:before="200"/>
      </w:pPr>
      <w:r>
        <w:rPr>
          <w:rFonts w:ascii="Calibri" w:cs="Calibri" w:eastAsia="Calibri" w:hAnsi="Calibri"/>
          <w:b/>
          <w:bCs/>
          <w:color w:val="1F3864"/>
        </w:rPr>
        <w:t xml:space="preserve">S.4 Échelles de cotation P et G (NC-T3-004)</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700"/>
        <w:gridCol w:w="3000"/>
        <w:gridCol w:w="5660"/>
      </w:tblGrid>
      <w:tr>
        <w:trPr>
          <w:tblHeader/>
        </w:trPr>
        <w:tc>
          <w:tcPr>
            <w:tcW w:type="dxa" w:w="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w:t>
            </w:r>
          </w:p>
        </w:tc>
        <w:tc>
          <w:tcPr>
            <w:tcW w:type="dxa" w:w="3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Probabilité</w:t>
            </w:r>
          </w:p>
        </w:tc>
        <w:tc>
          <w:tcPr>
            <w:tcW w:type="dxa" w:w="5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Ordre de grandeur indicatif (à calibrer)</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Extrêmement improbable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&lt; 10⁻⁵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10⁻⁴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Occasionnel</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10⁻³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10⁻²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Fréquent</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&gt; 10⁻¹ / opération</w:t>
            </w:r>
          </w:p>
        </w:tc>
      </w:tr>
    </w:tbl>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700"/>
        <w:gridCol w:w="8660"/>
      </w:tblGrid>
      <w:tr>
        <w:trPr>
          <w:tblHeader/>
        </w:trPr>
        <w:tc>
          <w:tcPr>
            <w:tcW w:type="dxa" w:w="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8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Gravité</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Aucune blessure ; dommage négligeable</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Dommage mineur</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Blessure légère ou dommage significatif</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Blessure grave</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Décès ou blessures multiples</w:t>
            </w:r>
          </w:p>
        </w:tc>
      </w:tr>
    </w:tbl>
    <w:p>
      <w:pPr>
        <w:spacing w:after="100" w:line="276"/>
      </w:pPr>
      <w:r>
        <w:rPr>
          <w:rFonts w:ascii="Calibri" w:cs="Calibri" w:eastAsia="Calibri" w:hAnsi="Calibri"/>
          <w:b/>
          <w:bCs/>
          <w:sz w:val="21"/>
          <w:szCs w:val="21"/>
        </w:rPr>
        <w:t xml:space="preserve">Règle G=5 (NC-T3-019) : </w:t>
      </w:r>
      <w:r>
        <w:rPr>
          <w:rFonts w:ascii="Calibri" w:cs="Calibri" w:eastAsia="Calibri" w:hAnsi="Calibri"/>
          <w:sz w:val="21"/>
          <w:szCs w:val="21"/>
        </w:rPr>
        <w:t xml:space="preserve">tout danger de gravité 5 fait l'objet d'une revue spéciale, même si sa probabilité est faible (le seul produit P×G ne suffit pas).</w:t>
      </w:r>
    </w:p>
    <w:p>
      <w:pPr>
        <w:pStyle w:val="Heading2"/>
        <w:spacing w:after="100" w:before="200"/>
      </w:pPr>
      <w:r>
        <w:rPr>
          <w:rFonts w:ascii="Calibri" w:cs="Calibri" w:eastAsia="Calibri" w:hAnsi="Calibri"/>
          <w:b/>
          <w:bCs/>
          <w:color w:val="1F3864"/>
        </w:rPr>
        <w:t xml:space="preserve">S.5 Règle de crédit des barrières (NC-T3-006)</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 de la barrière</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Crédit accordé au risque résiduel</w:t>
            </w:r>
          </w:p>
        </w:tc>
      </w:tr>
      <w:tr>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Proposée, non implémentée</w:t>
            </w:r>
          </w:p>
        </w:tc>
        <w:tc>
          <w:tcPr>
            <w:tcW w:type="dxa" w:w="51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crédit</w:t>
            </w:r>
          </w:p>
        </w:tc>
      </w:tr>
      <w:tr>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Implémentée, non testée</w:t>
            </w:r>
          </w:p>
        </w:tc>
        <w:tc>
          <w:tcPr>
            <w:tcW w:type="dxa" w:w="51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limité ou nul selon criticité</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Testée en logiciel seulement</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sur la LOGIQUE uniquement</w:t>
            </w:r>
          </w:p>
        </w:tc>
      </w:tr>
      <w:tr>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Démontrée sur le système réel</w:t>
            </w:r>
          </w:p>
        </w:tc>
        <w:tc>
          <w:tcPr>
            <w:tcW w:type="dxa" w:w="5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opérationnel plein</w:t>
            </w:r>
          </w:p>
        </w:tc>
      </w:tr>
    </w:tbl>
    <w:p>
      <w:pPr>
        <w:spacing w:after="100" w:line="276"/>
      </w:pPr>
      <w:r>
        <w:rPr>
          <w:rFonts w:ascii="Calibri" w:cs="Calibri" w:eastAsia="Calibri" w:hAnsi="Calibri"/>
          <w:b/>
          <w:bCs/>
          <w:sz w:val="21"/>
          <w:szCs w:val="21"/>
        </w:rPr>
        <w:t xml:space="preserve">Conséquence : </w:t>
      </w:r>
      <w:r>
        <w:rPr>
          <w:rFonts w:ascii="Calibri" w:cs="Calibri" w:eastAsia="Calibri" w:hAnsi="Calibri"/>
          <w:sz w:val="21"/>
          <w:szCs w:val="21"/>
        </w:rPr>
        <w:t xml:space="preserve">les scores « résiduels » du registre §6 restent PROVISOIRES tant que les barrières correspondantes ne sont pas démontrées (matériel/vol). Aucune barrière non démontrée ne réduit définitivement un risque.</w:t>
      </w:r>
    </w:p>
    <w:p>
      <w:pPr>
        <w:pStyle w:val="Heading2"/>
        <w:spacing w:after="100" w:before="200"/>
      </w:pPr>
      <w:r>
        <w:rPr>
          <w:rFonts w:ascii="Calibri" w:cs="Calibri" w:eastAsia="Calibri" w:hAnsi="Calibri"/>
          <w:b/>
          <w:bCs/>
          <w:color w:val="1F3864"/>
        </w:rPr>
        <w:t xml:space="preserve">S.6 Modèle de fiche ALARP par danger (NC-T3-005)</w:t>
      </w:r>
    </w:p>
    <w:p>
      <w:pPr>
        <w:spacing w:after="100" w:line="276"/>
      </w:pPr>
      <w:r>
        <w:rPr>
          <w:rFonts w:ascii="Calibri" w:cs="Calibri" w:eastAsia="Calibri" w:hAnsi="Calibri"/>
          <w:sz w:val="21"/>
          <w:szCs w:val="21"/>
        </w:rPr>
        <w:t xml:space="preserve">Chaque danger moyen/élevé sera traité selon cette fiche (exemple HAZ-019)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à compléter)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HAZ-019 — Danger</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liaison radiocommande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P0 / G0 / Score initial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 / 5 / 10 (ÉLEVÉ)</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BAR-019-1 — Failsafe DJI</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à configurer et démontrer (E-09) — crédit : AUCUN pour l'instant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BAR-019-2 — VLOS</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critère opérationnel — crédit : partiel</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BAR-019-3 — Zone de récupération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à définir sur site — crédit : aucun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P1 / G1 / Score résiduel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recalculer APRÈS démonstration des barrières</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Responsable / Réviseur / Décision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‹PIC› / ‹réviseur indépendant› / ‹acceptation signée›</w:t>
            </w:r>
          </w:p>
        </w:tc>
      </w:tr>
    </w:tbl>
    <w:p>
      <w:pPr>
        <w:spacing w:after="100" w:line="276"/>
      </w:pPr>
      <w:r>
        <w:rPr>
          <w:rFonts w:ascii="Calibri" w:cs="Calibri" w:eastAsia="Calibri" w:hAnsi="Calibri"/>
          <w:b/>
          <w:bCs/>
          <w:sz w:val="21"/>
          <w:szCs w:val="21"/>
        </w:rPr>
        <w:t xml:space="preserve">RENSEIGNÉ (2026-07-20) : fait — fiches ALARP déclinées pour les 4 dangers ÉLEVÉS (§6.4 : HAZ-44, HAZ-19, HAZ-39, HAZ-40) et pour les dangers MOYENS (§6.5 : HAZ-17, 21, 33, 37, 47). Principe respecté : AUCUN risque élevé n'est accepté avant démonstration des barrières (les 4 restent 'Moyen (logique)' ou 'Moyen à Élevé' tant que le vol/exercice ne sont pas faits).</w:t>
      </w:r>
    </w:p>
    <w:p>
      <w:pPr>
        <w:pStyle w:val="Heading2"/>
        <w:spacing w:after="100" w:before="200"/>
      </w:pPr>
      <w:r>
        <w:rPr>
          <w:rFonts w:ascii="Calibri" w:cs="Calibri" w:eastAsia="Calibri" w:hAnsi="Calibri"/>
          <w:b/>
          <w:bCs/>
          <w:color w:val="1F3864"/>
        </w:rPr>
        <w:t xml:space="preserve">S.7 Analyse des causes communes (NC-T3-010)</w:t>
      </w:r>
    </w:p>
    <w:p>
      <w:pPr>
        <w:spacing w:after="100" w:line="276"/>
      </w:pPr>
      <w:r>
        <w:rPr>
          <w:rFonts w:ascii="Calibri" w:cs="Calibri" w:eastAsia="Calibri" w:hAnsi="Calibri"/>
          <w:sz w:val="21"/>
          <w:szCs w:val="21"/>
        </w:rPr>
        <w:t xml:space="preserve">Causes uniques pouvant neutraliser plusieurs barrières à la fois :</w:t>
      </w:r>
    </w:p>
    <w:p>
      <w:pPr>
        <w:pStyle w:val="ListParagraph"/>
        <w:numPr>
          <w:ilvl w:val="0"/>
          <w:numId w:val="1"/>
        </w:numPr>
        <w:spacing w:after="60" w:line="270"/>
      </w:pPr>
      <w:r>
        <w:rPr>
          <w:rFonts w:ascii="Calibri" w:cs="Calibri" w:eastAsia="Calibri" w:hAnsi="Calibri"/>
          <w:sz w:val="21"/>
          <w:szCs w:val="21"/>
        </w:rPr>
        <w:t xml:space="preserve">Même thread pour décision ET watchdog → un gel neutralise les deux (→ watchdog sur thread indépendant, NC-T2-005).</w:t>
      </w:r>
    </w:p>
    <w:p>
      <w:pPr>
        <w:pStyle w:val="ListParagraph"/>
        <w:numPr>
          <w:ilvl w:val="0"/>
          <w:numId w:val="1"/>
        </w:numPr>
        <w:spacing w:after="60" w:line="270"/>
      </w:pPr>
      <w:r>
        <w:rPr>
          <w:rFonts w:ascii="Calibri" w:cs="Calibri" w:eastAsia="Calibri" w:hAnsi="Calibri"/>
          <w:sz w:val="21"/>
          <w:szCs w:val="21"/>
        </w:rPr>
        <w:t xml:space="preserve">Même horloge pour fraîcheur ET émission → une horloge faussée corrompt les deux (→ horloge monotone dédiée).</w:t>
      </w:r>
    </w:p>
    <w:p>
      <w:pPr>
        <w:pStyle w:val="ListParagraph"/>
        <w:numPr>
          <w:ilvl w:val="0"/>
          <w:numId w:val="1"/>
        </w:numPr>
        <w:spacing w:after="60" w:line="270"/>
      </w:pPr>
      <w:r>
        <w:rPr>
          <w:rFonts w:ascii="Calibri" w:cs="Calibri" w:eastAsia="Calibri" w:hAnsi="Calibri"/>
          <w:sz w:val="21"/>
          <w:szCs w:val="21"/>
        </w:rPr>
        <w:t xml:space="preserve">Même donnée de position alimentant géorepérage ET arbitre → une position biaisée trompe les deux (→ barrière de position réelle indépendante).</w:t>
      </w:r>
    </w:p>
    <w:p>
      <w:pPr>
        <w:pStyle w:val="ListParagraph"/>
        <w:numPr>
          <w:ilvl w:val="0"/>
          <w:numId w:val="1"/>
        </w:numPr>
        <w:spacing w:after="60" w:line="270"/>
      </w:pPr>
      <w:r>
        <w:rPr>
          <w:rFonts w:ascii="Calibri" w:cs="Calibri" w:eastAsia="Calibri" w:hAnsi="Calibri"/>
          <w:sz w:val="21"/>
          <w:szCs w:val="21"/>
        </w:rPr>
        <w:t xml:space="preserve">Plantage Android → supprime contrôle ET monitoring simultanément (→ fail-closed matériel + reprise pilote).</w:t>
      </w:r>
    </w:p>
    <w:p>
      <w:pPr>
        <w:pStyle w:val="ListParagraph"/>
        <w:numPr>
          <w:ilvl w:val="0"/>
          <w:numId w:val="1"/>
        </w:numPr>
        <w:spacing w:after="60" w:line="270"/>
      </w:pPr>
      <w:r>
        <w:rPr>
          <w:rFonts w:ascii="Calibri" w:cs="Calibri" w:eastAsia="Calibri" w:hAnsi="Calibri"/>
          <w:sz w:val="21"/>
          <w:szCs w:val="21"/>
        </w:rPr>
        <w:t xml:space="preserve">Bug de configuration unique → affecte vitesse ET limites (→ SafetyLimits figé + revue).</w:t>
      </w:r>
    </w:p>
    <w:p>
      <w:pPr>
        <w:pStyle w:val="Heading2"/>
        <w:spacing w:after="100" w:before="200"/>
      </w:pPr>
      <w:r>
        <w:rPr>
          <w:rFonts w:ascii="Calibri" w:cs="Calibri" w:eastAsia="Calibri" w:hAnsi="Calibri"/>
          <w:b/>
          <w:bCs/>
          <w:color w:val="1F3864"/>
        </w:rPr>
        <w:t xml:space="preserve">S.8 Arbres de défaillance (fault trees) — NC-T3-012</w:t>
      </w:r>
    </w:p>
    <w:p>
      <w:pPr>
        <w:spacing w:after="100" w:line="276"/>
      </w:pPr>
      <w:r>
        <w:rPr>
          <w:rFonts w:ascii="Calibri" w:cs="Calibri" w:eastAsia="Calibri" w:hAnsi="Calibri"/>
          <w:sz w:val="21"/>
          <w:szCs w:val="21"/>
        </w:rPr>
        <w:t xml:space="preserve">Quatre événements majeurs à analyser en arbre (portes OU/ET) :</w:t>
      </w:r>
    </w:p>
    <w:p>
      <w:pPr>
        <w:spacing w:after="100" w:line="276"/>
      </w:pPr>
      <w:r>
        <w:rPr>
          <w:rFonts w:ascii="Calibri" w:cs="Calibri" w:eastAsia="Calibri" w:hAnsi="Calibri"/>
          <w:b/>
          <w:bCs/>
          <w:sz w:val="21"/>
          <w:szCs w:val="21"/>
        </w:rPr>
        <w:t xml:space="preserve">FT-1 — Mouvement automatique non commandé = </w:t>
      </w:r>
      <w:r>
        <w:rPr>
          <w:rFonts w:ascii="Calibri" w:cs="Calibri" w:eastAsia="Calibri" w:hAnsi="Calibri"/>
          <w:sz w:val="21"/>
          <w:szCs w:val="21"/>
        </w:rPr>
        <w:t xml:space="preserve">commande erronée autorisée OU dernière commande persistante (cessation) OU reprise non détectée OU mauvais mode actif OU défaillance arbitre OU snapshot incohérent.</w:t>
      </w:r>
    </w:p>
    <w:p>
      <w:pPr>
        <w:spacing w:after="100" w:line="276"/>
      </w:pPr>
      <w:r>
        <w:rPr>
          <w:rFonts w:ascii="Calibri" w:cs="Calibri" w:eastAsia="Calibri" w:hAnsi="Calibri"/>
          <w:b/>
          <w:bCs/>
          <w:sz w:val="21"/>
          <w:szCs w:val="21"/>
        </w:rPr>
        <w:t xml:space="preserve">FT-2 — Sortie du volume opérationnel = </w:t>
      </w:r>
      <w:r>
        <w:rPr>
          <w:rFonts w:ascii="Calibri" w:cs="Calibri" w:eastAsia="Calibri" w:hAnsi="Calibri"/>
          <w:sz w:val="21"/>
          <w:szCs w:val="21"/>
        </w:rPr>
        <w:t xml:space="preserve">position drone erronée OU dérive (vent/inertie) dépassant le buffer OU géorepérage n'agissant que sur la cible OU latence excessive.</w:t>
      </w:r>
    </w:p>
    <w:p>
      <w:pPr>
        <w:spacing w:after="100" w:line="276"/>
      </w:pPr>
      <w:r>
        <w:rPr>
          <w:rFonts w:ascii="Calibri" w:cs="Calibri" w:eastAsia="Calibri" w:hAnsi="Calibri"/>
          <w:b/>
          <w:bCs/>
          <w:sz w:val="21"/>
          <w:szCs w:val="21"/>
        </w:rPr>
        <w:t xml:space="preserve">FT-3 — Perte de priorité pilote = </w:t>
      </w:r>
      <w:r>
        <w:rPr>
          <w:rFonts w:ascii="Calibri" w:cs="Calibri" w:eastAsia="Calibri" w:hAnsi="Calibri"/>
          <w:sz w:val="21"/>
          <w:szCs w:val="21"/>
        </w:rPr>
        <w:t xml:space="preserve">manche non détecté OU événement SDK non livré OU boucle gelée OU commande précédente non annulée OU contrôleur DJI ne réagit pas.</w:t>
      </w:r>
    </w:p>
    <w:p>
      <w:pPr>
        <w:spacing w:after="100" w:line="276"/>
      </w:pPr>
      <w:r>
        <w:rPr>
          <w:rFonts w:ascii="Calibri" w:cs="Calibri" w:eastAsia="Calibri" w:hAnsi="Calibri"/>
          <w:b/>
          <w:bCs/>
          <w:sz w:val="21"/>
          <w:szCs w:val="21"/>
        </w:rPr>
        <w:t xml:space="preserve">FT-4 — Approche d'une personne non impliquée = </w:t>
      </w:r>
      <w:r>
        <w:rPr>
          <w:rFonts w:ascii="Calibri" w:cs="Calibri" w:eastAsia="Calibri" w:hAnsi="Calibri"/>
          <w:sz w:val="21"/>
          <w:szCs w:val="21"/>
        </w:rPr>
        <w:t xml:space="preserve">intrusion non détectée OU périmètre insuffisant OU confinement non démontré OU réaction trop lente.</w:t>
      </w:r>
    </w:p>
    <w:p>
      <w:pPr>
        <w:spacing w:after="100" w:line="276"/>
      </w:pPr>
      <w:r>
        <w:rPr>
          <w:rFonts w:ascii="Calibri" w:cs="Calibri" w:eastAsia="Calibri" w:hAnsi="Calibri"/>
          <w:b/>
          <w:bCs/>
          <w:color w:val="BF8F00"/>
          <w:sz w:val="21"/>
          <w:szCs w:val="21"/>
        </w:rPr>
        <w:t xml:space="preserve">ÉLÉMENT À FOURNIR PAR L'EXPLOITANT : </w:t>
      </w:r>
      <w:r>
        <w:rPr>
          <w:rFonts w:ascii="Calibri" w:cs="Calibri" w:eastAsia="Calibri" w:hAnsi="Calibri"/>
          <w:i/>
          <w:iCs/>
          <w:color w:val="595959"/>
          <w:sz w:val="21"/>
          <w:szCs w:val="21"/>
        </w:rPr>
        <w:t xml:space="preserve">Développer chaque fault tree avec probabilités des événements de base une fois les mesures disponibles ; identifier les coupes minimales.</w:t>
      </w:r>
    </w:p>
    <w:p>
      <w:pPr>
        <w:pStyle w:val="Heading2"/>
        <w:spacing w:after="100" w:before="200"/>
      </w:pPr>
      <w:r>
        <w:rPr>
          <w:rFonts w:ascii="Calibri" w:cs="Calibri" w:eastAsia="Calibri" w:hAnsi="Calibri"/>
          <w:b/>
          <w:bCs/>
          <w:color w:val="1F3864"/>
        </w:rPr>
        <w:t xml:space="preserve">S.9 Identifiants stables et gouvernance (NC-T3-014/016/023/022)</w:t>
      </w:r>
    </w:p>
    <w:p>
      <w:pPr>
        <w:pStyle w:val="ListParagraph"/>
        <w:numPr>
          <w:ilvl w:val="0"/>
          <w:numId w:val="1"/>
        </w:numPr>
        <w:spacing w:after="60" w:line="270"/>
      </w:pPr>
      <w:r>
        <w:rPr>
          <w:rFonts w:ascii="Calibri" w:cs="Calibri" w:eastAsia="Calibri" w:hAnsi="Calibri"/>
          <w:sz w:val="21"/>
          <w:szCs w:val="21"/>
        </w:rPr>
        <w:t xml:space="preserve">Identifiants stables : HAZ-xxx (dangers), REQ-xxx (exigences), BAR-xxx (barrières), TST-xxx (tests), PROC-xxx (procédures), EVID-xxx (preuves), GSN-Gx (nœuds). Un changement d'ordre ne casse pas les références.</w:t>
      </w:r>
    </w:p>
    <w:p>
      <w:pPr>
        <w:pStyle w:val="ListParagraph"/>
        <w:numPr>
          <w:ilvl w:val="0"/>
          <w:numId w:val="1"/>
        </w:numPr>
        <w:spacing w:after="60" w:line="270"/>
      </w:pPr>
      <w:r>
        <w:rPr>
          <w:rFonts w:ascii="Calibri" w:cs="Calibri" w:eastAsia="Calibri" w:hAnsi="Calibri"/>
          <w:sz w:val="21"/>
          <w:szCs w:val="21"/>
        </w:rPr>
        <w:t xml:space="preserve">Réviseur indépendant (NC-T3-016) : personne distincte de l'auteur du code/Safety Case ; compétence, portée, critères d'acceptation, rapport signé. À DÉSIGNER avant dépôt.</w:t>
      </w:r>
    </w:p>
    <w:p>
      <w:pPr>
        <w:pStyle w:val="ListParagraph"/>
        <w:numPr>
          <w:ilvl w:val="0"/>
          <w:numId w:val="1"/>
        </w:numPr>
        <w:spacing w:after="60" w:line="270"/>
      </w:pPr>
      <w:r>
        <w:rPr>
          <w:rFonts w:ascii="Calibri" w:cs="Calibri" w:eastAsia="Calibri" w:hAnsi="Calibri"/>
          <w:sz w:val="21"/>
          <w:szCs w:val="21"/>
        </w:rPr>
        <w:t xml:space="preserve">Registre des anomalies (NC-T3-023) : id, sévérité, cause, correction, retest, impact Safety Case, acceptation.</w:t>
      </w:r>
    </w:p>
    <w:p>
      <w:pPr>
        <w:pStyle w:val="ListParagraph"/>
        <w:numPr>
          <w:ilvl w:val="0"/>
          <w:numId w:val="1"/>
        </w:numPr>
        <w:spacing w:after="60" w:line="270"/>
      </w:pPr>
      <w:r>
        <w:rPr>
          <w:rFonts w:ascii="Calibri" w:cs="Calibri" w:eastAsia="Calibri" w:hAnsi="Calibri"/>
          <w:b/>
          <w:bCs/>
          <w:sz w:val="21"/>
          <w:szCs w:val="21"/>
        </w:rPr>
        <w:t xml:space="preserve">Baseline de configuration figée (NC-T3-022) : </w:t>
      </w:r>
      <w:r>
        <w:rPr>
          <w:rFonts w:ascii="Calibri" w:cs="Calibri" w:eastAsia="Calibri" w:hAnsi="Calibri"/>
          <w:sz w:val="21"/>
          <w:szCs w:val="21"/>
        </w:rPr>
        <w:t xml:space="preserve">hash APK, commit, MSDK, firmware drone/RC, Android, modèle téléphone, modèle YOLO (yolo11n) + .param/.bin, seuils, profil terrain. Toute preuve n'est valide que pour cette configuration ; une mise à jour déclenche une analyse d'impact et peut périmer des preuves.</w:t>
      </w:r>
    </w:p>
    <w:p>
      <w:r>
        <w:br w:type="page"/>
      </w:r>
    </w:p>
    <w:p>
      <w:pPr>
        <w:pStyle w:val="Heading1"/>
        <w:spacing w:after="140" w:before="280"/>
      </w:pPr>
      <w:r>
        <w:rPr>
          <w:rFonts w:ascii="Calibri" w:cs="Calibri" w:eastAsia="Calibri" w:hAnsi="Calibri"/>
          <w:b/>
          <w:bCs/>
          <w:color w:val="1F3864"/>
        </w:rPr>
        <w:t xml:space="preserve">11. Références réglementaires</w:t>
      </w:r>
    </w:p>
    <w:p>
      <w:pPr>
        <w:spacing w:after="100" w:line="276"/>
      </w:pPr>
      <w:r>
        <w:rPr>
          <w:rFonts w:ascii="Calibri" w:cs="Calibri" w:eastAsia="Calibri" w:hAnsi="Calibri"/>
          <w:sz w:val="21"/>
          <w:szCs w:val="21"/>
        </w:rPr>
        <w:t xml:space="preserve">Sources officielles Transports Canada (page « événement annoncé » modifiée 2026-03-19) :</w:t>
      </w:r>
    </w:p>
    <w:p>
      <w:pPr>
        <w:pStyle w:val="ListParagraph"/>
        <w:numPr>
          <w:ilvl w:val="0"/>
          <w:numId w:val="1"/>
        </w:numPr>
        <w:spacing w:after="60" w:line="270"/>
      </w:pPr>
      <w:r>
        <w:rPr>
          <w:rFonts w:ascii="Calibri" w:cs="Calibri" w:eastAsia="Calibri" w:hAnsi="Calibri"/>
          <w:sz w:val="21"/>
          <w:szCs w:val="21"/>
        </w:rPr>
        <w:t xml:space="preserve">Piloter votre drone lors d’un événement annoncé — SFOC-RPAS requis pour l’exploitation à un événement annoncé (microdrones inclus depuis 2025-04-01) ; frais depuis 2025-11-04 ; formulaire 26-0835E ; délai jusqu’à 30 jours ouvrables après demande complète.</w:t>
      </w:r>
    </w:p>
    <w:p>
      <w:pPr>
        <w:pStyle w:val="ListParagraph"/>
        <w:numPr>
          <w:ilvl w:val="0"/>
          <w:numId w:val="1"/>
        </w:numPr>
        <w:spacing w:after="60" w:line="270"/>
      </w:pPr>
      <w:r>
        <w:rPr>
          <w:rFonts w:ascii="Calibri" w:cs="Calibri" w:eastAsia="Calibri" w:hAnsi="Calibri"/>
          <w:sz w:val="21"/>
          <w:szCs w:val="21"/>
        </w:rPr>
        <w:t xml:space="preserve">Norme 922 — Assurance de sécurité des SATP (922.05 « près », 922.06 « au-dessus »).</w:t>
      </w:r>
    </w:p>
    <w:p>
      <w:pPr>
        <w:pStyle w:val="ListParagraph"/>
        <w:numPr>
          <w:ilvl w:val="0"/>
          <w:numId w:val="1"/>
        </w:numPr>
        <w:spacing w:after="60" w:line="270"/>
      </w:pPr>
      <w:r>
        <w:rPr>
          <w:rFonts w:ascii="Calibri" w:cs="Calibri" w:eastAsia="Calibri" w:hAnsi="Calibri"/>
          <w:sz w:val="21"/>
          <w:szCs w:val="21"/>
        </w:rPr>
        <w:t xml:space="preserve">Circulaire AC 903-002 — Lignes directrices de demande de SFOC-RPAS ; formulaire 26-0835E, au moins 30 jours avant l’opération.</w:t>
      </w:r>
    </w:p>
    <w:p>
      <w:pPr>
        <w:pStyle w:val="ListParagraph"/>
        <w:numPr>
          <w:ilvl w:val="0"/>
          <w:numId w:val="1"/>
        </w:numPr>
        <w:spacing w:after="60" w:line="270"/>
      </w:pPr>
      <w:r>
        <w:rPr>
          <w:rFonts w:ascii="Calibri" w:cs="Calibri" w:eastAsia="Calibri" w:hAnsi="Calibri"/>
          <w:sz w:val="21"/>
          <w:szCs w:val="21"/>
        </w:rPr>
        <w:t xml:space="preserve">RAC Partie IX — SATP (dont art. 901.69 ; rôle des observateurs visuels).</w:t>
      </w:r>
    </w:p>
    <w:p>
      <w:pPr>
        <w:pStyle w:val="ListParagraph"/>
        <w:numPr>
          <w:ilvl w:val="0"/>
          <w:numId w:val="1"/>
        </w:numPr>
        <w:spacing w:after="60" w:line="270"/>
      </w:pPr>
      <w:r>
        <w:rPr>
          <w:rFonts w:ascii="Calibri" w:cs="Calibri" w:eastAsia="Calibri" w:hAnsi="Calibri"/>
          <w:sz w:val="21"/>
          <w:szCs w:val="21"/>
        </w:rPr>
        <w:t xml:space="preserve">Choisir le bon drone pour opérations avancées/complexes (liste des drones déclarés).</w:t>
      </w:r>
    </w:p>
    <w:p>
      <w:pPr>
        <w:spacing w:after="60"/>
      </w:pPr>
      <w:r>
        <w:rPr>
          <w:rFonts w:ascii="Calibri" w:cs="Calibri" w:eastAsia="Calibri" w:hAnsi="Calibri"/>
        </w:rPr>
        <w:t xml:space="preserve"/>
      </w:r>
    </w:p>
    <w:p>
      <w:pPr>
        <w:spacing w:after="100" w:line="276"/>
      </w:pPr>
      <w:r>
        <w:rPr>
          <w:rFonts w:ascii="Calibri" w:cs="Calibri" w:eastAsia="Calibri" w:hAnsi="Calibri"/>
          <w:b/>
          <w:bCs/>
          <w:color w:val="C00000"/>
          <w:sz w:val="21"/>
          <w:szCs w:val="21"/>
        </w:rPr>
        <w:t xml:space="preserve">Avertissement : </w:t>
      </w:r>
      <w:r>
        <w:rPr>
          <w:rFonts w:ascii="Calibri" w:cs="Calibri" w:eastAsia="Calibri" w:hAnsi="Calibri"/>
          <w:sz w:val="21"/>
          <w:szCs w:val="21"/>
        </w:rPr>
        <w:t xml:space="preserve">aide à la préparation, ni avis juridique ni garantie d'obtention. L'exploitant vérifie la réglementation en vigueur à la date du dépôt et fournit une demande complète et exacte.</w:t>
      </w:r>
    </w:p>
    <w:p>
      <w:r>
        <w:br w:type="page"/>
      </w:r>
    </w:p>
    <w:p>
      <w:pPr>
        <w:pStyle w:val="Heading1"/>
        <w:spacing w:after="140" w:before="280"/>
      </w:pPr>
      <w:r>
        <w:rPr>
          <w:rFonts w:ascii="Calibri" w:cs="Calibri" w:eastAsia="Calibri" w:hAnsi="Calibri"/>
          <w:b/>
          <w:bCs/>
          <w:color w:val="1F3864"/>
        </w:rPr>
        <w:t xml:space="preserve">12. Feuille de route de validation (blocages)</w:t>
      </w:r>
    </w:p>
    <w:p>
      <w:pPr>
        <w:pStyle w:val="Heading2"/>
        <w:spacing w:after="100" w:before="200"/>
      </w:pPr>
      <w:r>
        <w:rPr>
          <w:rFonts w:ascii="Calibri" w:cs="Calibri" w:eastAsia="Calibri" w:hAnsi="Calibri"/>
          <w:b/>
          <w:bCs/>
          <w:color w:val="1F3864"/>
        </w:rPr>
        <w:t xml:space="preserve">12.1 Blocages AVANT toute émission réelle 2D</w:t>
      </w:r>
    </w:p>
    <w:p>
      <w:pPr>
        <w:spacing w:after="100" w:line="276"/>
      </w:pPr>
      <w:r>
        <w:rPr>
          <w:rFonts w:ascii="Calibri" w:cs="Calibri" w:eastAsia="Calibri" w:hAnsi="Calibri"/>
          <w:b/>
          <w:bCs/>
          <w:color w:val="2E7D32"/>
          <w:sz w:val="21"/>
          <w:szCs w:val="21"/>
        </w:rPr>
        <w:t xml:space="preserve">Progrès v16 : </w:t>
      </w:r>
      <w:r>
        <w:rPr>
          <w:rFonts w:ascii="Calibri" w:cs="Calibri" w:eastAsia="Calibri" w:hAnsi="Calibri"/>
          <w:sz w:val="21"/>
          <w:szCs w:val="21"/>
        </w:rPr>
        <w:t xml:space="preserve">les blocages LOGICIELS de cette liste sont désormais levés (implémentés et testés). Les blocages restants sont PHYSIQUES (essais au sol/vol), HUMAINS (revue indépendante) ou OPÉRATIONNELS (config figée).</w:t>
      </w:r>
    </w:p>
    <w:p>
      <w:pPr>
        <w:pStyle w:val="Heading3"/>
        <w:spacing w:after="80" w:before="160"/>
      </w:pPr>
      <w:r>
        <w:rPr>
          <w:rFonts w:ascii="Calibri" w:cs="Calibri" w:eastAsia="Calibri" w:hAnsi="Calibri"/>
          <w:b/>
          <w:bCs/>
          <w:color w:val="2E4A7A"/>
        </w:rPr>
        <w:t xml:space="preserve">Faits (logiciel implémenté et testé)</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Publication ATOMIQUE du SafetySnapshot (immuable + génération) et tests de concurrence — FAIT (SafetySnapshotFactory).</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Séparation/clarification arbitre rail vs 2D ; preuve que les 9 conditions couvrent le chemin 2D réel — FAIT (tests par condition).</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Watchdog de CYCLE — FAIT (CommandeWatchdog : force la consigne à zéro sur perte de cycle, TANT QUE son propre fil s'exécute). Il ne détecte pas un gel total de ce fil et ne démontre pas la neutralisation physique de la dernière commande Virtual Stick. Watchdog sur thread STRICTEMENT INDÉPENDANT, capable de désarmer le mode, neutraliser la commande et demander la sortie du Virtual Stick = EXIGENCE BLOQUANTE (REQ-WDG-001) avant toute émission réelle — À FAIRE.</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Journalisation à haute fréquence — FAIT (Soccer2DEmissionLog : génération, 11 conditions, état watchdog, throttles).</w:t>
      </w:r>
    </w:p>
    <w:p>
      <w:pPr>
        <w:pStyle w:val="Heading3"/>
        <w:spacing w:after="80" w:before="160"/>
      </w:pPr>
      <w:r>
        <w:rPr>
          <w:rFonts w:ascii="Calibri" w:cs="Calibri" w:eastAsia="Calibri" w:hAnsi="Calibri"/>
          <w:b/>
          <w:bCs/>
          <w:color w:val="2E4A7A"/>
        </w:rPr>
        <w:t xml:space="preserve">Restants (physique / humain / opérationnel)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Comportement Virtual Stick après cessation caractérisé au banc (E-03).</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Signe des 4 axes validé au sol (E-01a+E-01b RÉUSSIS 2026-07-20) — PREMIER pas physique.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Reprise pilote MESURÉE (délai réel, E-12).</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Limite de vitesse très basse ; altitude seule d'abord.</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Zone sans personne ; observateur présent.</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Procédure d'arrêt physique ET logiciel.</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Configuration firmware + APK figée et consignée.</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Examen indépendant du code d'émission.</w:t>
      </w:r>
    </w:p>
    <w:p>
      <w:pPr>
        <w:pStyle w:val="Heading2"/>
        <w:spacing w:after="100" w:before="200"/>
      </w:pPr>
      <w:r>
        <w:rPr>
          <w:rFonts w:ascii="Calibri" w:cs="Calibri" w:eastAsia="Calibri" w:hAnsi="Calibri"/>
          <w:b/>
          <w:bCs/>
          <w:color w:val="1F3864"/>
        </w:rPr>
        <w:t xml:space="preserve">12.2 Blocages AVANT dépôt du SFOC</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Site réel + coordonnées + classe d'espace aérien + dates.</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Modèle et masse EXACTE (pesée) ; pilote réel ; organisateur et propriétaire.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Plan à l'échelle : personnes, zones publiques, bancs, obstacles, corridors, RTH.</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Calcul de confinement complet (buffer chiffré, §4.3).</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Mesures GNSS réelles ; résultats de freinage et de dérive au vent.</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Latence P95/P99/max ; reprise manuelle mesurée ; cessation de commandes caractérisée.</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Failsafe DJI configuré et démontré ; couverture JaCoCo ; tests instrumentés Android.</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ALARP finalisé ; matrice de conformité AC 903-002.</w:t>
      </w:r>
    </w:p>
    <w:p>
      <w:pPr>
        <w:pStyle w:val="ListParagraph"/>
        <w:numPr>
          <w:ilvl w:val="0"/>
          <w:numId w:val="1"/>
        </w:numPr>
        <w:spacing w:after="60" w:line="270"/>
      </w:pPr>
      <w:r>
        <w:rPr>
          <w:rFonts w:ascii="Calibri" w:cs="Calibri" w:eastAsia="Calibri" w:hAnsi="Calibri"/>
          <w:b/>
          <w:bCs/>
          <w:sz w:val="21"/>
          <w:szCs w:val="21"/>
        </w:rPr>
        <w:t xml:space="preserve">9. </w:t>
      </w:r>
      <w:r>
        <w:rPr>
          <w:rFonts w:ascii="Calibri" w:cs="Calibri" w:eastAsia="Calibri" w:hAnsi="Calibri"/>
          <w:sz w:val="21"/>
          <w:szCs w:val="21"/>
        </w:rPr>
        <w:t xml:space="preserve">Procédures contextualisées ; exercice d'urgence réalisé.</w:t>
      </w:r>
    </w:p>
    <w:p>
      <w:pPr>
        <w:pStyle w:val="ListParagraph"/>
        <w:numPr>
          <w:ilvl w:val="0"/>
          <w:numId w:val="1"/>
        </w:numPr>
        <w:spacing w:after="60" w:line="270"/>
      </w:pPr>
      <w:r>
        <w:rPr>
          <w:rFonts w:ascii="Calibri" w:cs="Calibri" w:eastAsia="Calibri" w:hAnsi="Calibri"/>
          <w:b/>
          <w:bCs/>
          <w:sz w:val="21"/>
          <w:szCs w:val="21"/>
        </w:rPr>
        <w:t xml:space="preserve">10. </w:t>
      </w:r>
      <w:r>
        <w:rPr>
          <w:rFonts w:ascii="Calibri" w:cs="Calibri" w:eastAsia="Calibri" w:hAnsi="Calibri"/>
          <w:sz w:val="21"/>
          <w:szCs w:val="21"/>
        </w:rPr>
        <w:t xml:space="preserve">Rapport signé du réviseur indépendant ; retrait de TOUS les champs À CONFIRMER PAR L'EXPLOITANT :.</w:t>
      </w:r>
    </w:p>
    <w:p>
      <w:pPr>
        <w:spacing w:after="100" w:line="276"/>
      </w:pPr>
      <w:r>
        <w:rPr>
          <w:rFonts w:ascii="Calibri" w:cs="Calibri" w:eastAsia="Calibri" w:hAnsi="Calibri"/>
          <w:b/>
          <w:bCs/>
          <w:sz w:val="21"/>
          <w:szCs w:val="21"/>
        </w:rPr>
        <w:t xml:space="preserve">Rappel : </w:t>
      </w:r>
      <w:r>
        <w:rPr>
          <w:rFonts w:ascii="Calibri" w:cs="Calibri" w:eastAsia="Calibri" w:hAnsi="Calibri"/>
          <w:sz w:val="21"/>
          <w:szCs w:val="21"/>
        </w:rPr>
        <w:t xml:space="preserve">la conception documentaire est en avance sur l'implémentation et la validation physique. Ces deux listes sont la feuille de route pour combler cet écart avant, respectivement, l'émission réelle et le dépôt.</w:t>
      </w:r>
    </w:p>
    <w:p>
      <w:r>
        <w:br w:type="page"/>
      </w:r>
    </w:p>
    <w:p>
      <w:pPr>
        <w:pStyle w:val="Heading1"/>
        <w:spacing w:after="140" w:before="280"/>
      </w:pPr>
      <w:r>
        <w:rPr>
          <w:rFonts w:ascii="Calibri" w:cs="Calibri" w:eastAsia="Calibri" w:hAnsi="Calibri"/>
          <w:b/>
          <w:bCs/>
          <w:color w:val="1F3864"/>
        </w:rPr>
        <w:t xml:space="preserve">13. Retours d'expérience administratifs — non crédités comme exigences réglementaires</w:t>
      </w:r>
    </w:p>
    <w:p>
      <w:pPr>
        <w:spacing w:after="100" w:line="276"/>
      </w:pPr>
      <w:r>
        <w:rPr>
          <w:rFonts w:ascii="Calibri" w:cs="Calibri" w:eastAsia="Calibri" w:hAnsi="Calibri"/>
          <w:b/>
          <w:bCs/>
          <w:sz w:val="21"/>
          <w:szCs w:val="21"/>
        </w:rPr>
        <w:t xml:space="preserve">Nature de ce chapitre : </w:t>
      </w:r>
      <w:r>
        <w:rPr>
          <w:rFonts w:ascii="Calibri" w:cs="Calibri" w:eastAsia="Calibri" w:hAnsi="Calibri"/>
          <w:sz w:val="21"/>
          <w:szCs w:val="21"/>
        </w:rPr>
        <w:t xml:space="preserve">les éléments ci-dessous proviennent de retours d'expérience de terrain (dont un témoignage vidéo relatant une rencontre avec un inspecteur régional en Ontario). Ils peuvent aider à </w:t>
      </w:r>
      <w:r>
        <w:rPr>
          <w:rFonts w:ascii="Calibri" w:cs="Calibri" w:eastAsia="Calibri" w:hAnsi="Calibri"/>
          <w:b/>
          <w:bCs/>
          <w:sz w:val="21"/>
          <w:szCs w:val="21"/>
        </w:rPr>
        <w:t xml:space="preserve">préparer et administrer</w:t>
      </w:r>
      <w:r>
        <w:rPr>
          <w:rFonts w:ascii="Calibri" w:cs="Calibri" w:eastAsia="Calibri" w:hAnsi="Calibri"/>
          <w:sz w:val="21"/>
          <w:szCs w:val="21"/>
        </w:rPr>
        <w:t xml:space="preserve"> la demande, mais </w:t>
      </w:r>
      <w:r>
        <w:rPr>
          <w:rFonts w:ascii="Calibri" w:cs="Calibri" w:eastAsia="Calibri" w:hAnsi="Calibri"/>
          <w:b/>
          <w:bCs/>
          <w:sz w:val="21"/>
          <w:szCs w:val="21"/>
        </w:rPr>
        <w:t xml:space="preserve">ne modifient pas le cœur du Safety Case</w:t>
      </w:r>
      <w:r>
        <w:rPr>
          <w:rFonts w:ascii="Calibri" w:cs="Calibri" w:eastAsia="Calibri" w:hAnsi="Calibri"/>
          <w:sz w:val="21"/>
          <w:szCs w:val="21"/>
        </w:rPr>
        <w:t xml:space="preserve"> et ne sont PAS crédités comme exigences, exemptions ou barrières de sécurité dans le présent dossier. Un retour d'expérience régional n'a pas la même valeur qu'une page officielle de Transports Canada, et certaines pratiques peuvent varier selon la région. Seuls les faits marqués « confirmé officiellement » s'appuient sur une source publiée de TC (vérifiée à la date indiquée).</w:t>
      </w:r>
    </w:p>
    <w:p>
      <w:pPr>
        <w:pStyle w:val="Heading2"/>
        <w:spacing w:after="100" w:before="200"/>
      </w:pPr>
      <w:r>
        <w:rPr>
          <w:rFonts w:ascii="Calibri" w:cs="Calibri" w:eastAsia="Calibri" w:hAnsi="Calibri"/>
          <w:b/>
          <w:bCs/>
          <w:color w:val="1F3864"/>
        </w:rPr>
        <w:t xml:space="preserve">13.1 Tableau de statuts</w:t>
      </w:r>
    </w:p>
    <w:p>
      <w:pPr>
        <w:spacing w:after="100" w:line="276"/>
      </w:pPr>
      <w:r>
        <w:rPr>
          <w:rFonts w:ascii="Calibri" w:cs="Calibri" w:eastAsia="Calibri" w:hAnsi="Calibri"/>
          <w:sz w:val="21"/>
          <w:szCs w:val="21"/>
        </w:rPr>
        <w:t xml:space="preserve">Colonne « statut » = degré de fiabilité pour la présente demande. Aucun élément « à confirmer », « non garanti », « interprétation à confirmer » ou « non retenu » ne doit être présenté à TC comme un droit acquis ou une mesure de mitigation.</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2100"/>
        <w:gridCol w:w="38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Information</w:t>
            </w:r>
          </w:p>
        </w:tc>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c>
          <w:tcPr>
            <w:tcW w:type="dxa" w:w="3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Traitement dans le dossier</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Microdrone &lt; 250 g : immatriculation et certificat de pilote non requis</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Inscrire « S/O » dans les champs correspondants ; la masse OPÉRATIONNELLE réelle (batterie, carte, protections, accessoires, lumière) doit être PESÉE — à 250,0 g le régime change.</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Frais SFOC : 20 $ (très faible) / 75 $ (faible) / 900 $ (moyenne) / 2 000 $ (haute complexité)</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montant applicable sera celui EN VIGUEUR et CONFIRMÉ par Transports Canada au dépôt. Ne pas présumer 75 $ : une chaîne logicielle capable d'émettre des commandes peut entraîner une classification de complexité supérieure (900 $ ou 2 000 $). La grille 20/75/900/2000 $ (2025) est indicative.</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de traitement : jusqu'à 30 jours ouvrables</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compte à rebours ne commence qu'à réception d'une demande COMPLÈTE ; les délais réels varient selon la complexité. Prévoir le délai plein ; ne pas présumer de traitement accéléré.</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Numéro de dossier (6 chiffres), numéro ATS par événement, formulaire électronique 26-0835E, même nom personnel/corporatif</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Consigner ces identifiants LORSQU'ils sont attribués par TC ; en vérifier le format dans la correspondance officielle reçue. Ne pas inventer de numéros.</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Liste de conformité (matrice) pointant exigence → fichier → section → page → preuve → statut</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Adoptée : voir la matrice de traçabilité (§6.4). Télécharger les versions COURANTES du formulaire et de l'AC 903-002 au moment du dépôt.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Site survey de tiers présenté comme exemple acceptable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Utilisable comme point de départ seulement ; ne remplace pas l'analyse spécifique du site (périmètre, joueurs, spectateurs, volume de vol, décollage/atterrissage, obstacles, espace aérien, RTH, zone d'urgence, buffer, positions pilote/observateur — §4.2/4.3).</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Standing SFOC » (permanent, national) après 3 demandes individuelles approuvées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écrit</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Piste opérationnelle, PAS un droit acquis. Conditions, portée nationale, préavis (≈5 j évoqué) et admissibilité à confirmer par écrit auprès du Centre SATP. Ne pas bâtir le modèle d'affaires dessus.</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Traitement accéléré d'une demande de dernière minute</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Possible, non garanti</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 cas par cas selon le témoignage ; aucune garantie. On peut contacter préalablement le Centre SATP / l'inspecteur régional sans présumer d'acceptation.</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Opération entièrement à ≥ 30 m à l'extérieur du périmètre de l'événement = non « à l'événement » (donc SFOC non requis)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Interprétation à confirmer</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MISE À JOUR v49 : la page officielle TC formule le critère notamment comme le vol À MOINS DE 30 m des limites de l'événement annoncé ; un RPAS maintenu à au moins 30 m de ces limites n'est pas nécessairement considéré comme volant « à l'événement » pour ce seul motif. Le périmètre officiel doit être cartographié et la distance calculée ; le scénario conservateur (SFOC demandé) reste retenu tant que cette démonstration n'est pas faite et confirmée par écrit par TC pour le scénario précis.</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Règle » générale de 5 m pour un sub-250 g</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retenu</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pages officielles microdrones n'énoncent pas de règle nationale universelle de 5 m ; elles exigent une exploitation sûre, non imprudente/négligente, à distance sécuritaire des personnes. Le seuil de 5 m évoqué pouvait être une condition particulière d'un SFOC. NON intégré comme règle générale.</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Affiches aux entrées « transformant » spectateurs/joueurs en personnes impliquées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retenu comme barrière</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DÉCONSEILLÉ. Voir une affiche ≠ consentir ; entrer sur un site ≠ formation/rôle RPAS ; joueurs, arbitres, enfants et spectateurs restent des personnes NON impliquées ; la qualification appartient à TC, pas à l'exploitant. Hypothèse conservatrice maintenue (§5.1).</w:t>
            </w:r>
          </w:p>
        </w:tc>
      </w:tr>
    </w:tbl>
    <w:p>
      <w:pPr>
        <w:pStyle w:val="Heading2"/>
        <w:spacing w:after="100" w:before="200"/>
      </w:pPr>
      <w:r>
        <w:rPr>
          <w:rFonts w:ascii="Calibri" w:cs="Calibri" w:eastAsia="Calibri" w:hAnsi="Calibri"/>
          <w:b/>
          <w:bCs/>
          <w:color w:val="1F3864"/>
        </w:rPr>
        <w:t xml:space="preserve">13.2 Formulations prudentes retenues</w:t>
      </w:r>
    </w:p>
    <w:p>
      <w:pPr>
        <w:pStyle w:val="ListParagraph"/>
        <w:numPr>
          <w:ilvl w:val="0"/>
          <w:numId w:val="1"/>
        </w:numPr>
        <w:spacing w:after="60" w:line="270"/>
      </w:pPr>
      <w:r>
        <w:rPr>
          <w:rFonts w:ascii="Calibri" w:cs="Calibri" w:eastAsia="Calibri" w:hAnsi="Calibri"/>
          <w:b/>
          <w:bCs/>
          <w:sz w:val="21"/>
          <w:szCs w:val="21"/>
        </w:rPr>
        <w:t xml:space="preserve">30 m : </w:t>
      </w:r>
      <w:r>
        <w:rPr>
          <w:rFonts w:ascii="Calibri" w:cs="Calibri" w:eastAsia="Calibri" w:hAnsi="Calibri"/>
          <w:sz w:val="21"/>
          <w:szCs w:val="21"/>
        </w:rPr>
        <w:t xml:space="preserve">« Un retour d'expérience d'un inspecteur régional suggère qu'une opération entièrement située à au moins 30 m à l'extérieur du périmètre pourrait ne pas être considérée comme </w:t>
      </w:r>
      <w:r>
        <w:rPr>
          <w:rFonts w:ascii="Calibri" w:cs="Calibri" w:eastAsia="Calibri" w:hAnsi="Calibri"/>
          <w:i/>
          <w:iCs/>
          <w:sz w:val="21"/>
          <w:szCs w:val="21"/>
        </w:rPr>
        <w:t xml:space="preserve">à l'événement</w:t>
      </w:r>
      <w:r>
        <w:rPr>
          <w:rFonts w:ascii="Calibri" w:cs="Calibri" w:eastAsia="Calibri" w:hAnsi="Calibri"/>
          <w:sz w:val="21"/>
          <w:szCs w:val="21"/>
        </w:rPr>
        <w:t xml:space="preserve">. Cette interprétation n'est pas créditée comme exemption dans le présent dossier sans confirmation écrite de TC et sans définition cartographique du périmètre. »</w:t>
      </w:r>
    </w:p>
    <w:p>
      <w:pPr>
        <w:pStyle w:val="ListParagraph"/>
        <w:numPr>
          <w:ilvl w:val="0"/>
          <w:numId w:val="1"/>
        </w:numPr>
        <w:spacing w:after="60" w:line="270"/>
      </w:pPr>
      <w:r>
        <w:rPr>
          <w:rFonts w:ascii="Calibri" w:cs="Calibri" w:eastAsia="Calibri" w:hAnsi="Calibri"/>
          <w:b/>
          <w:bCs/>
          <w:sz w:val="21"/>
          <w:szCs w:val="21"/>
        </w:rPr>
        <w:t xml:space="preserve">Standing SFOC : </w:t>
      </w:r>
      <w:r>
        <w:rPr>
          <w:rFonts w:ascii="Calibri" w:cs="Calibri" w:eastAsia="Calibri" w:hAnsi="Calibri"/>
          <w:sz w:val="21"/>
          <w:szCs w:val="21"/>
        </w:rPr>
        <w:t xml:space="preserve">« Selon un retour d'expérience, un demandeur ayant obtenu plusieurs SFOC individuels pourrait être admissible à une autorisation récurrente. Les conditions exactes, la portée, le préavis et l'admissibilité doivent être confirmés par écrit par le Centre SATP pour l'exploitant CineFlight. »</w:t>
      </w:r>
    </w:p>
    <w:p>
      <w:pPr>
        <w:pStyle w:val="ListParagraph"/>
        <w:numPr>
          <w:ilvl w:val="0"/>
          <w:numId w:val="1"/>
        </w:numPr>
        <w:spacing w:after="60" w:line="270"/>
      </w:pPr>
      <w:r>
        <w:rPr>
          <w:rFonts w:ascii="Calibri" w:cs="Calibri" w:eastAsia="Calibri" w:hAnsi="Calibri"/>
          <w:b/>
          <w:bCs/>
          <w:sz w:val="21"/>
          <w:szCs w:val="21"/>
        </w:rPr>
        <w:t xml:space="preserve">Frais : </w:t>
      </w:r>
      <w:r>
        <w:rPr>
          <w:rFonts w:ascii="Calibri" w:cs="Calibri" w:eastAsia="Calibri" w:hAnsi="Calibri"/>
          <w:sz w:val="21"/>
          <w:szCs w:val="21"/>
        </w:rPr>
        <w:t xml:space="preserve">« Frais prévus : 75 $, sous réserve que TC classe la demande comme opération de faible complexité (grille : 20 / 75 / 900 / 2 000 $). »</w:t>
      </w:r>
    </w:p>
    <w:p>
      <w:pPr>
        <w:pStyle w:val="ListParagraph"/>
        <w:numPr>
          <w:ilvl w:val="0"/>
          <w:numId w:val="1"/>
        </w:numPr>
        <w:spacing w:after="60" w:line="270"/>
      </w:pPr>
      <w:r>
        <w:rPr>
          <w:rFonts w:ascii="Calibri" w:cs="Calibri" w:eastAsia="Calibri" w:hAnsi="Calibri"/>
          <w:b/>
          <w:bCs/>
          <w:sz w:val="21"/>
          <w:szCs w:val="21"/>
        </w:rPr>
        <w:t xml:space="preserve">Délai : </w:t>
      </w:r>
      <w:r>
        <w:rPr>
          <w:rFonts w:ascii="Calibri" w:cs="Calibri" w:eastAsia="Calibri" w:hAnsi="Calibri"/>
          <w:sz w:val="21"/>
          <w:szCs w:val="21"/>
        </w:rPr>
        <w:t xml:space="preserve">« Le demandeur prévoit le délai officiel complet (jusqu'à 30 jours ouvrables dès dossier complet). En situation exceptionnelle, il peut contacter préalablement le Centre SATP, sans présumer d'un traitement accéléré. »</w:t>
      </w:r>
    </w:p>
    <w:p>
      <w:pPr>
        <w:pStyle w:val="Heading2"/>
        <w:spacing w:after="100" w:before="200"/>
      </w:pPr>
      <w:r>
        <w:rPr>
          <w:rFonts w:ascii="Calibri" w:cs="Calibri" w:eastAsia="Calibri" w:hAnsi="Calibri"/>
          <w:b/>
          <w:bCs/>
          <w:color w:val="1F3864"/>
        </w:rPr>
        <w:t xml:space="preserve">13.3 Point de vérité — origine du besoin de Safety Case</w:t>
      </w:r>
    </w:p>
    <w:p>
      <w:pPr>
        <w:spacing w:after="100" w:line="276"/>
      </w:pPr>
      <w:r>
        <w:rPr>
          <w:rFonts w:ascii="Calibri" w:cs="Calibri" w:eastAsia="Calibri" w:hAnsi="Calibri"/>
          <w:b/>
          <w:bCs/>
          <w:color w:val="C00000"/>
          <w:sz w:val="21"/>
          <w:szCs w:val="21"/>
        </w:rPr>
        <w:t xml:space="preserve">À retenir : </w:t>
      </w:r>
      <w:r>
        <w:rPr>
          <w:rFonts w:ascii="Calibri" w:cs="Calibri" w:eastAsia="Calibri" w:hAnsi="Calibri"/>
          <w:sz w:val="21"/>
          <w:szCs w:val="21"/>
        </w:rPr>
        <w:t xml:space="preserve">le besoin d'un Safety Case approfondi ne découle pas seulement d'une proximité de vol. Il découle surtout du fait que l'exploitation vise un </w:t>
      </w:r>
      <w:r>
        <w:rPr>
          <w:rFonts w:ascii="Calibri" w:cs="Calibri" w:eastAsia="Calibri" w:hAnsi="Calibri"/>
          <w:b/>
          <w:bCs/>
          <w:sz w:val="21"/>
          <w:szCs w:val="21"/>
        </w:rPr>
        <w:t xml:space="preserve">événement annoncé au public</w:t>
      </w:r>
      <w:r>
        <w:rPr>
          <w:rFonts w:ascii="Calibri" w:cs="Calibri" w:eastAsia="Calibri" w:hAnsi="Calibri"/>
          <w:sz w:val="21"/>
          <w:szCs w:val="21"/>
        </w:rPr>
        <w:t xml:space="preserve"> ET que CineFlight introduit une </w:t>
      </w:r>
      <w:r>
        <w:rPr>
          <w:rFonts w:ascii="Calibri" w:cs="Calibri" w:eastAsia="Calibri" w:hAnsi="Calibri"/>
          <w:b/>
          <w:bCs/>
          <w:sz w:val="21"/>
          <w:szCs w:val="21"/>
        </w:rPr>
        <w:t xml:space="preserve">chaîne logicielle capable d'émettre des commandes de vol</w:t>
      </w:r>
      <w:r>
        <w:rPr>
          <w:rFonts w:ascii="Calibri" w:cs="Calibri" w:eastAsia="Calibri" w:hAnsi="Calibri"/>
          <w:sz w:val="21"/>
          <w:szCs w:val="21"/>
        </w:rPr>
        <w:t xml:space="preserve">. La décision la plus robuste reste le scénario officiel et conservateur : événement annoncé, personnes non impliquées, SFOC demandé, altitude seule, aucune exemption présumée.</w:t>
      </w:r>
    </w:p>
    <w:p>
      <w:pPr>
        <w:spacing w:after="60"/>
      </w:pPr>
      <w:r>
        <w:rPr>
          <w:rFonts w:ascii="Calibri" w:cs="Calibri" w:eastAsia="Calibri" w:hAnsi="Calibri"/>
        </w:rPr>
        <w:t xml:space="preserve"/>
      </w:r>
    </w:p>
    <w:p>
      <w:pPr>
        <w:spacing w:after="100" w:line="276"/>
      </w:pPr>
      <w:r>
        <w:rPr>
          <w:rFonts w:ascii="Calibri" w:cs="Calibri" w:eastAsia="Calibri" w:hAnsi="Calibri"/>
          <w:b/>
          <w:bCs/>
          <w:sz w:val="21"/>
          <w:szCs w:val="21"/>
        </w:rPr>
        <w:t xml:space="preserve">Sources officielles vérifiées (2026-07-20) : </w:t>
      </w:r>
      <w:r>
        <w:rPr>
          <w:rFonts w:ascii="Calibri" w:cs="Calibri" w:eastAsia="Calibri" w:hAnsi="Calibri"/>
          <w:sz w:val="21"/>
          <w:szCs w:val="21"/>
        </w:rPr>
        <w:t xml:space="preserve">tc.canada.ca — « Piloter votre drone lors d'un événement annoncé » ; « Microdrones » ; « Résumé des changements 2025 » (grille de frais) ; « Circulaire AC 903-002 » (formulaire 26-0835E, 30 jours avant l'opération).</w:t>
      </w:r>
    </w:p>
    <w:p>
      <w:r>
        <w:br w:type="page"/>
      </w:r>
    </w:p>
    <w:p>
      <w:pPr>
        <w:pStyle w:val="Heading1"/>
        <w:spacing w:after="140" w:before="200"/>
      </w:pPr>
      <w:r>
        <w:rPr>
          <w:rFonts w:ascii="Calibri" w:cs="Calibri" w:eastAsia="Calibri" w:hAnsi="Calibri"/>
          <w:b/>
          <w:bCs/>
          <w:color w:val="1F3864"/>
        </w:rPr>
        <w:t xml:space="preserve">Approbation finale du dossier</w:t>
      </w:r>
    </w:p>
    <w:p>
      <w:pPr>
        <w:spacing w:after="80" w:line="276"/>
      </w:pPr>
      <w:r>
        <w:rPr>
          <w:rFonts w:ascii="Calibri" w:cs="Calibri" w:eastAsia="Calibri" w:hAnsi="Calibri"/>
          <w:b/>
          <w:bCs/>
          <w:sz w:val="21"/>
          <w:szCs w:val="21"/>
        </w:rPr>
        <w:t xml:space="preserve">Par leurs signatures, les personnes attestent que le dossier a été rédigé, approuvé et revu de façon indépendante, et que les risques résiduels sont jugés acceptables pour l'opération demandée — SOUS RÉSERVE de la complétion des éléments bloquants (essais en vol, autorisation NAV Drone, pièces administratives).</w:t>
      </w:r>
    </w:p>
    <w:p>
      <w:pPr>
        <w:spacing w:after="20" w:before="120"/>
      </w:pPr>
      <w:r>
        <w:rPr>
          <w:rFonts w:ascii="Calibri" w:hAnsi="Calibri"/>
          <w:b/>
          <w:sz w:val="21"/>
          <w:color w:val="1F3864"/>
        </w:rPr>
        <w:t xml:space="preserve">Auteur</w:t>
      </w:r>
      <w:r>
        <w:rPr>
          <w:rFonts w:ascii="Calibri" w:hAnsi="Calibri"/>
          <w:i/>
          <w:sz w:val="18"/>
          <w:color w:val="666666"/>
        </w:rPr>
        <w:t xml:space="preserve">  (rédacteur du dossier)</w:t>
      </w:r>
    </w:p>
    <w:p>
      <w:pPr>
        <w:spacing w:after="60"/>
      </w:pPr>
      <w:r>
        <w:rPr>
          <w:rFonts w:ascii="Calibri" w:hAnsi="Calibri"/>
          <w:sz w:val="21"/>
        </w:rPr>
        <w:t xml:space="preserve">Nom : _____________________________     Signature : _____________________     Date : _______________</w:t>
      </w:r>
    </w:p>
    <w:p>
      <w:pPr>
        <w:spacing w:after="20" w:before="120"/>
      </w:pPr>
      <w:r>
        <w:rPr>
          <w:rFonts w:ascii="Calibri" w:hAnsi="Calibri"/>
          <w:b/>
          <w:sz w:val="21"/>
          <w:color w:val="1F3864"/>
        </w:rPr>
        <w:t xml:space="preserve">Approbateur (exploitant)</w:t>
      </w:r>
      <w:r>
        <w:rPr>
          <w:rFonts w:ascii="Calibri" w:hAnsi="Calibri"/>
          <w:i/>
          <w:sz w:val="18"/>
          <w:color w:val="666666"/>
        </w:rPr>
        <w:t xml:space="preserve">  (accepte les risques résiduels)</w:t>
      </w:r>
    </w:p>
    <w:p>
      <w:pPr>
        <w:spacing w:after="60"/>
      </w:pPr>
      <w:r>
        <w:rPr>
          <w:rFonts w:ascii="Calibri" w:hAnsi="Calibri"/>
          <w:sz w:val="21"/>
        </w:rPr>
        <w:t xml:space="preserve">Nom : _____________________________     Signature : _____________________     Date : _______________</w:t>
      </w:r>
    </w:p>
    <w:p>
      <w:pPr>
        <w:spacing w:after="20" w:before="120"/>
      </w:pPr>
      <w:r>
        <w:rPr>
          <w:rFonts w:ascii="Calibri" w:hAnsi="Calibri"/>
          <w:b/>
          <w:sz w:val="21"/>
          <w:color w:val="1F3864"/>
        </w:rPr>
        <w:t xml:space="preserve">Réviseur indépendant</w:t>
      </w:r>
      <w:r>
        <w:rPr>
          <w:rFonts w:ascii="Calibri" w:hAnsi="Calibri"/>
          <w:i/>
          <w:sz w:val="18"/>
          <w:color w:val="666666"/>
        </w:rPr>
        <w:t xml:space="preserve">  (distinct de l'auteur ; se prononce sur l'acceptabilité)</w:t>
      </w:r>
    </w:p>
    <w:p>
      <w:pPr>
        <w:spacing w:after="60"/>
      </w:pPr>
      <w:r>
        <w:rPr>
          <w:rFonts w:ascii="Calibri" w:hAnsi="Calibri"/>
          <w:sz w:val="21"/>
        </w:rPr>
        <w:t xml:space="preserve">Nom : _____________________________     Signature : _____________________     Date : _______________</w:t>
      </w:r>
    </w:p>
    <w:p>
      <w:pPr>
        <w:spacing w:after="80" w:line="276"/>
      </w:pPr>
      <w:r>
        <w:rPr>
          <w:rFonts w:ascii="Calibri" w:cs="Calibri" w:eastAsia="Calibri" w:hAnsi="Calibri"/>
          <w:sz w:val="21"/>
          <w:szCs w:val="21"/>
        </w:rPr>
        <w:t xml:space="preserve"/>
      </w:r>
    </w:p>
    <w:p>
      <w:pPr>
        <w:spacing w:after="80" w:line="276"/>
      </w:pPr>
      <w:r>
        <w:rPr>
          <w:rFonts w:ascii="Calibri" w:cs="Calibri" w:eastAsia="Calibri" w:hAnsi="Calibri"/>
          <w:b/>
          <w:bCs/>
          <w:sz w:val="21"/>
          <w:szCs w:val="21"/>
        </w:rPr>
        <w:t xml:space="preserve">Tant que les fiches d'essai en vol (Annexe B), l'autorisation NAV Drone et les pièces administratives ne sont pas complétées, ce dossier reste une ÉBAUCHE non déposable, quelles que soient les signatures.</w:t>
      </w:r>
    </w:p>
    <w:p>
      <w:pPr>
        <w:pStyle w:val="Heading1"/>
        <w:spacing w:before="240" w:after="120"/>
      </w:pPr>
      <w:r>
        <w:rPr>
          <w:rFonts w:ascii="Calibri" w:cs="Calibri" w:eastAsia="Calibri" w:hAnsi="Calibri"/>
          <w:b/>
          <w:bCs/>
          <w:sz w:val="28"/>
          <w:szCs w:val="28"/>
        </w:rPr>
        <w:t xml:space="preserve">Annexe — Historique détaillé des versions 1.0 à 41.0</w:t>
      </w:r>
    </w:p>
    <w:p>
      <w:pPr>
        <w:spacing w:before="240" w:after="120"/>
      </w:pPr>
      <w:r>
        <w:rPr>
          <w:rFonts w:ascii="Calibri" w:cs="Calibri" w:eastAsia="Calibri" w:hAnsi="Calibri"/>
          <w:sz w:val="21"/>
          <w:szCs w:val="21"/>
        </w:rPr>
        <w:t xml:space="preserve">Cette annexe conserve, pour traçabilité, les entrées détaillées des versions antérieures à la v42. Les entrées peuvent contenir des affirmations et des pourcentages corrigés dans les versions ultérieures : elles décrivent l'état du dossier À LEUR DATE et ne doivent pas être lues comme l'état actuel.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400"/>
        <w:gridCol w:w="2200"/>
        <w:gridCol w:w="5760"/>
      </w:tblGrid>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Version</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Date</w:t>
            </w:r>
          </w:p>
        </w:tc>
        <w:tc>
          <w:tcPr>
            <w:tcW w:type="dxa" w:w="5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Changements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1.0–6.0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Élaboration progressive (architecture, risques, essais, pré-vol)</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Scénario UNIQUE événement annoncé ; formulaire 26-0835E ; confinement quantifié ; RTK par source ; personnes = non impliquées ; classification des affirmations ; procédures numérotées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Titre « automatisé » ; GSN par statut ; distinction rail/2D ; correction 512→13 (Emission2DGuard) ; porte pré-vol = spécification ; ALARP dangers élevés ; feuille de route (blocages)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Corrections documentaires : versions harmonisées ; §2.3 @Volatile (cohérence atomique NON implémentée) ; baseline ALTITUDE SEULE ; RTK chiffré dans le registre ; essais P95/P99/max ; obstacleGateAllows explicité ; ordre 4.2&lt;4.3&lt;4.4 ; figure pré-vol 3 catégories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Mention RENSEIGNEMENTS CONFIDENTIELS DE TIERS (art. 20, Loi sur l'accès à l'information) : pied de page sur toutes les pages + page d'avis de confidentialité dédiée + bandeau sur la page de titre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Tome 1 (réglementaire) : fiche opérationnelle (NC-001) ; gabarits site/espace aérien (NC-002/003) ; tableau rôles-responsabilités-autorités (NC-004) ; lien statut personnes→conception (NC-005) ; suivi des autorisations (NC-006) ; chapitre assurance (NC-007) ; glossaire terminologique (NC-008)</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Tome 2 (architecture technique) : chapitre §12bis répondant aux NC-T2 (statut par jonction) ; contrats de données altitude/position ; verrou de baseline (roll/pitch/yaw=0 reconstruits, vérifié dans le code) ; obstacleGateAllows=false = blocage actuel documenté ; chaîne image JNI ; watchdog (exigence) ; diagramme de séquence ; identifiants d'exigences REQ ; SafetyLimits (source unique)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Tome 3 (Safety Case) : G0 reformulé OUVERT + critères de fermeture ; arbre GSN G0→G1..G5 avec statut par nœud ; échelles P et G définies ; règle de crédit des barrières ; modèle de registre ALARP recalculé (P0/G0→P1/G1) ; analyse de causes communes ; 4 fault trees ; identifiants stables (HAZ/REQ/BAR/TST/EVID) ; réviseur indépendant ; registre des anomalies ; baseline de configuration figée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Corrections validation v13 : G0 OUVERT dans le corps §1.1 (C-001) ; « priorité absolue » → « priorité logique » dans les figures (C-002) ; A3 → REQ-CTRL-SIGN-001 non satisfaite (C-003) ; avertissement registre = scores provisoires (C-004) ; FMEA étendue + O/G/D/RPN (C-005) ; note traçabilité partielle (C-006) ; références harmonisées (C-007) ; checklist v14 (C-008)</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15.0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Nouveau §13 « Retours d'expérience administratifs — non crédités comme exigences » : tableau à statuts (confirmé officiellement / confirmé si faible complexité / bonne pratique rapportée / à confirmer par écrit / possible non garanti / interprétation à confirmer / non retenu). Faits officiels TC re-vérifiés : SFOC obligatoire pour tout drone (microdrones inclus depuis 2025-04-01) à un événement annoncé (critère officiel reprécisé en v49 : vol à moins de 30 m des limites de l'événement) ; grille de frais SFOC (20/75/900/2000 $ selon complexité) ; délai 30 j ouvrables dès dossier complet. Aucune affirmation de la vidéo Dawn Drones créditée comme exigence ; méthode « affiches = participants » et « règle des 5 m » explicitement NON retenues.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IMPLÉMENTATION de barrières logicielles (mise à jour de statut, avec preuves de code+tests) : NC-T2-001 snapshot atomique CLOSE (SafetySnapshotFactory : capture 1 passe, AtomicReference + génération, tests de concurrence) ; NC-T2-002 couverture du chemin 2D CLOSE (tests par condition) ; NC-T2-005 watchdog de cycle FAIT+testé (CommandeWatchdog → throttle 0 sur perte de cycle ; watchdog thread indépendant = amélioration future) ; journalisation haute fréquence 2D FAITE (Soccer2DEmissionLog). MAJ §2.3, §3.2, §6bis (RPN snapshot/watchdog 60→30), §10ter.5, tableau NC-T2, nœud GSN G4, feuille de route §12.1 (blocages logiciels levés ; restent physique/humain/opérationnel).</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17.0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MISE À JOUR STATUT E-01 : signe des axes VALIDÉ AU SOL le 2026-07-20 — E-01a (throttle : monter +, descendre -, zone morte 0 ; ~470 cycles + test unitaire SoccerAltitudeThrottle) et E-01b (pitch/roll/yaw, 8 signes corrects). REQ-CTRL-SIGN-001 satisfaite côté SIGNE logiciel. Confirmation du SENS PHYSIQUE en vol (E-01 matériel) = dernière étape avant émission réelle. MAJ §1, §3, FMEA #44, matrice barrières, §10ter, GSN, feuille de route.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ESSAIS SÉCURITÉ AU SOL E-06/E-07/E-08/E-09 (hélices retirées) : E-08 (arrêt d'urgence) et E-09 (perte liaison RC) coupent bien l'émission — VALIDÉS. E-06/E-07 (perte YOLO/vidéo) : DÉFAUT TROUVÉ — un flux vidéo GELÉ laissait actionFiable=true &gt;57 s (le système se croyait voyant). CORRIGÉ par une garde d'âge YOLO (actionFiable=false si dernière détection &gt;600 ms → bit AC=0 → throttle bloqué), revalidé au sol (coupure en ~0,6 s). AJOUT permanent : détection perte RC → arrêt d'urgence (en plus du failsafe DJI). MAJ FMEA #19, matrice barrières E-06/E-07/E-09, GSN G4.</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19.0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MAJ tableau d'avancement pour dépôt (§ synthèse) suite aux essais au sol : ALARP 45→50 %, Preuves matérielles 10→20 % (essais SOL faits, EN VOL à mener), Procédures d'urgence 40→50 %, ÉTAT RÉEL POUR DÉPÔT 35→40 %. CONOPS, confinement et pièces administratives inchangés. Distinction sol/vol maintenue (dépôt exige le vol).</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PHYSIQUE — calcul chiffré du buffer de contingence ajouté (§4.2.1) à partir des paramètres du code (vMax 4 m/s, âge cmd 0,6 s, RTK 2 s) : buffer ≈ 28,7 m à 4 m/s ; tableau de sensibilité à vMax ; recommandation de plafonner vMax à 1,5–2 m/s. Deux composantes (freinage, reprise E-12) restent PROVISOIRES à mesurer en vol. Confinement 20→60 %, état dépôt 40→45 %.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21.0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CONOPS — site RÉEL renseigné (§4.0.3/4.0quater) : terrain de soccer du parc La Fontaine, 3819 av. Calixa-Lavallée, Montréal ; point de vol 45,50189/-73,56739 ; rail 2 m/s ; contact pilote. POINT CRITIQUE documenté : espace aérien CONTRÔLÉ (YUL/CYHU, héliports) → autorisation NAV Canada OBLIGATOIRE avant chaque vol, à confirmer via NAV Drone et à joindre. CONOPS 20→45 %, état dépôt 45→50 %.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22.0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PROCÉDURES D'URGENCE — ajout de 5 procédures numérotées (§9.3.5 arrêt d'urgence, §9.3.6 perte vidéo/YOLO, §9.3.7 batterie faible, §9.3.8 perte GPS/RTK, §9.3.9 perte VLOS), cohérentes avec les barrières validées (E-06/E-07, E-08, E-09) et les seuils du code (600 ms, 2 s, 40 %). Contact pilote renseigné (§9.3.5). Procédures d'urgence 50→85 %, état dépôt 50→52 %. Reste : nommer responsables + exercice d'intrusion documenté.</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ALARP — fiches formelles des 4 dangers ÉLEVÉS ajoutées (§6.4 : HAZ-44 signe, HAZ-19 perte RC, HAZ-39 intrusion spectateur, HAZ-40 enfant/animal). Crédit appliqué selon règle S.5 : essais au sol = crédit LOGIQUE seulement (pas de réduction définitive à faible avant le vol). Synthèse : clôture ALARP conditionnée aux démonstrations en vol + exercice intrusion + confinement verrouillé. ALARP 50→70 %, état dépôt 52→55 %.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 À L'ÉCHELLE + PIÈCES ADMIN. Plan de confinement à l'échelle ajouté (§4.2.2 : terrain, buffer 15 m, volume opérationnel, pilote/observateur, zones). Check-list administrative remplie avec statuts réels (drone DJI Mini 4 Pro &lt;250 g, site parc La Fontaine, contact pilote) ; jalons À OBTENIR identifiés (certificat pilote avancé, immatriculation, autorisation NAV Canada bloquante, permissions). CONOPS 45→70 %, pièces admin 10→40 %, état dépôt 55→60 %.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25.0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LIVRABLES PRÉPARÉS : fiche d'exercice d'intrusion (HAZ-39/40) + 2 lettres de permission pré-remplies (organisateur, arrondissement Plateau-Mont-Royal), documents séparés au nom de CineFlight. Outils prêts mais NON encore exécutés (exercice à faire, lettres à envoyer/signer). Procédures 85→88 %, pièces admin 40→50 %, état dépôt 60→62 %.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RENFORCEMENT SANS VOL : (1) annexe COUVERTURE DES TESTS (620 cas décrits un par un, document séparé) ; (2) mini-fiches ALARP des dangers MOYENS (§6.5 : HAZ-17, 21, 33, 37, 47) ; (3) argument architecture relié aux preuves ; (4) responsables nommés (§9.3.5 : pilote pour suspension/911, organisateur pour le match). Architecture 80→90 %, Preuves logicielles 80→90 %, ALARP 70→80 %, Procédures 88→90 %, état dépôt 62→66 %.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RENFORCÉ (§4.2.3) : buffer ROBUSTE à vMax verrouillé 2 m/s ≈16,2 m, ancré sur specs officielles DJI Mini 4 Pro (v max 12 m/s ; vol soccer = 17% du max) et freinage PIRE CAS (a=1 m/s²). Majorant défendable : la mesure en vol ne fera que réduire le buffer. Confinement 60→75 %, état dépôt 66→68 %.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28.0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ANALYSE GÉOMÉTRIQUE DU SITE (§4.2.4) : règle de décision chiffrée — confinement satisfait dès qu'un côté offre ≥16,2 m d'espace dégagé jusqu'au non-impliqué ; table de marges (16→INSUFFISANT, 18-30→OK) ; distance dégagée réelle du parc La Fontaine à relever sur site (sans vol). Confinement 75→80 %, état dépôt 68→69 %.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29.0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CONFIGURATIONS RENSEIGNÉES (§0) : config logicielle réelle (app ca.cineflight.solo v4.2.0/code 42, commit dfd8ce0, SDK 34/33/24) et config matérielle réelle (drone DJI Mini 4 Pro ; station Samsung Galaxy A54 5G / SM-A546W). Traçabilité de configuration établie. État dépôt inchangé (69 %) — champs de traçabilité complétés.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AUTEUR renseigné (§0 : CineFlight — pilote responsable). Réviseur indépendant, approbateur et statut MAINTENUS 'à désigner / ébauche' — ce sont des rôles/états réglementaires obligatoires que seul l'exploitant peut désigner, et le statut 'non déposable' reste exact tant que vol + NAV Canada manquent. Traçabilité §0 complétée.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31.0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ARGUMENT GSN (§1.2) MIS À JOUR : statuts des stratégies S3, S5, S6, S7, S8 actualisés avec les preuves réelles du 2026-07-20. S6 (confinement) et S7 (séparation géométrique) passent d'EXIGENCE à CALCULÉ ; S3/S5 intègrent les barrières validées au sol (E-08, E-06/07, E-09) ; S8 (ALARP) avancé. Le GSN reflète désormais l'état réel des preuves (crédit logique/sol à convertir en crédit vol). Renforce l'argument de sécurité.</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PARAMÈTRES TEMPS RÉEL RENSEIGNÉS (note À VÉRIFIER complétée) : fréquence boucle contrôle 10 Hz (pilote), 15 Hz (test axes), 5 Hz (RTK) ; seuils d'âge YOLO 600 ms / RTK 2 s ; WATCHDOG logiciel explicite (CommandeWatchdog, timeout 500 ms, horloge monotone, fail-closed, 13 cas de test). Reste à confirmer en vol : fréquence effective sous charge + latence bout-en-bout.</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33.0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POLITIQUE SÉCURITÉ NUMÉRIQUE RENSEIGNÉE (note À VÉRIFIER §7.5 complétée) : gestion clés/API (aucun secret versionné, jeton en stockage privé), source d'installation (sideload signé par l'exploitant, empreinte consignée), conservation des journaux (24 mois, cloud privé CineFlight). Traçabilité de sécurité numérique établie.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VAGUE DE NOTES 'À VÉRIFIER' TRAITÉES (8) : seuils météo go/no-go (vent 25 km/h, VLOS, batt 40%), type SFOC (RÉCURRENT, analyse par site/date), rôles nommés (pilote = CineFlight, observateur à nommer), autorisations (lettres prêtes, à obtenir), assurance (souscrite, attestation à joindre), position pilote (point fixe côté buffer), couverture JaCoCo (instrumentée, rapport à générer), SafetyLimits (à centraliser, non bloquant). Décisions d'exploitant intégrées.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35.0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LOT 2 DE NOTES TRAITÉES (5) : SafetySnapshot 2D vérifié (E-06/07), politique clés/API (renvoi §2.6), état des essais avec références, watchdog de cycle (statut + amélioration future NC-T2-023 non bloquante), responsables+corridors+exercice (pilote nommé, fiche prête). Notes À VÉRIFIER passées de 26 à ~12.</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37.0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LOTS 2-3 DE NOTES TRAITÉES : SafetySnapshot 2D, clés/API, état essais, watchdog thread, responsables, validation P/G, fiches ALARP par danger, audit NV21, contrats, liste REQ. Notes À VÉRIFIER passées de 26 à 7 — les 7 restantes exigent des fichiers externes (capture app Web, carte NAV Drone, rapports JaCoCo/JUnit) ou des mesures EN VOL (chiffrage confinement, calibrage FMEA, colonnes mesuré, fault trees). Toutes les notes traitables au bureau sont faites.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38.0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SafetyLimits CRÉÉE (code) : classe de constantes unique regroupant tous les seuils de sécurité + test SafetyLimitsTest (10 cas). La note NC-T3 'créer une classe SafetyLimits' passe de 'à faire' à FAIT. Reste (refactor) : brancher tous les modules dessus. Preuves logicielles renforcées (621 → 631 cas de test).</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39.0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COUVERTURE JaCoCo MESURÉE : rapport généré (bug glob .ec/.exec corrigé dans build.gradle). Package soccer — instructions 85,3 %, lignes 86,5 %, branches 69,1 %, méthodes 81,8 %, classes 86,0 %. Chiffres réels intégrés ; rapport HTML à joindre. La note 'lancer jacocoSoccerReport et reporter les %' passe de 'à générer' à FAIT.</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40.0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COUVERTURE AUGMENTÉE : 51 nouveaux tests ajoutés (SafetyLimitsTest, SoccerPlanWidthTest, SoccerCameraAimTest, Soccer2DMotionControllerTest, SoccerAltitudePlannerTest — classes pures de sécurité). Métriques : instructions 85,3→86,0 %, BRANCHES 69,1→71,6 % (+2,5 pt), lignes 86,5→87,0 %, méthodes 81,8→82,9 %. Total 672 cas de test. Le plafond restant tient aux ~700 instructions du parser testées via Robolectric (non comptées par JaCoCo).</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41.0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EXPLICATION DES TESTS DE SÉCURITÉ (§10ter.4bis) : nouvelle section en langage clair décrivant CE QUE garantit chaque groupe de tests (arrêt sûr du mouvement, choix d'altitude borné, orientation caméra, largeur de cadrage stable, seuils gravés) et son lien avec les barrières de sécurité. Rend la preuve logicielle lisible par un examinateur non-développeur.</w:t>
            </w:r>
          </w:p>
        </w:tc>
      </w:tr>
    </w:tbl>
    <w:p>
      <w:pPr>
        <w:spacing w:before="240" w:after="120"/>
      </w:pPr>
      <w:r>
        <w:rPr>
          <w:rFonts w:ascii="Calibri" w:cs="Calibri" w:eastAsia="Calibri" w:hAnsi="Calibri"/>
          <w:sz w:val="21"/>
          <w:szCs w:val="21"/>
        </w:rPr>
        <w:t xml:space="preserve">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20"/>
      <w:jc w:val="center"/>
    </w:pPr>
    <w:r>
      <w:rPr>
        <w:rFonts w:ascii="Calibri" w:cs="Calibri" w:eastAsia="Calibri" w:hAnsi="Calibri"/>
        <w:i/>
        <w:iCs/>
        <w:color w:val="C00000"/>
        <w:sz w:val="13"/>
        <w:szCs w:val="13"/>
      </w:rPr>
      <w:t xml:space="preserve">RENSEIGNEMENTS CONFIDENTIELS DE TIERS — art. 20, Loi sur l'accès à l'information</w:t>
    </w:r>
  </w:p>
  <w:p>
    <w:pPr>
      <w:jc w:val="center"/>
    </w:pPr>
    <w:r>
      <w:rPr>
        <w:rFonts w:ascii="Calibri" w:cs="Calibri" w:eastAsia="Calibri" w:hAnsi="Calibri"/>
        <w:color w:val="595959"/>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CineFlight Soccer — Safety Case SFOC-RPAS (v49 — événement annoncé)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1F3864"/>
      <w:sz w:val="25"/>
      <w:szCs w:val="25"/>
    </w:rPr>
  </w:style>
  <w:style w:type="paragraph" w:styleId="Heading3">
    <w:name w:val="Heading 3"/>
    <w:basedOn w:val="Normal"/>
    <w:next w:val="Normal"/>
    <w:qFormat/>
    <w:pPr>
      <w:outlineLvl w:val="2"/>
    </w:pPr>
    <w:rPr>
      <w:rFonts w:ascii="Calibri" w:cs="Calibri" w:eastAsia="Calibri" w:hAnsi="Calibri"/>
      <w:b/>
      <w:bCs/>
      <w:color w:val="2E4A7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ee7f91fb32729eceee8b5dcbcaf5a353a1da047.png"/><Relationship Id="rId10" Type="http://schemas.openxmlformats.org/officeDocument/2006/relationships/image" Target="media/220b1ba3e726c8c896525533761b2c07feafd1cd.png"/><Relationship Id="rId11" Type="http://schemas.openxmlformats.org/officeDocument/2006/relationships/image" Target="media/c50ea41babae58de3b4612da1e96e69318989e27.png"/><Relationship Id="rId12" Type="http://schemas.openxmlformats.org/officeDocument/2006/relationships/image" Target="media/459af5ff077a873ec5038fa8613cbfaee34c73c7.png"/><Relationship Id="rId13" Type="http://schemas.openxmlformats.org/officeDocument/2006/relationships/image" Target="media/58c663f26dc692678a4ae78e45c6e1f1a656460b.png"/><Relationship Id="rId14" Type="http://schemas.openxmlformats.org/officeDocument/2006/relationships/image" Target="media/f7868398a13ae2e4ccd564e295c3b8df01b3ac1c.png"/><Relationship Id="rId15" Type="http://schemas.openxmlformats.org/officeDocument/2006/relationships/image" Target="media/8af2a4a4bf67bf9e4602e7f2cd05625ff505ca80.png"/><Relationship Id="rId16" Type="http://schemas.openxmlformats.org/officeDocument/2006/relationships/fontTable" Target="fontTable.xml"/><Relationship Id="rId17" Type="http://schemas.openxmlformats.org/officeDocument/2006/relationships/image" Target="media/plan_confinement.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Safety Case SFOC-RPAS — CineFlight Soccer</dc:title>
  <dc:creator>CineFlight</dc:creator>
  <cp:lastModifiedBy>Un-named</cp:lastModifiedBy>
  <cp:revision>1</cp:revision>
  <dcterms:created xsi:type="dcterms:W3CDTF">2026-07-20T12:16:12.073Z</dcterms:created>
  <dcterms:modified xsi:type="dcterms:W3CDTF">2026-07-20T12:16:12.073Z</dcterms:modified>
</cp:coreProperties>
</file>

<file path=docProps/custom.xml><?xml version="1.0" encoding="utf-8"?>
<Properties xmlns="http://schemas.openxmlformats.org/officeDocument/2006/custom-properties" xmlns:vt="http://schemas.openxmlformats.org/officeDocument/2006/docPropsVTypes"/>
</file>