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50.0 — Événement annoncé (audit v49 appliqué — nettoyage de cohérence)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Plusieurs blocages critiques restent OUVERTS (émission 2D bloquée par obstacleGateAllows=false, comportement Virtual Stick inconnu, watchdog non indépendant, confinement non démontré) ; un seul suffit à rendre l'opération non prête.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l'ANNEXE « Historique détaillé des versions 1.0 à 41.0 » en fin de dossier.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50.0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10</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10</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11</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14</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20</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21</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23</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24</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24</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33</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35</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35</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38</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40</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40</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44</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45</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46</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48</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50</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50</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7.5 Sécurité de l'information (état actuel)</w:t>
          </w:r>
          <w:r>
            <w:tab/>
          </w:r>
          <w:r>
            <w:rPr>
              <w:sz w:val="19"/>
              <w:szCs w:val="19"/>
            </w:rPr>
            <w:t>51</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53</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53</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55</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58</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59</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60</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66</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70</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71</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72</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72</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72</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75</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77</w:t>
          </w:r>
        </w:p>
        <w:p>
          <w:pPr>
            <w:tabs>
              <w:tab w:val="right" w:leader="dot" w:pos="9350"/>
            </w:tabs>
            <w:spacing w:after="40"/>
          </w:pPr>
          <w:r>
            <w:rPr>
              <w:rFonts w:ascii="Calibri" w:cs="Calibri" w:eastAsia="Calibri" w:hAnsi="Calibri"/>
              <w:b/>
              <w:bCs/>
              <w:sz w:val="19"/>
              <w:szCs w:val="19"/>
            </w:rPr>
            <w:t xml:space="preserve">Annexe — Historique détaillé des versions 1.0 à 41.0</w:t>
          </w:r>
          <w:r>
            <w:tab/>
          </w:r>
          <w:r>
            <w:rPr>
              <w:sz w:val="19"/>
              <w:szCs w:val="19"/>
            </w:rPr>
            <w:t>77</w:t>
          </w:r>
        </w:p>
        <w:p>
          <w:pPr>
            <w:tabs>
              <w:tab w:val="right" w:leader="dot" w:pos="9350"/>
            </w:tabs>
            <w:spacing w:after="40"/>
            <w:ind w:left="240"/>
          </w:pPr>
          <w:r>
            <w:rPr>
              <w:rFonts w:ascii="Calibri" w:cs="Calibri" w:eastAsia="Calibri" w:hAnsi="Calibri"/>
              <w:sz w:val="19"/>
              <w:szCs w:val="19"/>
            </w:rPr>
            <w:t xml:space="preserve">Annexe — Rapport JUnit historique SUPERSEDED (sous-ensemble du package soccer : 26 classes / 278 cas, produit </w:t>
          </w:r>
          <w:r>
            <w:tab/>
          </w:r>
          <w:r>
            <w:rPr>
              <w:sz w:val="19"/>
              <w:szCs w:val="19"/>
            </w:rPr>
            <w:t>81</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l'émission RÉELLE est actuellement bloquée par obstacleGateAllows=false et n'est PAS démontrée sur l'aéronef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+ 689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(25 tests directs dans l'exécution actuelle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CÔTÉ du terrain, jamais au-dessus des personnes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RTK externe pressenti (module AndroidRtkV4 présent au code) ; CONTRAT OUVERT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assure le confinement du drone.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689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71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14,3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71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377</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71</w:t>
            </w:r>
          </w:p>
        </w:tc>
        <w:tc>
          <w:tcPr>
            <w:tcW w:w="0" w:type="auto"/>
          </w:tcPr>
          <w:p>
            <w:pPr>
              <w:spacing w:after="40"/>
            </w:pPr>
            <w:r>
              <w:rPr>
                <w:rFonts w:ascii="Calibri" w:cs="Calibri" w:eastAsia="Calibri" w:hAnsi="Calibri"/>
                <w:b/>
                <w:bCs/>
                <w:sz w:val="19"/>
                <w:szCs w:val="19"/>
              </w:rPr>
              <w:t xml:space="preserve">689</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 14,3 s</w:t>
            </w:r>
          </w:p>
        </w:tc>
      </w:tr>
    </w:tbl>
    <w:p>
      <w:pPr>
        <w:spacing w:before="120" w:after="120"/>
      </w:pPr>
      <w:r>
        <w:rPr>
          <w:rFonts w:ascii="Calibri" w:cs="Calibri" w:eastAsia="Calibri" w:hAnsi="Calibri"/>
          <w:sz w:val="21"/>
          <w:szCs w:val="21"/>
        </w:rPr>
        <w:t xml:space="preserve">LECTURE DU MANIFESTE : le total de 689 est la somme des 71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25 cas directs (l'extrait historique en montrait 13, avant l'ajout de 12 cas ; les mentions « 25 cas » du dossier désignent ces 25 tests directs, sans double comptage indirect). Les rapports BRUTS sont JOINTS au dossier : archive « Preuves_Tests_Logiciels_2026-07-20.zip » (71 rapports JUnit XML + rapport HTML Gradle + rapport JaCoCo HTML/XML). La couverture JaCoCo (86,0 % instructions / 71,6 % branches) est calculée sur les classes du package soccer à partir des données d'exécution de CETTE MÊME suite testDebugUnitTest (rapport jacocoSoccerReport).</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689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50.0,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À DÉFINIR (bloquant)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689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EXIGENCE BLOQUANTE (non une amélioration future) : porter le watchdog sur un thread STRICTEMENT indépendant (désarmement + sortie Virtual Stick si le thread d'émission meurt) et mesurer la tenue en fréquence dans la durée (thermique Android). Le watchdog de cycle actuel détecte certains retards TANT QUE son fil s'exécute ; il NE protège PAS contre un gel total du fil. Un mécanisme indépendant capable de neutraliser la commande et de sortir du Virtual Stick est requis avant toute émission réelle. Résidu à ne pas confondre avec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EXIGENCE BLOQUANTE (REQ-WDG-001) avant toute émission réelle — À FAIRE.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pStyle w:val="Heading1"/>
        <w:spacing w:before="240" w:after="120"/>
      </w:pPr>
      <w:r>
        <w:rPr>
          <w:rFonts w:ascii="Calibri" w:cs="Calibri" w:eastAsia="Calibri" w:hAnsi="Calibri"/>
          <w:b/>
          <w:bCs/>
          <w:sz w:val="28"/>
          <w:szCs w:val="28"/>
        </w:rPr>
        <w:t xml:space="preserve">Annexe — Historique détaillé des versions 1.0 à 41.0</w:t>
      </w:r>
    </w:p>
    <w:p>
      <w:pPr>
        <w:spacing w:before="240" w:after="120"/>
      </w:pPr>
      <w:r>
        <w:rPr>
          <w:rFonts w:ascii="Calibri" w:cs="Calibri" w:eastAsia="Calibri" w:hAnsi="Calibri"/>
          <w:sz w:val="21"/>
          <w:szCs w:val="21"/>
        </w:rPr>
        <w:t xml:space="preserve">Cette annexe conserve, pour traçabilité, les entrées détaillées des versions antérieures à la v42. Les entrées peuvent contenir des affirmations et des pourcentages corrigés dans les versions ultérieures : elles décrivent l'état du dossier À LEUR DATE et ne doivent pas être lues comme l'état actuel.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(critère officiel reprécisé en v49 : vol à moins de 30 m des limites de l'événement)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(§9.3.5 arrêt d'urgence, §9.3.6 perte vidéo/YOLO, §9.3.7 batterie faible, §9.3.8 perte GPS/RTK, §9.3.9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bl>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(sous-ensemble du package soccer : 26 classes / 278 cas, produit AVANT l'ajout des suites récentes ; le décompte à jour est au manifeste §7.1) (sous-ensemble du package soccer : 26 classes / 278 cas, produit AVANT l'ajout des suites récentes ; le décompte à jour est au manifeste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(v50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