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s>
</file>

<file path=word/document.xml><?xml version="1.0" encoding="utf-8"?>
<w:document xmlns:w="http://schemas.openxmlformats.org/wordprocessingml/2006/main">
  <w:body>
    <w:p>
      <w:r>
        <w:t xml:space="preserve">1|# 전략 기획서 예시 — 한강 체류형 야간 프로젝트</w:t>
      </w:r>
    </w:p>
    <w:p>
      <w:r>
        <w:t xml:space="preserve">2|</w:t>
      </w:r>
    </w:p>
    <w:p>
      <w:r>
        <w:t xml:space="preserve">3|작성일: 2026-07-27</w:t>
      </w:r>
    </w:p>
    <w:p>
      <w:r>
        <w:t xml:space="preserve">4|프로젝트명(예시): 한강 나이트스테이 프로젝트 (Hangang NightStay)</w:t>
      </w:r>
    </w:p>
    <w:p>
      <w:r>
        <w:t xml:space="preserve">5|장소/일시(예시): 한강공원 일부 구역 / 파일럿: 2026-09~10 (주말 야간, 18:00~23:00)</w:t>
      </w:r>
    </w:p>
    <w:p>
      <w:r>
        <w:t xml:space="preserve">6|</w:t>
      </w:r>
    </w:p>
    <w:p>
      <w:r>
        <w:t xml:space="preserve">7|---</w:t>
      </w:r>
    </w:p>
    <w:p>
      <w:r>
        <w:t xml:space="preserve">8|</w:t>
      </w:r>
    </w:p>
    <w:p>
      <w:r>
        <w:t xml:space="preserve">9|## 1. 기획 취지(Why)</w:t>
      </w:r>
    </w:p>
    <w:p>
      <w:r>
        <w:t xml:space="preserve">10|- 도시의 한강은 이미 ‘통행’과 ‘레저’의 장소로 자리잡았지만, 체류형 야간 경험(장기 체류·저녁 프로그램)은 제한적입니다. 본 프로젝트는 한강에서 머물며 즐기는 ‘저녁 체류 경험’을 디자인해 도심관광과 주민 생활의 질을 동시에 높이는 것을 목표로 합니다.</w:t>
      </w:r>
    </w:p>
    <w:p>
      <w:r>
        <w:t xml:space="preserve">11|- 대중(특히 20·30대)·가족·외국인 관광객이 저녁 시간대에 한강에 머물며 소비(음식·체험·문화)를 하도록 유도하고, 소규모 비즈니스(푸드트럭, 팝업 스토어), 지역 예술가의 공연·전시가 결합된 에코시스템을 실험합니다.</w:t>
      </w:r>
    </w:p>
    <w:p>
      <w:r>
        <w:t xml:space="preserve">12|- 단기 파일럿을 통해 안전, 교통, 시설운영(조명·위생·안내) 체크리스트를 완성하고, 성공 모델을 확장해 상시 체류형 프로그램으로 발전시키는 파일럿 성격입니다.</w:t>
      </w:r>
    </w:p>
    <w:p>
      <w:r>
        <w:t xml:space="preserve">13|</w:t>
      </w:r>
    </w:p>
    <w:p>
      <w:r>
        <w:t xml:space="preserve">14|## 2. 브랜드 명 제안(Brand Name)</w:t>
      </w:r>
    </w:p>
    <w:p>
      <w:r>
        <w:t xml:space="preserve">15|- 공식 제안명(예시): 한강 나이트스테이 (Hangang NightStay)</w:t>
      </w:r>
    </w:p>
    <w:p>
      <w:r>
        <w:t xml:space="preserve">16|  - 이유: 장소(한강) + 체류(Stay) + 야간(Night)의 의미가 직관적으로 결합되어 사용자 인지에 유리함.</w:t>
      </w:r>
    </w:p>
    <w:p>
      <w:r>
        <w:t xml:space="preserve">17|- 대안 명안:</w:t>
      </w:r>
    </w:p>
    <w:p>
      <w:r>
        <w:t xml:space="preserve">18|  1. Han River Evening Lab (영문, 도시 실험성 강조)</w:t>
      </w:r>
    </w:p>
    <w:p>
      <w:r>
        <w:t xml:space="preserve">19|  2. 한강 야-머무름 페스티벌 (현장성 강조)</w:t>
      </w:r>
    </w:p>
    <w:p>
      <w:r>
        <w:t xml:space="preserve">20|  3. Hangang Afterlight (브랜딩·PR용)</w:t>
      </w:r>
    </w:p>
    <w:p>
      <w:r>
        <w:t xml:space="preserve">21|- 슬로건(예시): "밤, 한강에 머물다" / "한강에서의 저녁이 달라집니다"</w:t>
      </w:r>
    </w:p>
    <w:p>
      <w:r>
        <w:t xml:space="preserve">22|</w:t>
      </w:r>
    </w:p>
    <w:p>
      <w:r>
        <w:t xml:space="preserve">23|## 3. 목적(Objectives)</w:t>
      </w:r>
    </w:p>
    <w:p>
      <w:r>
        <w:t xml:space="preserve">24|- 정량적 목표</w:t>
      </w:r>
    </w:p>
    <w:p>
      <w:r>
        <w:t xml:space="preserve">25|  - 파일럿 기간(주말 4회) 누적 체류 방문자 3,000명(일평균 750명) 달성</w:t>
      </w:r>
    </w:p>
    <w:p>
      <w:r>
        <w:t xml:space="preserve">26|  - 푸드트럭·팝업 참여업체 20팀(누적) 모집</w:t>
      </w:r>
    </w:p>
    <w:p>
      <w:r>
        <w:t xml:space="preserve">27|  - SNS·언론 노출 10,000회 이상(게시·보도 합산)</w:t>
      </w:r>
    </w:p>
    <w:p>
      <w:r>
        <w:t xml:space="preserve">28|- 정성적 목표</w:t>
      </w:r>
    </w:p>
    <w:p>
      <w:r>
        <w:t xml:space="preserve">29|  - 한강의 ‘야간 체류’ 안전·운영 가이드를 확정</w:t>
      </w:r>
    </w:p>
    <w:p>
      <w:r>
        <w:t xml:space="preserve">30|  - 지역 예술가·소상공인에게 새로운 수입원(팝업·공연)을 제공</w:t>
      </w:r>
    </w:p>
    <w:p>
      <w:r>
        <w:t xml:space="preserve">31|  - 거버넌스(지자체·공원관리·안전·교통)와 민간 협업 모델 수립</w:t>
      </w:r>
    </w:p>
    <w:p>
      <w:r>
        <w:t xml:space="preserve">32|</w:t>
      </w:r>
    </w:p>
    <w:p>
      <w:r>
        <w:t xml:space="preserve">33|## 4. 대상(Target)</w:t>
      </w:r>
    </w:p>
    <w:p>
      <w:r>
        <w:t xml:space="preserve">34|- 1차 핵심대상: 20–39세 도심 거주 청년층(데이트·야간문화 소비), 주말 야간 여가를 선호하는 지역주민</w:t>
      </w:r>
    </w:p>
    <w:p>
      <w:r>
        <w:t xml:space="preserve">35|- 2차 확장대상: 가족 단위 방문객, 외국인 관광객, 지역 소상공인·예술가·푸드트럭 업주</w:t>
      </w:r>
    </w:p>
    <w:p>
      <w:r>
        <w:t xml:space="preserve">36|</w:t>
      </w:r>
    </w:p>
    <w:p>
      <w:r>
        <w:t xml:space="preserve">37|## 5. 지향점(Positioning &amp; 방향)</w:t>
      </w:r>
    </w:p>
    <w:p>
      <w:r>
        <w:t xml:space="preserve">38|- ‘안전하고 즐기는 저녁형 한강’의 최초 실험 모델</w:t>
      </w:r>
    </w:p>
    <w:p>
      <w:r>
        <w:t xml:space="preserve">39|  - 단순한 이벤트가 아닌 ‘체류형 야간 공간 제공’에 집중</w:t>
      </w:r>
    </w:p>
    <w:p>
      <w:r>
        <w:t xml:space="preserve">40|- ‘로컬 상생’ 모델</w:t>
      </w:r>
    </w:p>
    <w:p>
      <w:r>
        <w:t xml:space="preserve">41|  - 소상공인(푸드트럭), 예술가(미니 공연·전시), 지역기관(관광센터)과 연계한 수익-운영 분배 구조 설계</w:t>
      </w:r>
    </w:p>
    <w:p>
      <w:r>
        <w:t xml:space="preserve">42|- ‘확장 가능’ 정책 가이드 확보</w:t>
      </w:r>
    </w:p>
    <w:p>
      <w:r>
        <w:t xml:space="preserve">43|  - 안전·교통·선정기준·환경(소음·청결) 가이드라인을 마련하여 향후 상시·확장 운영에 실무기준 제공</w:t>
      </w:r>
    </w:p>
    <w:p>
      <w:r>
        <w:t xml:space="preserve">44|</w:t>
      </w:r>
    </w:p>
    <w:p>
      <w:r>
        <w:t xml:space="preserve">45|## 6. 기대 효과(Impact)</w:t>
      </w:r>
    </w:p>
    <w:p>
      <w:r>
        <w:t xml:space="preserve">46|- 단기(파일럿 기간)</w:t>
      </w:r>
    </w:p>
    <w:p>
      <w:r>
        <w:t xml:space="preserve">47|  - 방문자의 한강 체류시간 증가(평균滞在 시간 증가 목표 1.5시간)</w:t>
      </w:r>
    </w:p>
    <w:p>
      <w:r>
        <w:t xml:space="preserve">48|  - 푸드트럭·팝업 매출 발생 및 예술가 공연료 지급(지역 경제 직간접 효과)</w:t>
      </w:r>
    </w:p>
    <w:p>
      <w:r>
        <w:t xml:space="preserve">49|- 중기(3–12개월)</w:t>
      </w:r>
    </w:p>
    <w:p>
      <w:r>
        <w:t xml:space="preserve">50|  - 성공적 운영 모델을 토대로 정기 야간 프로그램 도입(주말 한정 또는 시즌제)</w:t>
      </w:r>
    </w:p>
    <w:p>
      <w:r>
        <w:t xml:space="preserve">51|  - 지역 브랜드(한강 야간 문화) 확립으로 지역 내 외부 방문객 증가</w:t>
      </w:r>
    </w:p>
    <w:p>
      <w:r>
        <w:t xml:space="preserve">52|- 장기(1년~)</w:t>
      </w:r>
    </w:p>
    <w:p>
      <w:r>
        <w:t xml:space="preserve">53|  - 한강을 활용한 체류형 관광 모델 정착, 지역 소득 및 일자리 창출에 기여</w:t>
      </w:r>
    </w:p>
    <w:p>
      <w:r>
        <w:t xml:space="preserve">54|</w:t>
      </w:r>
    </w:p>
    <w:p>
      <w:r>
        <w:t xml:space="preserve">55|## 7. 핵심 전략(How)</w:t>
      </w:r>
    </w:p>
    <w:p>
      <w:r>
        <w:t xml:space="preserve">56|1. 채널 전략</w:t>
      </w:r>
    </w:p>
    <w:p>
      <w:r>
        <w:t xml:space="preserve">57|   - 지역 대학 커뮤니티·SNS(인스타·틱톡)·관광센터를 통한 사전 홍보</w:t>
      </w:r>
    </w:p>
    <w:p>
      <w:r>
        <w:t xml:space="preserve">58|   - 현장 QR 코드를 통한 실시간 설문·후속 마케팅(이메일 수집)</w:t>
      </w:r>
    </w:p>
    <w:p>
      <w:r>
        <w:t xml:space="preserve">59|2. 프로그램 구성</w:t>
      </w:r>
    </w:p>
    <w:p>
      <w:r>
        <w:t xml:space="preserve">60|   - 푸드존(지역 푸드트럭), 팝업 마켓(로컬 상점), 미니 공연(30분 단위), 가족존(놀이체험)</w:t>
      </w:r>
    </w:p>
    <w:p>
      <w:r>
        <w:t xml:space="preserve">61|   - 야간 전용 라이트웍(조명 아트) 설치로 ‘체류 감성’ 강화</w:t>
      </w:r>
    </w:p>
    <w:p>
      <w:r>
        <w:t xml:space="preserve">62|3. 운영 전략</w:t>
      </w:r>
    </w:p>
    <w:p>
      <w:r>
        <w:t xml:space="preserve">63|   - 안전: 야간 경비·응급 대응(응급요원 1명), 보안 라이트 설치</w:t>
      </w:r>
    </w:p>
    <w:p>
      <w:r>
        <w:t xml:space="preserve">64|   - 위생: 임시 화장실·청소 스태프 배치</w:t>
      </w:r>
    </w:p>
    <w:p>
      <w:r>
        <w:t xml:space="preserve">65|   - 교통: 인근 버스/택시 유도 표지, 자전거 주차 구역 마련</w:t>
      </w:r>
    </w:p>
    <w:p>
      <w:r>
        <w:t xml:space="preserve">66|4. 심사·선정(업체 모집 기준)</w:t>
      </w:r>
    </w:p>
    <w:p>
      <w:r>
        <w:t xml:space="preserve">67|   - 푸드트럭: 위생·메뉴 차별성·현장 운영 가능성</w:t>
      </w:r>
    </w:p>
    <w:p>
      <w:r>
        <w:t xml:space="preserve">68|   - 팝업: 지역 생산품 우대·전시 역량</w:t>
      </w:r>
    </w:p>
    <w:p>
      <w:r>
        <w:t xml:space="preserve">69|5. 파트너십</w:t>
      </w:r>
    </w:p>
    <w:p>
      <w:r>
        <w:t xml:space="preserve">70|   - 자치구·지역관광센터(공간 협의), 대학(홍보·자원봉사), 지역 미디어(보도)</w:t>
      </w:r>
    </w:p>
    <w:p>
      <w:r>
        <w:t xml:space="preserve">71|</w:t>
      </w:r>
    </w:p>
    <w:p>
      <w:r>
        <w:t xml:space="preserve">72|## 8. 예산 가이드(파일럿, 예시)</w:t>
      </w:r>
    </w:p>
    <w:p>
      <w:r>
        <w:t xml:space="preserve">73|- 총 파일럿 예산(가정): 1,800,000 KRW (4회 운영)</w:t>
      </w:r>
    </w:p>
    <w:p>
      <w:r>
        <w:t xml:space="preserve">74|  - 조명·설치: 600,000</w:t>
      </w:r>
    </w:p>
    <w:p>
      <w:r>
        <w:t xml:space="preserve">75|  - 촬영·기록: 300,000</w:t>
      </w:r>
    </w:p>
    <w:p>
      <w:r>
        <w:t xml:space="preserve">76|  - 안전·응급·청소: 200,000</w:t>
      </w:r>
    </w:p>
    <w:p>
      <w:r>
        <w:t xml:space="preserve">77|  - 푸드존 운영지원(소정): 300,000</w:t>
      </w:r>
    </w:p>
    <w:p>
      <w:r>
        <w:t xml:space="preserve">78|  - 홍보(포스터·SNS 유료): 200,000</w:t>
      </w:r>
    </w:p>
    <w:p>
      <w:r>
        <w:t xml:space="preserve">79|  - 예비비: 200,000</w:t>
      </w:r>
    </w:p>
    <w:p>
      <w:r>
        <w:t xml:space="preserve">80|- 자금조달: 지자체 소액지원 + 참가업체 소정 수수료 + 스폰서(지역업체)</w:t>
      </w:r>
    </w:p>
    <w:p>
      <w:r>
        <w:t xml:space="preserve">81|</w:t>
      </w:r>
    </w:p>
    <w:p>
      <w:r>
        <w:t xml:space="preserve">82|## 9. KPI 및 평가 지표</w:t>
      </w:r>
    </w:p>
    <w:p>
      <w:r>
        <w:t xml:space="preserve">83|- Input: 홍보 게시수, 모집 공고 수, 파트너 확보 수</w:t>
      </w:r>
    </w:p>
    <w:p>
      <w:r>
        <w:t xml:space="preserve">84|- Activity: 참가 업체수(목표 20), 방문자수(일별 목표 750), SNS 노출수(10,000)</w:t>
      </w:r>
    </w:p>
    <w:p>
      <w:r>
        <w:t xml:space="preserve">85|- Output: 설문 응답 수, 편집본(영상/사진) 수, 업체 매출 합계</w:t>
      </w:r>
    </w:p>
    <w:p>
      <w:r>
        <w:t xml:space="preserve">86|- Outcome: 재참여 의향(설문 평균 ≥70%), 지역 소상공인 매출 증가 비율</w:t>
      </w:r>
    </w:p>
    <w:p>
      <w:r>
        <w:t xml:space="preserve">87|</w:t>
      </w:r>
    </w:p>
    <w:p>
      <w:r>
        <w:t xml:space="preserve">88|## 10. 운영 로드맵(파일럿 예시)</w:t>
      </w:r>
    </w:p>
    <w:p>
      <w:r>
        <w:t xml:space="preserve">89|- D-60~D-45: 파트너 확정(지자체·대학), 안전·위생 체크리스트 수립</w:t>
      </w:r>
    </w:p>
    <w:p>
      <w:r>
        <w:t xml:space="preserve">90|- D-45~D-30: 참여업체 모집(푸드/팝업), 홍보 캠페인 런칭</w:t>
      </w:r>
    </w:p>
    <w:p>
      <w:r>
        <w:t xml:space="preserve">91|- D-30~D-14: 장비 계약(조명·발전기), 스태프·자원봉사자 모집</w:t>
      </w:r>
    </w:p>
    <w:p>
      <w:r>
        <w:t xml:space="preserve">92|- D-7: 리허설(장비·안전 점검), 최종 라인업 확정</w:t>
      </w:r>
    </w:p>
    <w:p>
      <w:r>
        <w:t xml:space="preserve">93|- D-Day(운영일): 리허설 → 운영 → 기록 수집</w:t>
      </w:r>
    </w:p>
    <w:p>
      <w:r>
        <w:t xml:space="preserve">94|- D+7~D+30: 데이터 분석·보도자료·후속 제안(정기화 방안)</w:t>
      </w:r>
    </w:p>
    <w:p>
      <w:r>
        <w:t xml:space="preserve">95|</w:t>
      </w:r>
    </w:p>
    <w:p>
      <w:r>
        <w:t xml:space="preserve">96|## 11. 리스크 및 대응</w:t>
      </w:r>
    </w:p>
    <w:p>
      <w:r>
        <w:t xml:space="preserve">97|- 인원 미달: 대학 연계 프로모션 강화, 현장 티켓할인·프로모션 진행</w:t>
      </w:r>
    </w:p>
    <w:p>
      <w:r>
        <w:t xml:space="preserve">98|- 악천후: 실내 대체공간 사전 확보(인근 커뮤니티센터), 연기 일정 운영</w:t>
      </w:r>
    </w:p>
    <w:p>
      <w:r>
        <w:t xml:space="preserve">99|- 안전 사고: 응급대응팀 상시 배치, 현장 안전매뉴얼 배포</w:t>
      </w:r>
    </w:p>
    <w:p>
      <w:r>
        <w:t xml:space="preserve">100|- 소음 민원: 운영 시간(23:00 종료) 엄수, 주민 사전 공지</w:t>
      </w:r>
    </w:p>
    <w:p>
      <w:r>
        <w:t xml:space="preserve">101|</w:t>
      </w:r>
    </w:p>
    <w:p>
      <w:r>
        <w:t xml:space="preserve">102|## 12. 메세지(핵심) 및 톤</w:t>
      </w:r>
    </w:p>
    <w:p>
      <w:r>
        <w:t xml:space="preserve">103|- 핵심 메시지: "밤, 한강에 머물다" / "저녁 한강에서의 새로운 체류 경험"</w:t>
      </w:r>
    </w:p>
    <w:p>
      <w:r>
        <w:t xml:space="preserve">104|- 톤: 따뜻·안전·활기</w:t>
      </w:r>
    </w:p>
    <w:p>
      <w:r>
        <w:t xml:space="preserve">105|- 비주얼: 야간 조명(웜톤) + 사람 중심(참여자 사진) + 로컬 푸드 비주얼</w:t>
      </w:r>
    </w:p>
    <w:p>
      <w:r>
        <w:t xml:space="preserve">106|</w:t>
      </w:r>
    </w:p>
    <w:p>
      <w:r>
        <w:t xml:space="preserve">107|## 13. 실행 책임/조직(예시)</w:t>
      </w:r>
    </w:p>
    <w:p>
      <w:r>
        <w:t xml:space="preserve">108|- 총괄(PM): 지자체 공동 담당 / 지역 기관 연락총괄</w:t>
      </w:r>
    </w:p>
    <w:p>
      <w:r>
        <w:t xml:space="preserve">109|- 운영: 현장 세팅·안전(운영 리드)</w:t>
      </w:r>
    </w:p>
    <w:p>
      <w:r>
        <w:t xml:space="preserve">110|- 마케팅: 홍보(대학·SNS), 포스터 배포</w:t>
      </w:r>
    </w:p>
    <w:p>
      <w:r>
        <w:t xml:space="preserve">111|- 미디어: 촬영·편집</w:t>
      </w:r>
    </w:p>
    <w:p>
      <w:r>
        <w:t xml:space="preserve">112|- 파트너 코디: 푸드트럭·팝업 섭외</w:t>
      </w:r>
    </w:p>
    <w:p>
      <w:r>
        <w:t xml:space="preserve">113|</w:t>
      </w:r>
    </w:p>
    <w:p>
      <w:r>
        <w:t xml:space="preserve">114|---</w:t>
      </w:r>
    </w:p>
    <w:p>
      <w:r>
        <w:t xml:space="preserve">115|</w:t>
      </w:r>
    </w:p>
    <w:p>
      <w:r>
        <w:t xml:space="preserve">116|### 예시 한 줄 요약(팀원 제출용 예시)</w:t>
      </w:r>
    </w:p>
    <w:p>
      <w:r>
        <w:t xml:space="preserve">117|- 제목: "한강 나이트스테이: 조명과 지역음식을 곁들인 저녁 체류 프로그램"</w:t>
      </w:r>
    </w:p>
    <w:p>
      <w:r>
        <w:t xml:space="preserve">118|- 요약(50자): "야간 조명 아트와 지역 푸드존으로 구성된 한강 체류 경험"</w:t>
      </w:r>
    </w:p>
    <w:p>
      <w:r>
        <w:t xml:space="preserve">119|- 제안개요(200~300자): "한강 둔치 특정 구역을 야간 조명 설치로 연출하고, 지역 푸드트럭과 소규모 공연을 결합한 체류형 저녁 프로그램을 운영합니다. 방문객은 현장에서 지역 음식을 즐기고, 조명 산책로를 따라 다양한 스팟을 체험하며, 가족·청년·커플을 주요 타겟으로 합니다. 파일럿 운영을 통해 안전·환경·상권 영향을 검증하고, 향후 정기 프로그램화 방안을 제시합니다."</w:t>
      </w:r>
    </w:p>
    <w:p>
      <w:r>
        <w:t xml:space="preserve">120|</w:t>
      </w:r>
    </w:p>
    <w:p>
      <w:r>
        <w:t xml:space="preserve">121|---</w:t>
      </w:r>
    </w:p>
    <w:p>
      <w:r>
        <w:t xml:space="preserve">122|</w:t>
      </w:r>
    </w:p>
    <w:p>
      <w:r>
        <w:t xml:space="preserve">123|(이 문서는 전략 기획서 템플릿에 들어갈 ‘실사례 예시’입니다. 팀원들이 본 예시를 참고해 동일한 템플릿으로 각자 전략 기획서를 작성하면 됩니다.)</w:t>
      </w:r>
    </w:p>
    <w:p>
      <w:r>
        <w:t xml:space="preserve">124|</w:t>
      </w:r>
    </w:p>
  </w:body>
</w:document>
</file>

<file path=word/_rels/document.xml.rels><?xml version="1.0" encoding="UTF-8"?>
<Relationships xmlns="http://schemas.openxmlformats.org/package/2006/relationships">
</Relationships>
</file>

<file path=docProps/app.xml><?xml version="1.0" encoding="utf-8"?>
<Properties xmlns="http://schemas.openxmlformats.org/officeDocument/2006/extended-properties">
  <Application>Python-Generated</Application>
</Properties>
</file>

<file path=docProps/core.xml><?xml version="1.0" encoding="utf-8"?>
<cp:coreProperties xmlns:cp="http://schemas.openxmlformats.org/package/2006/metadata/core-properties" xmlns:dc="http://purl.org/dc/elements/1.1/" xmlns:dcterms="http://purl.org/dc/terms/" xmlns:xsi="http://www.w3.org/2001/XMLSchema-instance">
  <dc:title>Hangang NightStay — Strategy Example</dc:title>
  <dc:creator>Pohang MICE Academy Assistant</dc:creator>
  <cp:lastModifiedBy>Pohang MICE Academy Assistant</cp:lastModifiedBy>
  <dcterms:created xsi:type="dcterms:W3CDTF">2026-07-31T23:31:16Z</dcterms:created>
</cp:coreProperties>
</file>