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9945" w14:textId="77777777" w:rsidR="004072B3" w:rsidRPr="004072B3" w:rsidRDefault="004072B3" w:rsidP="004072B3">
      <w:r w:rsidRPr="004072B3">
        <w:t>Medical imaging procedures</w:t>
      </w:r>
    </w:p>
    <w:p w14:paraId="4250B439" w14:textId="3E8D48C5" w:rsidR="004072B3" w:rsidRPr="004072B3" w:rsidRDefault="004072B3" w:rsidP="004072B3">
      <w:r w:rsidRPr="004072B3">
        <w:t>including MRI (Magnetic Resonance Imaging), CT (Computed Tomography</w:t>
      </w:r>
    </w:p>
    <w:p w14:paraId="5C0CA502" w14:textId="2BD5EF55" w:rsidR="00D7241C" w:rsidRDefault="004072B3" w:rsidP="003A4072">
      <w:pPr>
        <w:pStyle w:val="ListParagraph"/>
        <w:numPr>
          <w:ilvl w:val="0"/>
          <w:numId w:val="1"/>
        </w:numPr>
      </w:pPr>
      <w:r w:rsidRPr="004072B3">
        <w:t>drawbacks such as radiation exposure, availability, and cost.</w:t>
      </w:r>
    </w:p>
    <w:p w14:paraId="3B70064F" w14:textId="3744FAB4" w:rsidR="007B4A6C" w:rsidRPr="00ED1BDA" w:rsidRDefault="007B4A6C" w:rsidP="00ED1BD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61293E">
        <w:rPr>
          <w:rFonts w:ascii="STIX-Regular" w:eastAsia="STIX-Regular" w:cs="STIX-Regular"/>
          <w:b/>
          <w:bCs/>
          <w:kern w:val="0"/>
          <w:sz w:val="20"/>
          <w:szCs w:val="20"/>
        </w:rPr>
        <w:t>3D reconstruction from</w:t>
      </w:r>
      <w:r w:rsidRPr="0061293E">
        <w:rPr>
          <w:rFonts w:ascii="STIX-Regular" w:eastAsia="STIX-Regular" w:cs="STIX-Regular"/>
          <w:b/>
          <w:bCs/>
          <w:kern w:val="0"/>
          <w:sz w:val="20"/>
          <w:szCs w:val="20"/>
        </w:rPr>
        <w:t xml:space="preserve"> </w:t>
      </w:r>
      <w:proofErr w:type="gramStart"/>
      <w:r w:rsidR="0061293E" w:rsidRPr="0061293E">
        <w:rPr>
          <w:rFonts w:ascii="STIX-Regular" w:eastAsia="STIX-Regular" w:cs="STIX-Regular"/>
          <w:b/>
          <w:bCs/>
          <w:kern w:val="0"/>
          <w:sz w:val="20"/>
          <w:szCs w:val="20"/>
        </w:rPr>
        <w:t>Medical</w:t>
      </w:r>
      <w:proofErr w:type="gramEnd"/>
      <w:r w:rsidRPr="0061293E">
        <w:rPr>
          <w:rFonts w:ascii="STIX-Regular" w:eastAsia="STIX-Regular" w:cs="STIX-Regular"/>
          <w:b/>
          <w:bCs/>
          <w:kern w:val="0"/>
          <w:sz w:val="20"/>
          <w:szCs w:val="20"/>
        </w:rPr>
        <w:t xml:space="preserve"> images is an alternative way of achieving 3D models with significantly low radiation exposure to th</w:t>
      </w:r>
      <w:r w:rsidRPr="00ED1BDA">
        <w:rPr>
          <w:rFonts w:ascii="STIX-Regular" w:eastAsia="STIX-Regular" w:cs="STIX-Regular"/>
          <w:b/>
          <w:bCs/>
          <w:kern w:val="0"/>
          <w:sz w:val="20"/>
          <w:szCs w:val="20"/>
        </w:rPr>
        <w:t>e patient</w:t>
      </w:r>
    </w:p>
    <w:p w14:paraId="12FA92E2" w14:textId="77777777" w:rsidR="00ED1BDA" w:rsidRPr="00ED1BDA" w:rsidRDefault="00ED1BDA" w:rsidP="00ED1BDA">
      <w:pPr>
        <w:numPr>
          <w:ilvl w:val="0"/>
          <w:numId w:val="1"/>
        </w:numPr>
        <w:shd w:val="clear" w:color="auto" w:fill="FAFAFA"/>
        <w:spacing w:after="120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ED1BDA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Diffusion Models</w:t>
      </w:r>
      <w:r w:rsidRPr="00ED1BDA">
        <w:rPr>
          <w:rFonts w:ascii="Segoe UI" w:eastAsia="Times New Roman" w:hAnsi="Segoe UI" w:cs="Segoe UI"/>
          <w:color w:val="424242"/>
          <w:kern w:val="0"/>
          <w14:ligatures w14:val="none"/>
        </w:rPr>
        <w:t>:</w:t>
      </w:r>
    </w:p>
    <w:p w14:paraId="31E1B55B" w14:textId="77777777" w:rsidR="00ED1BDA" w:rsidRPr="00ED1BDA" w:rsidRDefault="00ED1BDA" w:rsidP="00ED1BDA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ED1BDA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Gen-3Diffusion</w:t>
      </w:r>
      <w:r w:rsidRPr="00ED1BDA">
        <w:rPr>
          <w:rFonts w:ascii="Segoe UI" w:eastAsia="Times New Roman" w:hAnsi="Segoe UI" w:cs="Segoe UI"/>
          <w:color w:val="424242"/>
          <w:kern w:val="0"/>
          <w14:ligatures w14:val="none"/>
        </w:rPr>
        <w:t>: This approach combines 2D foundation models with 3D generative models using diffusion-based techniques. The synergy between 2D and 3D diffusion steps ensures 3D consistency and leverages strong prior information about 3D shapes </w:t>
      </w:r>
    </w:p>
    <w:p w14:paraId="3AF721F3" w14:textId="77777777" w:rsidR="00ED1BDA" w:rsidRPr="00ED1BDA" w:rsidRDefault="00ED1BDA" w:rsidP="00ED1BDA">
      <w:pPr>
        <w:shd w:val="clear" w:color="auto" w:fill="FAFAFA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ED1BDA">
        <w:rPr>
          <w:rFonts w:ascii="Segoe UI" w:eastAsia="Times New Roman" w:hAnsi="Segoe UI" w:cs="Segoe UI"/>
          <w:color w:val="424242"/>
          <w:kern w:val="0"/>
          <w14:ligatures w14:val="none"/>
        </w:rPr>
        <w:t>1</w:t>
      </w:r>
    </w:p>
    <w:p w14:paraId="35DE4277" w14:textId="77777777" w:rsidR="00ED1BDA" w:rsidRPr="00ED1BDA" w:rsidRDefault="00ED1BDA" w:rsidP="00ED1BDA">
      <w:pPr>
        <w:shd w:val="clear" w:color="auto" w:fill="FAFAFA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ED1BDA">
        <w:rPr>
          <w:rFonts w:ascii="Segoe UI" w:eastAsia="Times New Roman" w:hAnsi="Segoe UI" w:cs="Segoe UI"/>
          <w:color w:val="424242"/>
          <w:kern w:val="0"/>
          <w14:ligatures w14:val="none"/>
        </w:rPr>
        <w:t>.</w:t>
      </w:r>
    </w:p>
    <w:p w14:paraId="2AA8AB3E" w14:textId="77777777" w:rsidR="00ED1BDA" w:rsidRPr="00ED1BDA" w:rsidRDefault="00ED1BDA" w:rsidP="00ED1BDA">
      <w:pPr>
        <w:numPr>
          <w:ilvl w:val="0"/>
          <w:numId w:val="1"/>
        </w:numPr>
        <w:shd w:val="clear" w:color="auto" w:fill="FAFAFA"/>
        <w:spacing w:after="120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ED1BDA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Depth Estimation and Point Cloud Generation</w:t>
      </w:r>
      <w:r w:rsidRPr="00ED1BDA">
        <w:rPr>
          <w:rFonts w:ascii="Segoe UI" w:eastAsia="Times New Roman" w:hAnsi="Segoe UI" w:cs="Segoe UI"/>
          <w:color w:val="424242"/>
          <w:kern w:val="0"/>
          <w14:ligatures w14:val="none"/>
        </w:rPr>
        <w:t>:</w:t>
      </w:r>
    </w:p>
    <w:p w14:paraId="23BE4576" w14:textId="77777777" w:rsidR="00ED1BDA" w:rsidRPr="00ED1BDA" w:rsidRDefault="00ED1BDA" w:rsidP="00ED1BDA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ED1BDA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Pre-trained Depth Estimation Models</w:t>
      </w:r>
      <w:r w:rsidRPr="00ED1BDA">
        <w:rPr>
          <w:rFonts w:ascii="Segoe UI" w:eastAsia="Times New Roman" w:hAnsi="Segoe UI" w:cs="Segoe UI"/>
          <w:color w:val="424242"/>
          <w:kern w:val="0"/>
          <w14:ligatures w14:val="none"/>
        </w:rPr>
        <w:t>: Techniques like those demonstrated by the 3D-Reconstruction project use pre-trained models to predict depth maps from 2D images. These depth maps are then converted into 3D point clouds, which are refined and used to reconstruct 3D meshes </w:t>
      </w:r>
    </w:p>
    <w:p w14:paraId="557B94D6" w14:textId="77777777" w:rsidR="00ED1BDA" w:rsidRPr="00ED1BDA" w:rsidRDefault="00ED1BDA" w:rsidP="00ED1BDA">
      <w:pPr>
        <w:shd w:val="clear" w:color="auto" w:fill="FAFAFA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ED1BDA">
        <w:rPr>
          <w:rFonts w:ascii="Segoe UI" w:eastAsia="Times New Roman" w:hAnsi="Segoe UI" w:cs="Segoe UI"/>
          <w:color w:val="424242"/>
          <w:kern w:val="0"/>
          <w14:ligatures w14:val="none"/>
        </w:rPr>
        <w:t>2</w:t>
      </w:r>
    </w:p>
    <w:p w14:paraId="0109AED6" w14:textId="77777777" w:rsidR="00ED1BDA" w:rsidRPr="00ED1BDA" w:rsidRDefault="00ED1BDA" w:rsidP="00ED1BDA">
      <w:pPr>
        <w:shd w:val="clear" w:color="auto" w:fill="FAFAFA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ED1BDA">
        <w:rPr>
          <w:rFonts w:ascii="Segoe UI" w:eastAsia="Times New Roman" w:hAnsi="Segoe UI" w:cs="Segoe UI"/>
          <w:color w:val="424242"/>
          <w:kern w:val="0"/>
          <w14:ligatures w14:val="none"/>
        </w:rPr>
        <w:t>.</w:t>
      </w:r>
    </w:p>
    <w:p w14:paraId="6B84FA17" w14:textId="77777777" w:rsidR="00ED1BDA" w:rsidRPr="00ED1BDA" w:rsidRDefault="00ED1BDA" w:rsidP="00ED1BDA">
      <w:pPr>
        <w:numPr>
          <w:ilvl w:val="0"/>
          <w:numId w:val="1"/>
        </w:numPr>
        <w:shd w:val="clear" w:color="auto" w:fill="FAFAFA"/>
        <w:spacing w:after="120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ED1BDA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Neural Rendering</w:t>
      </w:r>
      <w:r w:rsidRPr="00ED1BDA">
        <w:rPr>
          <w:rFonts w:ascii="Segoe UI" w:eastAsia="Times New Roman" w:hAnsi="Segoe UI" w:cs="Segoe UI"/>
          <w:color w:val="424242"/>
          <w:kern w:val="0"/>
          <w14:ligatures w14:val="none"/>
        </w:rPr>
        <w:t>:</w:t>
      </w:r>
    </w:p>
    <w:p w14:paraId="677B46F4" w14:textId="77777777" w:rsidR="00ED1BDA" w:rsidRPr="00ED1BDA" w:rsidRDefault="00ED1BDA" w:rsidP="00ED1BDA">
      <w:pPr>
        <w:numPr>
          <w:ilvl w:val="1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ED1BDA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Advanced Neural Networks</w:t>
      </w:r>
      <w:r w:rsidRPr="00ED1BDA">
        <w:rPr>
          <w:rFonts w:ascii="Segoe UI" w:eastAsia="Times New Roman" w:hAnsi="Segoe UI" w:cs="Segoe UI"/>
          <w:color w:val="424242"/>
          <w:kern w:val="0"/>
          <w14:ligatures w14:val="none"/>
        </w:rPr>
        <w:t>: Neural rendering techniques utilize deep learning algorithms to transform 2D images into detailed and realistic 3D models. This involves depth estimation algorithms and neural networks to generate high-quality 3D representations</w:t>
      </w:r>
    </w:p>
    <w:p w14:paraId="35B9E6B9" w14:textId="77777777" w:rsidR="00ED1BDA" w:rsidRPr="00ED1BDA" w:rsidRDefault="00ED1BDA" w:rsidP="00ED1BDA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sectPr w:rsidR="00ED1BDA" w:rsidRPr="00ED1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TIX-Regular">
    <w:altName w:val="Yu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9AF"/>
    <w:multiLevelType w:val="hybridMultilevel"/>
    <w:tmpl w:val="3B9AC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46FEA"/>
    <w:multiLevelType w:val="multilevel"/>
    <w:tmpl w:val="861E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679306">
    <w:abstractNumId w:val="0"/>
  </w:num>
  <w:num w:numId="2" w16cid:durableId="1537278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05"/>
    <w:rsid w:val="001B0B05"/>
    <w:rsid w:val="001D5050"/>
    <w:rsid w:val="003A4072"/>
    <w:rsid w:val="004072B3"/>
    <w:rsid w:val="005C1B07"/>
    <w:rsid w:val="0061293E"/>
    <w:rsid w:val="006D0805"/>
    <w:rsid w:val="007719E5"/>
    <w:rsid w:val="007B4A6C"/>
    <w:rsid w:val="00CF0B1C"/>
    <w:rsid w:val="00D267DD"/>
    <w:rsid w:val="00D7241C"/>
    <w:rsid w:val="00ED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468C1"/>
  <w15:chartTrackingRefBased/>
  <w15:docId w15:val="{F86301DC-EC32-4B08-B21E-B2E59E35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8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1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1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7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173</Words>
  <Characters>991</Characters>
  <Application>Microsoft Office Word</Application>
  <DocSecurity>0</DocSecurity>
  <Lines>8</Lines>
  <Paragraphs>2</Paragraphs>
  <ScaleCrop>false</ScaleCrop>
  <Company>Capgemini</Company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Namasivayam, Manivasagan</dc:creator>
  <cp:keywords/>
  <dc:description/>
  <cp:lastModifiedBy>Namasivayam, Manivasagan</cp:lastModifiedBy>
  <cp:revision>8</cp:revision>
  <dcterms:created xsi:type="dcterms:W3CDTF">2025-05-08T05:35:00Z</dcterms:created>
  <dcterms:modified xsi:type="dcterms:W3CDTF">2025-05-08T11:49:00Z</dcterms:modified>
</cp:coreProperties>
</file>