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D4" w:rsidRPr="00562463" w:rsidRDefault="00B03CD4" w:rsidP="00B03CD4">
      <w:pPr>
        <w:autoSpaceDE w:val="0"/>
        <w:autoSpaceDN w:val="0"/>
        <w:adjustRightInd w:val="0"/>
        <w:spacing w:after="0" w:line="240" w:lineRule="auto"/>
        <w:rPr>
          <w:rFonts w:cs="Consolas"/>
          <w:color w:val="008000"/>
          <w:sz w:val="24"/>
          <w:szCs w:val="24"/>
        </w:rPr>
      </w:pPr>
      <w:r w:rsidRPr="00562463">
        <w:rPr>
          <w:rFonts w:cs="Consolas"/>
          <w:color w:val="008000"/>
          <w:sz w:val="24"/>
          <w:szCs w:val="24"/>
        </w:rPr>
        <w:t>***********************</w:t>
      </w:r>
      <w:r w:rsidR="0067325A" w:rsidRPr="00562463">
        <w:rPr>
          <w:rFonts w:cs="Consolas"/>
          <w:color w:val="008000"/>
          <w:sz w:val="24"/>
          <w:szCs w:val="24"/>
        </w:rPr>
        <w:t>****</w:t>
      </w:r>
      <w:r w:rsidR="00932928" w:rsidRPr="00562463">
        <w:rPr>
          <w:rFonts w:cs="Consolas"/>
          <w:color w:val="008000"/>
          <w:sz w:val="24"/>
          <w:szCs w:val="24"/>
        </w:rPr>
        <w:t>Duty</w:t>
      </w:r>
      <w:r w:rsidRPr="00562463">
        <w:rPr>
          <w:rFonts w:cs="Consolas"/>
          <w:color w:val="008000"/>
          <w:sz w:val="24"/>
          <w:szCs w:val="24"/>
        </w:rPr>
        <w:t xml:space="preserve"> Calculation **************************</w:t>
      </w:r>
      <w:r w:rsidR="0067325A" w:rsidRPr="00562463">
        <w:rPr>
          <w:rFonts w:cs="Consolas"/>
          <w:color w:val="008000"/>
          <w:sz w:val="24"/>
          <w:szCs w:val="24"/>
        </w:rPr>
        <w:t>*******</w:t>
      </w:r>
    </w:p>
    <w:p w:rsidR="00363C44" w:rsidRPr="00562463" w:rsidRDefault="00533EAF" w:rsidP="00B03CD4">
      <w:pPr>
        <w:autoSpaceDE w:val="0"/>
        <w:autoSpaceDN w:val="0"/>
        <w:adjustRightInd w:val="0"/>
        <w:spacing w:after="0" w:line="240" w:lineRule="auto"/>
        <w:rPr>
          <w:rFonts w:cs="Consolas"/>
          <w:color w:val="008000"/>
          <w:sz w:val="24"/>
          <w:szCs w:val="24"/>
        </w:rPr>
      </w:pPr>
      <w:r w:rsidRPr="00562463">
        <w:rPr>
          <w:rFonts w:cs="Consolas"/>
          <w:color w:val="008000"/>
          <w:sz w:val="24"/>
          <w:szCs w:val="24"/>
        </w:rPr>
        <w:t>Given By Mr.Sri</w:t>
      </w:r>
      <w:r w:rsidR="005C0534" w:rsidRPr="00562463">
        <w:rPr>
          <w:rFonts w:cs="Consolas"/>
          <w:color w:val="008000"/>
          <w:sz w:val="24"/>
          <w:szCs w:val="24"/>
        </w:rPr>
        <w:t>ram Sir.</w:t>
      </w:r>
    </w:p>
    <w:p w:rsidR="00363C44" w:rsidRDefault="00363C44" w:rsidP="00B03CD4">
      <w:pPr>
        <w:autoSpaceDE w:val="0"/>
        <w:autoSpaceDN w:val="0"/>
        <w:adjustRightInd w:val="0"/>
        <w:spacing w:after="0" w:line="240" w:lineRule="auto"/>
        <w:rPr>
          <w:rFonts w:ascii="Consolas" w:hAnsi="Consolas" w:cs="Consolas"/>
          <w:color w:val="008000"/>
          <w:sz w:val="19"/>
          <w:szCs w:val="19"/>
        </w:rPr>
      </w:pPr>
      <w:r>
        <w:rPr>
          <w:rFonts w:ascii="Consolas" w:hAnsi="Consolas" w:cs="Consolas"/>
          <w:noProof/>
          <w:color w:val="008000"/>
          <w:sz w:val="19"/>
          <w:szCs w:val="19"/>
          <w:lang w:bidi="ta-IN"/>
        </w:rPr>
        <w:drawing>
          <wp:inline distT="0" distB="0" distL="0" distR="0">
            <wp:extent cx="5943600" cy="24937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493794"/>
                    </a:xfrm>
                    <a:prstGeom prst="rect">
                      <a:avLst/>
                    </a:prstGeom>
                    <a:noFill/>
                    <a:ln w="9525">
                      <a:noFill/>
                      <a:miter lim="800000"/>
                      <a:headEnd/>
                      <a:tailEnd/>
                    </a:ln>
                  </pic:spPr>
                </pic:pic>
              </a:graphicData>
            </a:graphic>
          </wp:inline>
        </w:drawing>
      </w:r>
    </w:p>
    <w:p w:rsidR="004F6C78" w:rsidRDefault="004F6C78" w:rsidP="00363C44">
      <w:pPr>
        <w:autoSpaceDE w:val="0"/>
        <w:autoSpaceDN w:val="0"/>
        <w:adjustRightInd w:val="0"/>
        <w:spacing w:after="0" w:line="240" w:lineRule="auto"/>
        <w:rPr>
          <w:rFonts w:ascii="Consolas" w:hAnsi="Consolas" w:cs="Consolas"/>
          <w:color w:val="008000"/>
          <w:sz w:val="19"/>
          <w:szCs w:val="19"/>
        </w:rPr>
      </w:pPr>
    </w:p>
    <w:tbl>
      <w:tblPr>
        <w:tblStyle w:val="TableGrid"/>
        <w:tblW w:w="0" w:type="auto"/>
        <w:tblLook w:val="04A0"/>
      </w:tblPr>
      <w:tblGrid>
        <w:gridCol w:w="9576"/>
      </w:tblGrid>
      <w:tr w:rsidR="003F352A" w:rsidTr="003F352A">
        <w:tc>
          <w:tcPr>
            <w:tcW w:w="9576" w:type="dxa"/>
          </w:tcPr>
          <w:p w:rsidR="003F352A" w:rsidRDefault="003F352A" w:rsidP="00363C44">
            <w:pPr>
              <w:autoSpaceDE w:val="0"/>
              <w:autoSpaceDN w:val="0"/>
              <w:adjustRightInd w:val="0"/>
              <w:rPr>
                <w:rFonts w:cs="Consolas"/>
                <w:b/>
                <w:color w:val="008000"/>
                <w:sz w:val="24"/>
                <w:szCs w:val="24"/>
              </w:rPr>
            </w:pPr>
            <w:r>
              <w:rPr>
                <w:rFonts w:cs="Consolas"/>
                <w:b/>
                <w:color w:val="008000"/>
                <w:sz w:val="24"/>
                <w:szCs w:val="24"/>
              </w:rPr>
              <w:t>Freight Amount</w:t>
            </w:r>
            <w:r w:rsidRPr="0067325A">
              <w:rPr>
                <w:rFonts w:cs="Consolas"/>
                <w:b/>
                <w:color w:val="008000"/>
                <w:sz w:val="24"/>
                <w:szCs w:val="24"/>
              </w:rPr>
              <w:t>:-</w:t>
            </w:r>
            <w:r>
              <w:rPr>
                <w:rFonts w:cs="Consolas"/>
                <w:b/>
                <w:color w:val="008000"/>
                <w:sz w:val="24"/>
                <w:szCs w:val="24"/>
              </w:rPr>
              <w:t xml:space="preserve"> Air:</w:t>
            </w:r>
          </w:p>
        </w:tc>
      </w:tr>
      <w:tr w:rsidR="003F352A" w:rsidTr="003F352A">
        <w:tc>
          <w:tcPr>
            <w:tcW w:w="9576" w:type="dxa"/>
          </w:tcPr>
          <w:p w:rsidR="003F352A" w:rsidRDefault="003F352A" w:rsidP="00363C44">
            <w:pPr>
              <w:autoSpaceDE w:val="0"/>
              <w:autoSpaceDN w:val="0"/>
              <w:adjustRightInd w:val="0"/>
              <w:rPr>
                <w:rFonts w:cs="Consolas"/>
                <w:sz w:val="24"/>
                <w:szCs w:val="24"/>
              </w:rPr>
            </w:pPr>
            <w:r w:rsidRPr="004F6C78">
              <w:rPr>
                <w:rFonts w:cs="Consolas"/>
                <w:sz w:val="24"/>
                <w:szCs w:val="24"/>
              </w:rPr>
              <w:t>Air Freight = (Product Value + Miscellaneous Amount) * 20 / 100;</w:t>
            </w:r>
            <w:r w:rsidR="00755217">
              <w:rPr>
                <w:rFonts w:cs="Consolas"/>
                <w:sz w:val="24"/>
                <w:szCs w:val="24"/>
              </w:rPr>
              <w:t xml:space="preserve"> OR</w:t>
            </w:r>
          </w:p>
          <w:p w:rsidR="00755217" w:rsidRPr="003F352A" w:rsidRDefault="00755217" w:rsidP="00363C44">
            <w:pPr>
              <w:autoSpaceDE w:val="0"/>
              <w:autoSpaceDN w:val="0"/>
              <w:adjustRightInd w:val="0"/>
              <w:rPr>
                <w:rFonts w:cs="Consolas"/>
                <w:sz w:val="24"/>
                <w:szCs w:val="24"/>
              </w:rPr>
            </w:pPr>
            <w:r>
              <w:rPr>
                <w:rFonts w:cs="Consolas"/>
                <w:sz w:val="24"/>
                <w:szCs w:val="24"/>
              </w:rPr>
              <w:t>ACTUAL Freight Amount whichever is lower should be taken for calculation of Assessable Value</w:t>
            </w:r>
          </w:p>
        </w:tc>
      </w:tr>
      <w:tr w:rsidR="003F352A" w:rsidTr="003F352A">
        <w:tc>
          <w:tcPr>
            <w:tcW w:w="9576" w:type="dxa"/>
          </w:tcPr>
          <w:p w:rsidR="00755217" w:rsidRDefault="003F352A" w:rsidP="00363C44">
            <w:pPr>
              <w:autoSpaceDE w:val="0"/>
              <w:autoSpaceDN w:val="0"/>
              <w:adjustRightInd w:val="0"/>
              <w:rPr>
                <w:rFonts w:cs="Consolas"/>
                <w:b/>
                <w:color w:val="008000"/>
                <w:sz w:val="24"/>
                <w:szCs w:val="24"/>
              </w:rPr>
            </w:pPr>
            <w:r>
              <w:rPr>
                <w:rFonts w:cs="Consolas"/>
                <w:b/>
                <w:color w:val="008000"/>
                <w:sz w:val="24"/>
                <w:szCs w:val="24"/>
              </w:rPr>
              <w:t>Remarks:</w:t>
            </w:r>
            <w:r w:rsidR="00755217">
              <w:rPr>
                <w:rFonts w:cs="Consolas"/>
                <w:b/>
                <w:color w:val="008000"/>
                <w:sz w:val="24"/>
                <w:szCs w:val="24"/>
              </w:rPr>
              <w:t xml:space="preserve">  </w:t>
            </w:r>
          </w:p>
          <w:p w:rsidR="0029230F" w:rsidRDefault="0029230F" w:rsidP="0029230F">
            <w:pPr>
              <w:pStyle w:val="ListParagraph"/>
              <w:numPr>
                <w:ilvl w:val="0"/>
                <w:numId w:val="2"/>
              </w:numPr>
              <w:autoSpaceDE w:val="0"/>
              <w:autoSpaceDN w:val="0"/>
              <w:adjustRightInd w:val="0"/>
              <w:rPr>
                <w:rFonts w:cs="Consolas"/>
                <w:b/>
                <w:color w:val="008000"/>
                <w:sz w:val="24"/>
                <w:szCs w:val="24"/>
              </w:rPr>
            </w:pPr>
            <w:r>
              <w:rPr>
                <w:rFonts w:cs="Consolas"/>
                <w:b/>
                <w:color w:val="008000"/>
                <w:sz w:val="24"/>
                <w:szCs w:val="24"/>
              </w:rPr>
              <w:t xml:space="preserve">It is suggested to read the </w:t>
            </w:r>
            <w:r w:rsidR="00857882">
              <w:rPr>
                <w:rFonts w:cs="Consolas"/>
                <w:b/>
                <w:color w:val="008000"/>
                <w:sz w:val="24"/>
                <w:szCs w:val="24"/>
              </w:rPr>
              <w:t>Freight amount</w:t>
            </w:r>
            <w:r>
              <w:rPr>
                <w:rFonts w:cs="Consolas"/>
                <w:b/>
                <w:color w:val="008000"/>
                <w:sz w:val="24"/>
                <w:szCs w:val="24"/>
              </w:rPr>
              <w:t xml:space="preserve"> as 20%frt and actual freight</w:t>
            </w:r>
          </w:p>
          <w:p w:rsidR="0029230F" w:rsidRPr="0029230F" w:rsidRDefault="0029230F" w:rsidP="0029230F">
            <w:pPr>
              <w:pStyle w:val="ListParagraph"/>
              <w:numPr>
                <w:ilvl w:val="0"/>
                <w:numId w:val="2"/>
              </w:numPr>
              <w:autoSpaceDE w:val="0"/>
              <w:autoSpaceDN w:val="0"/>
              <w:adjustRightInd w:val="0"/>
              <w:rPr>
                <w:rFonts w:cs="Consolas"/>
                <w:b/>
                <w:color w:val="008000"/>
                <w:sz w:val="24"/>
                <w:szCs w:val="24"/>
              </w:rPr>
            </w:pPr>
            <w:r>
              <w:rPr>
                <w:rFonts w:cs="Consolas"/>
                <w:b/>
                <w:color w:val="008000"/>
                <w:sz w:val="24"/>
                <w:szCs w:val="24"/>
              </w:rPr>
              <w:t>Similarly for insurance – 1.125% or actual (both AIR and SEA Shipments) whichever is lower to be added for ass. Value calculation.</w:t>
            </w:r>
          </w:p>
          <w:p w:rsidR="00755217" w:rsidRDefault="00755217" w:rsidP="00363C44">
            <w:pPr>
              <w:autoSpaceDE w:val="0"/>
              <w:autoSpaceDN w:val="0"/>
              <w:adjustRightInd w:val="0"/>
              <w:rPr>
                <w:rFonts w:cs="Consolas"/>
                <w:b/>
                <w:color w:val="008000"/>
                <w:sz w:val="24"/>
                <w:szCs w:val="24"/>
              </w:rPr>
            </w:pPr>
            <w:r>
              <w:rPr>
                <w:rFonts w:cs="Consolas"/>
                <w:b/>
                <w:color w:val="008000"/>
                <w:sz w:val="24"/>
                <w:szCs w:val="24"/>
              </w:rPr>
              <w:t xml:space="preserve">Validation  :  </w:t>
            </w:r>
          </w:p>
          <w:p w:rsidR="003F352A" w:rsidRDefault="00755217" w:rsidP="00755217">
            <w:pPr>
              <w:pStyle w:val="ListParagraph"/>
              <w:numPr>
                <w:ilvl w:val="0"/>
                <w:numId w:val="1"/>
              </w:numPr>
              <w:autoSpaceDE w:val="0"/>
              <w:autoSpaceDN w:val="0"/>
              <w:adjustRightInd w:val="0"/>
              <w:rPr>
                <w:rFonts w:cs="Consolas"/>
                <w:b/>
                <w:color w:val="008000"/>
                <w:sz w:val="24"/>
                <w:szCs w:val="24"/>
              </w:rPr>
            </w:pPr>
            <w:r>
              <w:rPr>
                <w:rFonts w:cs="Consolas"/>
                <w:b/>
                <w:color w:val="008000"/>
                <w:sz w:val="24"/>
                <w:szCs w:val="24"/>
              </w:rPr>
              <w:t xml:space="preserve"> </w:t>
            </w:r>
            <w:r w:rsidRPr="00755217">
              <w:rPr>
                <w:rFonts w:cs="Consolas"/>
                <w:b/>
                <w:color w:val="008000"/>
                <w:sz w:val="24"/>
                <w:szCs w:val="24"/>
              </w:rPr>
              <w:t xml:space="preserve">Please note that while such comparison of Actual Freight Vs. 20% of FOB, please ensure that both are in SAME CURRENCY. </w:t>
            </w:r>
          </w:p>
          <w:p w:rsidR="0029230F" w:rsidRPr="00755217" w:rsidRDefault="0029230F" w:rsidP="00755217">
            <w:pPr>
              <w:pStyle w:val="ListParagraph"/>
              <w:numPr>
                <w:ilvl w:val="0"/>
                <w:numId w:val="1"/>
              </w:numPr>
              <w:autoSpaceDE w:val="0"/>
              <w:autoSpaceDN w:val="0"/>
              <w:adjustRightInd w:val="0"/>
              <w:rPr>
                <w:rFonts w:cs="Consolas"/>
                <w:b/>
                <w:color w:val="008000"/>
                <w:sz w:val="24"/>
                <w:szCs w:val="24"/>
              </w:rPr>
            </w:pPr>
            <w:r>
              <w:rPr>
                <w:rFonts w:cs="Consolas"/>
                <w:b/>
                <w:color w:val="008000"/>
                <w:sz w:val="24"/>
                <w:szCs w:val="24"/>
              </w:rPr>
              <w:t>In case of Single freight for multiple invoice or multiple product, the freight should be calculated on “Proportionate Basis”.  Total Freight / Total FOB Value (Product Value + Misc Amount) * Invoice Value  or Item Value.</w:t>
            </w:r>
          </w:p>
        </w:tc>
      </w:tr>
      <w:tr w:rsidR="003F352A" w:rsidTr="003F352A">
        <w:tc>
          <w:tcPr>
            <w:tcW w:w="9576" w:type="dxa"/>
          </w:tcPr>
          <w:p w:rsidR="003F352A" w:rsidRDefault="003F352A" w:rsidP="00363C44">
            <w:pPr>
              <w:autoSpaceDE w:val="0"/>
              <w:autoSpaceDN w:val="0"/>
              <w:adjustRightInd w:val="0"/>
              <w:rPr>
                <w:rFonts w:cs="Consolas"/>
                <w:b/>
                <w:color w:val="008000"/>
                <w:sz w:val="24"/>
                <w:szCs w:val="24"/>
              </w:rPr>
            </w:pPr>
          </w:p>
        </w:tc>
      </w:tr>
    </w:tbl>
    <w:p w:rsidR="003F352A" w:rsidRDefault="003F352A" w:rsidP="00363C44">
      <w:pPr>
        <w:autoSpaceDE w:val="0"/>
        <w:autoSpaceDN w:val="0"/>
        <w:adjustRightInd w:val="0"/>
        <w:spacing w:after="0" w:line="240" w:lineRule="auto"/>
        <w:rPr>
          <w:rFonts w:cs="Consolas"/>
          <w:b/>
          <w:color w:val="008000"/>
          <w:sz w:val="24"/>
          <w:szCs w:val="24"/>
        </w:rPr>
      </w:pPr>
    </w:p>
    <w:tbl>
      <w:tblPr>
        <w:tblStyle w:val="TableGrid"/>
        <w:tblW w:w="0" w:type="auto"/>
        <w:tblLook w:val="04A0"/>
      </w:tblPr>
      <w:tblGrid>
        <w:gridCol w:w="9576"/>
      </w:tblGrid>
      <w:tr w:rsidR="003F352A" w:rsidTr="003F352A">
        <w:tc>
          <w:tcPr>
            <w:tcW w:w="9576" w:type="dxa"/>
          </w:tcPr>
          <w:p w:rsidR="003F352A" w:rsidRPr="003F352A" w:rsidRDefault="003F352A" w:rsidP="00363C44">
            <w:pPr>
              <w:autoSpaceDE w:val="0"/>
              <w:autoSpaceDN w:val="0"/>
              <w:adjustRightInd w:val="0"/>
              <w:rPr>
                <w:rFonts w:cs="Consolas"/>
                <w:sz w:val="24"/>
                <w:szCs w:val="24"/>
              </w:rPr>
            </w:pPr>
            <w:r w:rsidRPr="0067325A">
              <w:rPr>
                <w:rFonts w:cs="Consolas"/>
                <w:b/>
                <w:color w:val="008000"/>
                <w:sz w:val="24"/>
                <w:szCs w:val="24"/>
              </w:rPr>
              <w:t>Assessable Value:-</w:t>
            </w:r>
            <w:r w:rsidRPr="004F6C78">
              <w:rPr>
                <w:rFonts w:cs="Consolas"/>
                <w:color w:val="008000"/>
                <w:sz w:val="24"/>
                <w:szCs w:val="24"/>
              </w:rPr>
              <w:t>Sea:-</w:t>
            </w:r>
          </w:p>
        </w:tc>
      </w:tr>
      <w:tr w:rsidR="003F352A" w:rsidTr="003F352A">
        <w:tc>
          <w:tcPr>
            <w:tcW w:w="9576" w:type="dxa"/>
          </w:tcPr>
          <w:p w:rsidR="003F352A" w:rsidRPr="003F352A" w:rsidRDefault="003F352A" w:rsidP="00363C44">
            <w:pPr>
              <w:autoSpaceDE w:val="0"/>
              <w:autoSpaceDN w:val="0"/>
              <w:adjustRightInd w:val="0"/>
              <w:rPr>
                <w:rFonts w:cs="Consolas"/>
                <w:sz w:val="24"/>
                <w:szCs w:val="24"/>
              </w:rPr>
            </w:pPr>
            <w:r w:rsidRPr="004F6C78">
              <w:rPr>
                <w:rFonts w:cs="Consolas"/>
                <w:sz w:val="24"/>
                <w:szCs w:val="24"/>
              </w:rPr>
              <w:t>Assessable Value =Product Value + Freight Amount + Insurance Amount + Miscellaneous Amount + Agency Charge + Additional Charge</w:t>
            </w:r>
          </w:p>
        </w:tc>
      </w:tr>
      <w:tr w:rsidR="003F352A" w:rsidTr="003F352A">
        <w:tc>
          <w:tcPr>
            <w:tcW w:w="9576" w:type="dxa"/>
          </w:tcPr>
          <w:p w:rsidR="003F352A" w:rsidRDefault="003F352A" w:rsidP="00363C44">
            <w:pPr>
              <w:autoSpaceDE w:val="0"/>
              <w:autoSpaceDN w:val="0"/>
              <w:adjustRightInd w:val="0"/>
              <w:rPr>
                <w:rFonts w:cs="Consolas"/>
                <w:b/>
                <w:color w:val="008000"/>
                <w:sz w:val="24"/>
                <w:szCs w:val="24"/>
              </w:rPr>
            </w:pPr>
            <w:r>
              <w:rPr>
                <w:rFonts w:cs="Consolas"/>
                <w:b/>
                <w:color w:val="008000"/>
                <w:sz w:val="24"/>
                <w:szCs w:val="24"/>
              </w:rPr>
              <w:t>Remarks:</w:t>
            </w:r>
          </w:p>
        </w:tc>
      </w:tr>
      <w:tr w:rsidR="003F352A" w:rsidTr="003F352A">
        <w:tc>
          <w:tcPr>
            <w:tcW w:w="9576" w:type="dxa"/>
          </w:tcPr>
          <w:p w:rsidR="003F352A" w:rsidRDefault="0029230F" w:rsidP="00363C44">
            <w:pPr>
              <w:autoSpaceDE w:val="0"/>
              <w:autoSpaceDN w:val="0"/>
              <w:adjustRightInd w:val="0"/>
              <w:rPr>
                <w:rFonts w:cs="Consolas"/>
                <w:b/>
                <w:color w:val="008000"/>
                <w:sz w:val="24"/>
                <w:szCs w:val="24"/>
              </w:rPr>
            </w:pPr>
            <w:r>
              <w:rPr>
                <w:rFonts w:cs="Consolas"/>
                <w:b/>
                <w:color w:val="008000"/>
                <w:sz w:val="24"/>
                <w:szCs w:val="24"/>
              </w:rPr>
              <w:t>There  are additions and deductions in the Customs for calculation of Assessable Value.  The are briefly described in “Other Charges -  These charges are normally NIL and if entered should be added to the above value”.</w:t>
            </w:r>
          </w:p>
          <w:p w:rsidR="0029230F" w:rsidRDefault="0029230F" w:rsidP="00363C44">
            <w:pPr>
              <w:autoSpaceDE w:val="0"/>
              <w:autoSpaceDN w:val="0"/>
              <w:adjustRightInd w:val="0"/>
              <w:rPr>
                <w:rFonts w:cs="Consolas"/>
                <w:b/>
                <w:color w:val="008000"/>
                <w:sz w:val="24"/>
                <w:szCs w:val="24"/>
              </w:rPr>
            </w:pPr>
          </w:p>
          <w:p w:rsidR="0029230F" w:rsidRDefault="0029230F" w:rsidP="00363C44">
            <w:pPr>
              <w:autoSpaceDE w:val="0"/>
              <w:autoSpaceDN w:val="0"/>
              <w:adjustRightInd w:val="0"/>
              <w:rPr>
                <w:rFonts w:cs="Consolas"/>
                <w:b/>
                <w:color w:val="008000"/>
                <w:sz w:val="24"/>
                <w:szCs w:val="24"/>
              </w:rPr>
            </w:pPr>
            <w:r>
              <w:rPr>
                <w:rFonts w:cs="Consolas"/>
                <w:b/>
                <w:color w:val="008000"/>
                <w:sz w:val="24"/>
                <w:szCs w:val="24"/>
              </w:rPr>
              <w:t>Deduction :  Commonly used deductions are “Discounts” which are denoted as “-1234” (Starts with minus symbol).</w:t>
            </w:r>
          </w:p>
        </w:tc>
      </w:tr>
    </w:tbl>
    <w:p w:rsidR="0029230F" w:rsidRDefault="0029230F" w:rsidP="00363C44">
      <w:pPr>
        <w:autoSpaceDE w:val="0"/>
        <w:autoSpaceDN w:val="0"/>
        <w:adjustRightInd w:val="0"/>
        <w:spacing w:after="0" w:line="240" w:lineRule="auto"/>
        <w:rPr>
          <w:rFonts w:cs="Consolas"/>
          <w:b/>
          <w:color w:val="008000"/>
          <w:sz w:val="24"/>
          <w:szCs w:val="24"/>
        </w:rPr>
      </w:pPr>
    </w:p>
    <w:p w:rsidR="0029230F" w:rsidRDefault="0029230F">
      <w:pPr>
        <w:rPr>
          <w:rFonts w:cs="Consolas"/>
          <w:b/>
          <w:color w:val="008000"/>
          <w:sz w:val="24"/>
          <w:szCs w:val="24"/>
        </w:rPr>
      </w:pPr>
      <w:r>
        <w:rPr>
          <w:rFonts w:cs="Consolas"/>
          <w:b/>
          <w:color w:val="008000"/>
          <w:sz w:val="24"/>
          <w:szCs w:val="24"/>
        </w:rPr>
        <w:br w:type="page"/>
      </w:r>
    </w:p>
    <w:p w:rsidR="003F352A" w:rsidRDefault="003F352A" w:rsidP="00363C44">
      <w:pPr>
        <w:autoSpaceDE w:val="0"/>
        <w:autoSpaceDN w:val="0"/>
        <w:adjustRightInd w:val="0"/>
        <w:spacing w:after="0" w:line="240" w:lineRule="auto"/>
        <w:rPr>
          <w:rFonts w:cs="Consolas"/>
          <w:b/>
          <w:color w:val="008000"/>
          <w:sz w:val="24"/>
          <w:szCs w:val="24"/>
        </w:rPr>
      </w:pPr>
    </w:p>
    <w:tbl>
      <w:tblPr>
        <w:tblStyle w:val="TableGrid"/>
        <w:tblW w:w="0" w:type="auto"/>
        <w:tblLook w:val="04A0"/>
      </w:tblPr>
      <w:tblGrid>
        <w:gridCol w:w="9576"/>
      </w:tblGrid>
      <w:tr w:rsidR="004021F8" w:rsidTr="0089702D">
        <w:tc>
          <w:tcPr>
            <w:tcW w:w="9576" w:type="dxa"/>
          </w:tcPr>
          <w:p w:rsidR="004021F8" w:rsidRPr="003F352A" w:rsidRDefault="004021F8" w:rsidP="0089702D">
            <w:pPr>
              <w:autoSpaceDE w:val="0"/>
              <w:autoSpaceDN w:val="0"/>
              <w:adjustRightInd w:val="0"/>
              <w:rPr>
                <w:rFonts w:cs="Consolas"/>
                <w:sz w:val="24"/>
                <w:szCs w:val="24"/>
              </w:rPr>
            </w:pPr>
            <w:r w:rsidRPr="0067325A">
              <w:rPr>
                <w:rFonts w:cs="Consolas"/>
                <w:b/>
                <w:color w:val="008000"/>
                <w:sz w:val="24"/>
                <w:szCs w:val="24"/>
              </w:rPr>
              <w:t>Assessable Value:-</w:t>
            </w:r>
            <w:r w:rsidRPr="004F6C78">
              <w:rPr>
                <w:rFonts w:cs="Consolas"/>
                <w:color w:val="008000"/>
                <w:sz w:val="24"/>
                <w:szCs w:val="24"/>
              </w:rPr>
              <w:t>Air:-</w:t>
            </w:r>
          </w:p>
        </w:tc>
      </w:tr>
      <w:tr w:rsidR="004021F8" w:rsidTr="0089702D">
        <w:tc>
          <w:tcPr>
            <w:tcW w:w="9576" w:type="dxa"/>
          </w:tcPr>
          <w:p w:rsidR="004021F8" w:rsidRPr="004F6C78" w:rsidRDefault="004021F8" w:rsidP="0089702D">
            <w:pPr>
              <w:autoSpaceDE w:val="0"/>
              <w:autoSpaceDN w:val="0"/>
              <w:adjustRightInd w:val="0"/>
              <w:rPr>
                <w:rFonts w:cs="Consolas"/>
                <w:sz w:val="24"/>
                <w:szCs w:val="24"/>
              </w:rPr>
            </w:pPr>
            <w:r w:rsidRPr="004F6C78">
              <w:rPr>
                <w:rFonts w:cs="Consolas"/>
                <w:sz w:val="24"/>
                <w:szCs w:val="24"/>
              </w:rPr>
              <w:t xml:space="preserve">Assessable Value =Product Value + </w:t>
            </w:r>
            <w:r>
              <w:rPr>
                <w:rFonts w:cs="Consolas"/>
                <w:sz w:val="24"/>
                <w:szCs w:val="24"/>
              </w:rPr>
              <w:t>(</w:t>
            </w:r>
            <w:r w:rsidRPr="004F6C78">
              <w:rPr>
                <w:rFonts w:cs="Consolas"/>
                <w:sz w:val="24"/>
                <w:szCs w:val="24"/>
              </w:rPr>
              <w:t xml:space="preserve">Freight Amount </w:t>
            </w:r>
            <w:r>
              <w:rPr>
                <w:rFonts w:cs="Consolas"/>
                <w:sz w:val="24"/>
                <w:szCs w:val="24"/>
                <w:highlight w:val="yellow"/>
              </w:rPr>
              <w:t>o</w:t>
            </w:r>
            <w:r w:rsidRPr="004F6C78">
              <w:rPr>
                <w:rFonts w:cs="Consolas"/>
                <w:sz w:val="24"/>
                <w:szCs w:val="24"/>
                <w:highlight w:val="yellow"/>
              </w:rPr>
              <w:t>r</w:t>
            </w:r>
            <w:r>
              <w:rPr>
                <w:rFonts w:cs="Consolas"/>
                <w:sz w:val="24"/>
                <w:szCs w:val="24"/>
              </w:rPr>
              <w:t xml:space="preserve"> A</w:t>
            </w:r>
            <w:r w:rsidRPr="004F6C78">
              <w:rPr>
                <w:rFonts w:cs="Consolas"/>
                <w:sz w:val="24"/>
                <w:szCs w:val="24"/>
              </w:rPr>
              <w:t>irfreight</w:t>
            </w:r>
            <w:r>
              <w:rPr>
                <w:rFonts w:cs="Consolas"/>
                <w:sz w:val="24"/>
                <w:szCs w:val="24"/>
              </w:rPr>
              <w:t xml:space="preserve"> which one is less)</w:t>
            </w:r>
            <w:r w:rsidRPr="004F6C78">
              <w:rPr>
                <w:rFonts w:cs="Consolas"/>
                <w:sz w:val="24"/>
                <w:szCs w:val="24"/>
              </w:rPr>
              <w:t xml:space="preserve"> + Insurance Amount + Miscellaneous Amount + Agency Charge + Additional Charge</w:t>
            </w:r>
          </w:p>
          <w:p w:rsidR="004021F8" w:rsidRPr="004F6C78" w:rsidRDefault="004021F8" w:rsidP="0089702D">
            <w:pPr>
              <w:autoSpaceDE w:val="0"/>
              <w:autoSpaceDN w:val="0"/>
              <w:adjustRightInd w:val="0"/>
              <w:rPr>
                <w:rFonts w:cs="Consolas"/>
                <w:sz w:val="24"/>
                <w:szCs w:val="24"/>
              </w:rPr>
            </w:pPr>
            <w:r w:rsidRPr="004F6C78">
              <w:rPr>
                <w:rFonts w:cs="Consolas"/>
                <w:sz w:val="24"/>
                <w:szCs w:val="24"/>
              </w:rPr>
              <w:t xml:space="preserve">Loading Charge=Assessable </w:t>
            </w:r>
            <w:r>
              <w:rPr>
                <w:rFonts w:cs="Consolas"/>
                <w:sz w:val="24"/>
                <w:szCs w:val="24"/>
              </w:rPr>
              <w:t>Value</w:t>
            </w:r>
            <w:r w:rsidRPr="004F6C78">
              <w:rPr>
                <w:rFonts w:cs="Consolas"/>
                <w:sz w:val="24"/>
                <w:szCs w:val="24"/>
              </w:rPr>
              <w:t>/100</w:t>
            </w:r>
          </w:p>
          <w:p w:rsidR="004021F8" w:rsidRPr="003F352A" w:rsidRDefault="004021F8" w:rsidP="0089702D">
            <w:pPr>
              <w:autoSpaceDE w:val="0"/>
              <w:autoSpaceDN w:val="0"/>
              <w:adjustRightInd w:val="0"/>
              <w:rPr>
                <w:rFonts w:cs="Consolas"/>
                <w:sz w:val="24"/>
                <w:szCs w:val="24"/>
              </w:rPr>
            </w:pPr>
            <w:r w:rsidRPr="004F6C78">
              <w:rPr>
                <w:rFonts w:cs="Consolas"/>
                <w:sz w:val="24"/>
                <w:szCs w:val="24"/>
              </w:rPr>
              <w:t>Assessable Value=Assessable Value+Loading Charge</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r>
              <w:rPr>
                <w:rFonts w:cs="Consolas"/>
                <w:b/>
                <w:color w:val="008000"/>
                <w:sz w:val="24"/>
                <w:szCs w:val="24"/>
              </w:rPr>
              <w:t>Remarks:</w:t>
            </w:r>
          </w:p>
        </w:tc>
      </w:tr>
      <w:tr w:rsidR="004021F8" w:rsidTr="0089702D">
        <w:tc>
          <w:tcPr>
            <w:tcW w:w="9576" w:type="dxa"/>
          </w:tcPr>
          <w:p w:rsidR="004021F8" w:rsidRDefault="0029230F" w:rsidP="0089702D">
            <w:pPr>
              <w:autoSpaceDE w:val="0"/>
              <w:autoSpaceDN w:val="0"/>
              <w:adjustRightInd w:val="0"/>
              <w:rPr>
                <w:rFonts w:cs="Consolas"/>
                <w:b/>
                <w:color w:val="008000"/>
                <w:sz w:val="24"/>
                <w:szCs w:val="24"/>
              </w:rPr>
            </w:pPr>
            <w:r>
              <w:rPr>
                <w:rFonts w:cs="Consolas"/>
                <w:b/>
                <w:color w:val="008000"/>
                <w:sz w:val="24"/>
                <w:szCs w:val="24"/>
              </w:rPr>
              <w:t>As Above.</w:t>
            </w:r>
          </w:p>
        </w:tc>
      </w:tr>
    </w:tbl>
    <w:p w:rsidR="004021F8" w:rsidRDefault="004021F8" w:rsidP="00363C44">
      <w:pPr>
        <w:autoSpaceDE w:val="0"/>
        <w:autoSpaceDN w:val="0"/>
        <w:adjustRightInd w:val="0"/>
        <w:spacing w:after="0" w:line="240" w:lineRule="auto"/>
        <w:rPr>
          <w:rFonts w:cs="Consolas"/>
          <w:b/>
          <w:color w:val="008000"/>
          <w:sz w:val="24"/>
          <w:szCs w:val="24"/>
        </w:rPr>
      </w:pPr>
    </w:p>
    <w:p w:rsidR="004021F8" w:rsidRDefault="004021F8" w:rsidP="00B03CD4">
      <w:pPr>
        <w:autoSpaceDE w:val="0"/>
        <w:autoSpaceDN w:val="0"/>
        <w:adjustRightInd w:val="0"/>
        <w:spacing w:after="0" w:line="240" w:lineRule="auto"/>
        <w:rPr>
          <w:rFonts w:cs="Consolas"/>
          <w:sz w:val="24"/>
          <w:szCs w:val="24"/>
        </w:rPr>
      </w:pPr>
    </w:p>
    <w:tbl>
      <w:tblPr>
        <w:tblStyle w:val="TableGrid"/>
        <w:tblW w:w="0" w:type="auto"/>
        <w:tblLook w:val="04A0"/>
      </w:tblPr>
      <w:tblGrid>
        <w:gridCol w:w="9576"/>
      </w:tblGrid>
      <w:tr w:rsidR="004021F8" w:rsidTr="0089702D">
        <w:tc>
          <w:tcPr>
            <w:tcW w:w="9576" w:type="dxa"/>
          </w:tcPr>
          <w:p w:rsidR="004021F8" w:rsidRPr="003F352A" w:rsidRDefault="004021F8" w:rsidP="004021F8">
            <w:pPr>
              <w:autoSpaceDE w:val="0"/>
              <w:autoSpaceDN w:val="0"/>
              <w:adjustRightInd w:val="0"/>
              <w:rPr>
                <w:rFonts w:cs="Consolas"/>
                <w:sz w:val="24"/>
                <w:szCs w:val="24"/>
              </w:rPr>
            </w:pPr>
            <w:r w:rsidRPr="0067325A">
              <w:rPr>
                <w:rFonts w:cs="Consolas"/>
                <w:b/>
                <w:color w:val="008000"/>
                <w:sz w:val="24"/>
                <w:szCs w:val="24"/>
              </w:rPr>
              <w:t>SAPTA Calculation</w:t>
            </w:r>
            <w:r w:rsidRPr="004F6C78">
              <w:rPr>
                <w:rFonts w:cs="Consolas"/>
                <w:color w:val="008000"/>
                <w:sz w:val="24"/>
                <w:szCs w:val="24"/>
              </w:rPr>
              <w:t>:-</w:t>
            </w:r>
          </w:p>
        </w:tc>
      </w:tr>
      <w:tr w:rsidR="004021F8" w:rsidTr="0089702D">
        <w:tc>
          <w:tcPr>
            <w:tcW w:w="9576" w:type="dxa"/>
          </w:tcPr>
          <w:p w:rsidR="004021F8" w:rsidRPr="004F6C78" w:rsidRDefault="004021F8" w:rsidP="004021F8">
            <w:pPr>
              <w:autoSpaceDE w:val="0"/>
              <w:autoSpaceDN w:val="0"/>
              <w:adjustRightInd w:val="0"/>
              <w:rPr>
                <w:rFonts w:cs="Consolas"/>
                <w:sz w:val="24"/>
                <w:szCs w:val="24"/>
              </w:rPr>
            </w:pPr>
            <w:r w:rsidRPr="004F6C78">
              <w:rPr>
                <w:rFonts w:cs="Consolas"/>
                <w:sz w:val="24"/>
                <w:szCs w:val="24"/>
              </w:rPr>
              <w:t>SAPTADutyAmount = ((Assessable Value* BCDTax) / 100) * SAPTARate/ 100;</w:t>
            </w:r>
          </w:p>
          <w:p w:rsidR="004021F8" w:rsidRDefault="004021F8" w:rsidP="004021F8">
            <w:pPr>
              <w:autoSpaceDE w:val="0"/>
              <w:autoSpaceDN w:val="0"/>
              <w:adjustRightInd w:val="0"/>
              <w:rPr>
                <w:rFonts w:cs="Consolas"/>
                <w:sz w:val="24"/>
                <w:szCs w:val="24"/>
              </w:rPr>
            </w:pPr>
            <w:r w:rsidRPr="004F6C78">
              <w:rPr>
                <w:rFonts w:cs="Consolas"/>
                <w:sz w:val="24"/>
                <w:szCs w:val="24"/>
              </w:rPr>
              <w:t>SAPTADutyAmount</w:t>
            </w:r>
            <w:r>
              <w:rPr>
                <w:rFonts w:cs="Consolas"/>
                <w:sz w:val="24"/>
                <w:szCs w:val="24"/>
              </w:rPr>
              <w:t>Qty = ((Q</w:t>
            </w:r>
            <w:r w:rsidRPr="004F6C78">
              <w:rPr>
                <w:rFonts w:cs="Consolas"/>
                <w:sz w:val="24"/>
                <w:szCs w:val="24"/>
              </w:rPr>
              <w:t>ty * BasicDutyAmount)) * SAPTARate / 100;</w:t>
            </w:r>
          </w:p>
          <w:p w:rsidR="0029230F" w:rsidRDefault="0029230F" w:rsidP="004021F8">
            <w:pPr>
              <w:autoSpaceDE w:val="0"/>
              <w:autoSpaceDN w:val="0"/>
              <w:adjustRightInd w:val="0"/>
              <w:rPr>
                <w:rFonts w:cs="Consolas"/>
                <w:sz w:val="24"/>
                <w:szCs w:val="24"/>
              </w:rPr>
            </w:pPr>
          </w:p>
          <w:p w:rsidR="0029230F" w:rsidRDefault="0029230F" w:rsidP="004021F8">
            <w:pPr>
              <w:autoSpaceDE w:val="0"/>
              <w:autoSpaceDN w:val="0"/>
              <w:adjustRightInd w:val="0"/>
              <w:rPr>
                <w:rFonts w:cs="Consolas"/>
                <w:sz w:val="24"/>
                <w:szCs w:val="24"/>
              </w:rPr>
            </w:pPr>
            <w:r>
              <w:rPr>
                <w:rFonts w:cs="Consolas"/>
                <w:sz w:val="24"/>
                <w:szCs w:val="24"/>
              </w:rPr>
              <w:t>It should be as under : (for all FTA cases)</w:t>
            </w:r>
          </w:p>
          <w:p w:rsidR="0029230F" w:rsidRDefault="0029230F" w:rsidP="0029230F">
            <w:pPr>
              <w:pStyle w:val="ListParagraph"/>
              <w:numPr>
                <w:ilvl w:val="0"/>
                <w:numId w:val="3"/>
              </w:numPr>
              <w:autoSpaceDE w:val="0"/>
              <w:autoSpaceDN w:val="0"/>
              <w:adjustRightInd w:val="0"/>
              <w:rPr>
                <w:rFonts w:cs="Consolas"/>
                <w:sz w:val="24"/>
                <w:szCs w:val="24"/>
              </w:rPr>
            </w:pPr>
            <w:r>
              <w:rPr>
                <w:rFonts w:cs="Consolas"/>
                <w:sz w:val="24"/>
                <w:szCs w:val="24"/>
              </w:rPr>
              <w:t xml:space="preserve"> Amount of Duty saved in FTA should be stored.  (Amount otherwise to be paid minus amount paid under the FTA – SAPTA et)</w:t>
            </w:r>
          </w:p>
          <w:p w:rsidR="00292A2D" w:rsidRDefault="0029230F" w:rsidP="00292A2D">
            <w:pPr>
              <w:pStyle w:val="ListParagraph"/>
              <w:numPr>
                <w:ilvl w:val="0"/>
                <w:numId w:val="3"/>
              </w:numPr>
              <w:autoSpaceDE w:val="0"/>
              <w:autoSpaceDN w:val="0"/>
              <w:adjustRightInd w:val="0"/>
              <w:rPr>
                <w:rFonts w:cs="Consolas"/>
                <w:sz w:val="24"/>
                <w:szCs w:val="24"/>
              </w:rPr>
            </w:pPr>
            <w:r>
              <w:rPr>
                <w:rFonts w:cs="Consolas"/>
                <w:sz w:val="24"/>
                <w:szCs w:val="24"/>
              </w:rPr>
              <w:t>BCD =  AV * BCD Rate</w:t>
            </w:r>
          </w:p>
          <w:p w:rsidR="00292A2D" w:rsidRPr="00292A2D" w:rsidRDefault="0029230F" w:rsidP="00292A2D">
            <w:pPr>
              <w:pStyle w:val="ListParagraph"/>
              <w:numPr>
                <w:ilvl w:val="0"/>
                <w:numId w:val="3"/>
              </w:numPr>
              <w:autoSpaceDE w:val="0"/>
              <w:autoSpaceDN w:val="0"/>
              <w:adjustRightInd w:val="0"/>
              <w:rPr>
                <w:rFonts w:cs="Consolas"/>
                <w:sz w:val="24"/>
                <w:szCs w:val="24"/>
              </w:rPr>
            </w:pPr>
            <w:r w:rsidRPr="00292A2D">
              <w:rPr>
                <w:rFonts w:cs="Consolas"/>
                <w:sz w:val="24"/>
                <w:szCs w:val="24"/>
              </w:rPr>
              <w:t xml:space="preserve">BCD under FTA = </w:t>
            </w:r>
            <w:r w:rsidR="00293A34" w:rsidRPr="00292A2D">
              <w:rPr>
                <w:rFonts w:cs="Consolas"/>
                <w:sz w:val="24"/>
                <w:szCs w:val="24"/>
              </w:rPr>
              <w:t xml:space="preserve">AV * (BCD Rate – (BCD Rate * % of Concession) </w:t>
            </w:r>
            <w:r w:rsidR="00292A2D" w:rsidRPr="00292A2D">
              <w:rPr>
                <w:rFonts w:cs="Consolas"/>
                <w:sz w:val="24"/>
                <w:szCs w:val="24"/>
              </w:rPr>
              <w:br/>
            </w:r>
            <w:r w:rsidR="00292A2D">
              <w:rPr>
                <w:rFonts w:cs="Consolas"/>
                <w:sz w:val="24"/>
                <w:szCs w:val="24"/>
              </w:rPr>
              <w:t>For example = AV = Rs.105</w:t>
            </w:r>
            <w:r w:rsidR="00292A2D" w:rsidRPr="00292A2D">
              <w:rPr>
                <w:rFonts w:cs="Consolas"/>
                <w:sz w:val="24"/>
                <w:szCs w:val="24"/>
              </w:rPr>
              <w:t xml:space="preserve"> BCD is 10% and FTA Concession is 56%</w:t>
            </w:r>
          </w:p>
          <w:p w:rsidR="00292A2D" w:rsidRDefault="00292A2D" w:rsidP="00292A2D">
            <w:pPr>
              <w:pStyle w:val="ListParagraph"/>
              <w:autoSpaceDE w:val="0"/>
              <w:autoSpaceDN w:val="0"/>
              <w:adjustRightInd w:val="0"/>
              <w:rPr>
                <w:rFonts w:cs="Consolas"/>
                <w:sz w:val="24"/>
                <w:szCs w:val="24"/>
              </w:rPr>
            </w:pPr>
            <w:r>
              <w:rPr>
                <w:rFonts w:cs="Consolas"/>
                <w:sz w:val="24"/>
                <w:szCs w:val="24"/>
              </w:rPr>
              <w:t>BCD under FTA would be = 105 * (10 – (10*56%))</w:t>
            </w:r>
          </w:p>
          <w:p w:rsidR="00292A2D" w:rsidRDefault="00292A2D" w:rsidP="00292A2D">
            <w:pPr>
              <w:pStyle w:val="ListParagraph"/>
              <w:autoSpaceDE w:val="0"/>
              <w:autoSpaceDN w:val="0"/>
              <w:adjustRightInd w:val="0"/>
              <w:rPr>
                <w:rFonts w:cs="Consolas"/>
                <w:sz w:val="24"/>
                <w:szCs w:val="24"/>
              </w:rPr>
            </w:pPr>
            <w:r>
              <w:rPr>
                <w:rFonts w:cs="Consolas"/>
                <w:sz w:val="24"/>
                <w:szCs w:val="24"/>
              </w:rPr>
              <w:t>= 100 * (10-5.6) = 105*4.4% = Rs.4.62</w:t>
            </w:r>
          </w:p>
          <w:p w:rsidR="0029230F" w:rsidRDefault="00292A2D" w:rsidP="0029230F">
            <w:pPr>
              <w:pStyle w:val="ListParagraph"/>
              <w:numPr>
                <w:ilvl w:val="0"/>
                <w:numId w:val="3"/>
              </w:numPr>
              <w:autoSpaceDE w:val="0"/>
              <w:autoSpaceDN w:val="0"/>
              <w:adjustRightInd w:val="0"/>
              <w:rPr>
                <w:rFonts w:cs="Consolas"/>
                <w:sz w:val="24"/>
                <w:szCs w:val="24"/>
              </w:rPr>
            </w:pPr>
            <w:r>
              <w:rPr>
                <w:rFonts w:cs="Consolas"/>
                <w:sz w:val="24"/>
                <w:szCs w:val="24"/>
              </w:rPr>
              <w:t>FTA Duty Saving = AV * (BCD Rate * % of Concession under FTA)</w:t>
            </w:r>
          </w:p>
          <w:p w:rsidR="00292A2D" w:rsidRDefault="00292A2D" w:rsidP="00292A2D">
            <w:pPr>
              <w:pStyle w:val="ListParagraph"/>
              <w:autoSpaceDE w:val="0"/>
              <w:autoSpaceDN w:val="0"/>
              <w:adjustRightInd w:val="0"/>
              <w:rPr>
                <w:rFonts w:cs="Consolas"/>
                <w:sz w:val="24"/>
                <w:szCs w:val="24"/>
              </w:rPr>
            </w:pPr>
            <w:r>
              <w:rPr>
                <w:rFonts w:cs="Consolas"/>
                <w:sz w:val="24"/>
                <w:szCs w:val="24"/>
              </w:rPr>
              <w:t>From the above example :</w:t>
            </w:r>
            <w:r>
              <w:rPr>
                <w:rFonts w:cs="Consolas"/>
                <w:sz w:val="24"/>
                <w:szCs w:val="24"/>
              </w:rPr>
              <w:br/>
              <w:t>FTA Duty Saving = 105 * (10*56%)</w:t>
            </w:r>
          </w:p>
          <w:p w:rsidR="00292A2D" w:rsidRDefault="00292A2D" w:rsidP="00292A2D">
            <w:pPr>
              <w:pStyle w:val="ListParagraph"/>
              <w:autoSpaceDE w:val="0"/>
              <w:autoSpaceDN w:val="0"/>
              <w:adjustRightInd w:val="0"/>
              <w:rPr>
                <w:rFonts w:cs="Consolas"/>
                <w:sz w:val="24"/>
                <w:szCs w:val="24"/>
              </w:rPr>
            </w:pPr>
            <w:r>
              <w:rPr>
                <w:rFonts w:cs="Consolas"/>
                <w:sz w:val="24"/>
                <w:szCs w:val="24"/>
              </w:rPr>
              <w:t xml:space="preserve">  = 105 * 5.6%</w:t>
            </w:r>
          </w:p>
          <w:p w:rsidR="00292A2D" w:rsidRDefault="00292A2D" w:rsidP="00293A34">
            <w:pPr>
              <w:pStyle w:val="ListParagraph"/>
              <w:autoSpaceDE w:val="0"/>
              <w:autoSpaceDN w:val="0"/>
              <w:adjustRightInd w:val="0"/>
              <w:rPr>
                <w:rFonts w:cs="Consolas"/>
                <w:sz w:val="24"/>
                <w:szCs w:val="24"/>
              </w:rPr>
            </w:pPr>
            <w:r>
              <w:rPr>
                <w:rFonts w:cs="Consolas"/>
                <w:sz w:val="24"/>
                <w:szCs w:val="24"/>
              </w:rPr>
              <w:t>=  Rs. 5.88</w:t>
            </w:r>
          </w:p>
          <w:p w:rsidR="00293A34" w:rsidRPr="0029230F" w:rsidRDefault="00293A34" w:rsidP="00293A34">
            <w:pPr>
              <w:pStyle w:val="ListParagraph"/>
              <w:autoSpaceDE w:val="0"/>
              <w:autoSpaceDN w:val="0"/>
              <w:adjustRightInd w:val="0"/>
              <w:rPr>
                <w:rFonts w:cs="Consolas"/>
                <w:sz w:val="24"/>
                <w:szCs w:val="24"/>
              </w:rPr>
            </w:pPr>
          </w:p>
          <w:p w:rsidR="0029230F" w:rsidRPr="003F352A" w:rsidRDefault="0029230F" w:rsidP="004021F8">
            <w:pPr>
              <w:autoSpaceDE w:val="0"/>
              <w:autoSpaceDN w:val="0"/>
              <w:adjustRightInd w:val="0"/>
              <w:rPr>
                <w:rFonts w:cs="Consolas"/>
                <w:sz w:val="24"/>
                <w:szCs w:val="24"/>
              </w:rPr>
            </w:pP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r>
              <w:rPr>
                <w:rFonts w:cs="Consolas"/>
                <w:b/>
                <w:color w:val="008000"/>
                <w:sz w:val="24"/>
                <w:szCs w:val="24"/>
              </w:rPr>
              <w:t>Remarks:</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p>
        </w:tc>
      </w:tr>
    </w:tbl>
    <w:p w:rsidR="004021F8" w:rsidRPr="004F6C78" w:rsidRDefault="004021F8" w:rsidP="00B03CD4">
      <w:pPr>
        <w:autoSpaceDE w:val="0"/>
        <w:autoSpaceDN w:val="0"/>
        <w:adjustRightInd w:val="0"/>
        <w:spacing w:after="0" w:line="240" w:lineRule="auto"/>
        <w:rPr>
          <w:rFonts w:cs="Consolas"/>
          <w:sz w:val="24"/>
          <w:szCs w:val="24"/>
        </w:rPr>
      </w:pPr>
    </w:p>
    <w:p w:rsidR="007B2799" w:rsidRPr="004F6C78" w:rsidRDefault="007B2799" w:rsidP="00B03CD4">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4021F8" w:rsidTr="0089702D">
        <w:tc>
          <w:tcPr>
            <w:tcW w:w="9576" w:type="dxa"/>
          </w:tcPr>
          <w:p w:rsidR="004021F8" w:rsidRPr="003F352A" w:rsidRDefault="004021F8" w:rsidP="004021F8">
            <w:pPr>
              <w:autoSpaceDE w:val="0"/>
              <w:autoSpaceDN w:val="0"/>
              <w:adjustRightInd w:val="0"/>
              <w:rPr>
                <w:rFonts w:cs="Consolas"/>
                <w:sz w:val="24"/>
                <w:szCs w:val="24"/>
              </w:rPr>
            </w:pPr>
            <w:r w:rsidRPr="0067325A">
              <w:rPr>
                <w:rFonts w:cs="Consolas"/>
                <w:b/>
                <w:color w:val="008000"/>
                <w:sz w:val="24"/>
                <w:szCs w:val="24"/>
              </w:rPr>
              <w:t>BCD (Basic Custom Duty) Calculation</w:t>
            </w:r>
            <w:r w:rsidRPr="004F6C78">
              <w:rPr>
                <w:rFonts w:cs="Consolas"/>
                <w:color w:val="008000"/>
                <w:sz w:val="24"/>
                <w:szCs w:val="24"/>
              </w:rPr>
              <w:t>:-</w:t>
            </w:r>
          </w:p>
        </w:tc>
      </w:tr>
      <w:tr w:rsidR="004021F8" w:rsidTr="0089702D">
        <w:tc>
          <w:tcPr>
            <w:tcW w:w="9576" w:type="dxa"/>
          </w:tcPr>
          <w:p w:rsidR="004021F8" w:rsidRPr="004F6C78" w:rsidRDefault="004021F8" w:rsidP="004021F8">
            <w:pPr>
              <w:autoSpaceDE w:val="0"/>
              <w:autoSpaceDN w:val="0"/>
              <w:adjustRightInd w:val="0"/>
              <w:rPr>
                <w:rFonts w:cs="Consolas"/>
                <w:sz w:val="24"/>
                <w:szCs w:val="24"/>
              </w:rPr>
            </w:pPr>
            <w:r w:rsidRPr="004F6C78">
              <w:rPr>
                <w:rFonts w:cs="Consolas"/>
                <w:sz w:val="24"/>
                <w:szCs w:val="24"/>
              </w:rPr>
              <w:t xml:space="preserve">BCD = ((Assessable Value* BCDTax) / 100) </w:t>
            </w:r>
            <w:r>
              <w:rPr>
                <w:rFonts w:cs="Consolas"/>
                <w:sz w:val="24"/>
                <w:szCs w:val="24"/>
              </w:rPr>
              <w:t>–</w:t>
            </w:r>
            <w:r w:rsidRPr="004F6C78">
              <w:rPr>
                <w:rFonts w:cs="Consolas"/>
                <w:sz w:val="24"/>
                <w:szCs w:val="24"/>
              </w:rPr>
              <w:t>SAPTADutyAmount;</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Bas</w:t>
            </w:r>
            <w:r>
              <w:rPr>
                <w:rFonts w:cs="Consolas"/>
                <w:sz w:val="24"/>
                <w:szCs w:val="24"/>
              </w:rPr>
              <w:t xml:space="preserve">ic </w:t>
            </w:r>
            <w:r w:rsidRPr="004F6C78">
              <w:rPr>
                <w:rFonts w:cs="Consolas"/>
                <w:sz w:val="24"/>
                <w:szCs w:val="24"/>
              </w:rPr>
              <w:t>Duty</w:t>
            </w:r>
            <w:r>
              <w:rPr>
                <w:rFonts w:cs="Consolas"/>
                <w:sz w:val="24"/>
                <w:szCs w:val="24"/>
              </w:rPr>
              <w:t xml:space="preserve"> Amount </w:t>
            </w:r>
            <w:r w:rsidRPr="004F6C78">
              <w:rPr>
                <w:rFonts w:cs="Consolas"/>
                <w:sz w:val="24"/>
                <w:szCs w:val="24"/>
              </w:rPr>
              <w:t>Qty = (</w:t>
            </w:r>
            <w:r>
              <w:rPr>
                <w:rFonts w:cs="Consolas"/>
                <w:sz w:val="24"/>
                <w:szCs w:val="24"/>
              </w:rPr>
              <w:t>Q</w:t>
            </w:r>
            <w:r w:rsidRPr="004F6C78">
              <w:rPr>
                <w:rFonts w:cs="Consolas"/>
                <w:sz w:val="24"/>
                <w:szCs w:val="24"/>
              </w:rPr>
              <w:t xml:space="preserve">ty * BasicDutyAmount) </w:t>
            </w:r>
            <w:r>
              <w:rPr>
                <w:rFonts w:cs="Consolas"/>
                <w:sz w:val="24"/>
                <w:szCs w:val="24"/>
              </w:rPr>
              <w:t>–</w:t>
            </w:r>
            <w:r w:rsidRPr="004F6C78">
              <w:rPr>
                <w:rFonts w:cs="Consolas"/>
                <w:sz w:val="24"/>
                <w:szCs w:val="24"/>
              </w:rPr>
              <w:t>SAPTADutyAmountQty;</w:t>
            </w:r>
          </w:p>
          <w:p w:rsidR="004021F8" w:rsidRPr="003F352A" w:rsidRDefault="004021F8" w:rsidP="0089702D">
            <w:pPr>
              <w:autoSpaceDE w:val="0"/>
              <w:autoSpaceDN w:val="0"/>
              <w:adjustRightInd w:val="0"/>
              <w:rPr>
                <w:rFonts w:cs="Consolas"/>
                <w:sz w:val="24"/>
                <w:szCs w:val="24"/>
              </w:rPr>
            </w:pPr>
            <w:r w:rsidRPr="004F6C78">
              <w:rPr>
                <w:rFonts w:cs="Consolas"/>
                <w:sz w:val="24"/>
                <w:szCs w:val="24"/>
              </w:rPr>
              <w:t>Tot</w:t>
            </w:r>
            <w:r>
              <w:rPr>
                <w:rFonts w:cs="Consolas"/>
                <w:sz w:val="24"/>
                <w:szCs w:val="24"/>
              </w:rPr>
              <w:t xml:space="preserve">al </w:t>
            </w:r>
            <w:r w:rsidRPr="004F6C78">
              <w:rPr>
                <w:rFonts w:cs="Consolas"/>
                <w:sz w:val="24"/>
                <w:szCs w:val="24"/>
              </w:rPr>
              <w:t>BasicDuty</w:t>
            </w:r>
            <w:r>
              <w:rPr>
                <w:rFonts w:cs="Consolas"/>
                <w:sz w:val="24"/>
                <w:szCs w:val="24"/>
              </w:rPr>
              <w:t xml:space="preserve"> Amount</w:t>
            </w:r>
            <w:r w:rsidRPr="004F6C78">
              <w:rPr>
                <w:rFonts w:cs="Consolas"/>
                <w:sz w:val="24"/>
                <w:szCs w:val="24"/>
              </w:rPr>
              <w:t xml:space="preserve"> = BCD + Bas</w:t>
            </w:r>
            <w:r>
              <w:rPr>
                <w:rFonts w:cs="Consolas"/>
                <w:sz w:val="24"/>
                <w:szCs w:val="24"/>
              </w:rPr>
              <w:t xml:space="preserve">ic </w:t>
            </w:r>
            <w:r w:rsidRPr="004F6C78">
              <w:rPr>
                <w:rFonts w:cs="Consolas"/>
                <w:sz w:val="24"/>
                <w:szCs w:val="24"/>
              </w:rPr>
              <w:t>Duty</w:t>
            </w:r>
            <w:r>
              <w:rPr>
                <w:rFonts w:cs="Consolas"/>
                <w:sz w:val="24"/>
                <w:szCs w:val="24"/>
              </w:rPr>
              <w:t xml:space="preserve"> Amount </w:t>
            </w:r>
            <w:r w:rsidRPr="004F6C78">
              <w:rPr>
                <w:rFonts w:cs="Consolas"/>
                <w:sz w:val="24"/>
                <w:szCs w:val="24"/>
              </w:rPr>
              <w:t>Qty;</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r>
              <w:rPr>
                <w:rFonts w:cs="Consolas"/>
                <w:b/>
                <w:color w:val="008000"/>
                <w:sz w:val="24"/>
                <w:szCs w:val="24"/>
              </w:rPr>
              <w:t>Remarks:</w:t>
            </w:r>
            <w:r w:rsidR="00292A2D">
              <w:rPr>
                <w:rFonts w:cs="Consolas"/>
                <w:b/>
                <w:color w:val="008000"/>
                <w:sz w:val="24"/>
                <w:szCs w:val="24"/>
              </w:rPr>
              <w:t xml:space="preserve">  As Explained above</w:t>
            </w:r>
          </w:p>
        </w:tc>
      </w:tr>
      <w:tr w:rsidR="004021F8" w:rsidTr="0089702D">
        <w:tc>
          <w:tcPr>
            <w:tcW w:w="9576" w:type="dxa"/>
          </w:tcPr>
          <w:p w:rsidR="00292A2D" w:rsidRPr="004F6C78" w:rsidRDefault="00292A2D" w:rsidP="00292A2D">
            <w:pPr>
              <w:autoSpaceDE w:val="0"/>
              <w:autoSpaceDN w:val="0"/>
              <w:adjustRightInd w:val="0"/>
              <w:rPr>
                <w:rFonts w:cs="Consolas"/>
                <w:sz w:val="24"/>
                <w:szCs w:val="24"/>
              </w:rPr>
            </w:pPr>
            <w:r w:rsidRPr="004F6C78">
              <w:rPr>
                <w:rFonts w:cs="Consolas"/>
                <w:sz w:val="24"/>
                <w:szCs w:val="24"/>
              </w:rPr>
              <w:t>Bas</w:t>
            </w:r>
            <w:r>
              <w:rPr>
                <w:rFonts w:cs="Consolas"/>
                <w:sz w:val="24"/>
                <w:szCs w:val="24"/>
              </w:rPr>
              <w:t xml:space="preserve">ic </w:t>
            </w:r>
            <w:r w:rsidRPr="004F6C78">
              <w:rPr>
                <w:rFonts w:cs="Consolas"/>
                <w:sz w:val="24"/>
                <w:szCs w:val="24"/>
              </w:rPr>
              <w:t>Duty</w:t>
            </w:r>
            <w:r>
              <w:rPr>
                <w:rFonts w:cs="Consolas"/>
                <w:sz w:val="24"/>
                <w:szCs w:val="24"/>
              </w:rPr>
              <w:t xml:space="preserve"> Amount </w:t>
            </w:r>
            <w:r w:rsidRPr="004F6C78">
              <w:rPr>
                <w:rFonts w:cs="Consolas"/>
                <w:sz w:val="24"/>
                <w:szCs w:val="24"/>
              </w:rPr>
              <w:t>Qty = (</w:t>
            </w:r>
            <w:r>
              <w:rPr>
                <w:rFonts w:cs="Consolas"/>
                <w:sz w:val="24"/>
                <w:szCs w:val="24"/>
              </w:rPr>
              <w:t>Q</w:t>
            </w:r>
            <w:r w:rsidRPr="004F6C78">
              <w:rPr>
                <w:rFonts w:cs="Consolas"/>
                <w:sz w:val="24"/>
                <w:szCs w:val="24"/>
              </w:rPr>
              <w:t xml:space="preserve">ty * BasicDutyAmount) </w:t>
            </w:r>
            <w:r>
              <w:rPr>
                <w:rFonts w:cs="Consolas"/>
                <w:sz w:val="24"/>
                <w:szCs w:val="24"/>
              </w:rPr>
              <w:t>–</w:t>
            </w:r>
            <w:r w:rsidRPr="004F6C78">
              <w:rPr>
                <w:rFonts w:cs="Consolas"/>
                <w:sz w:val="24"/>
                <w:szCs w:val="24"/>
              </w:rPr>
              <w:t>SAPTADutyAmountQty;</w:t>
            </w:r>
          </w:p>
          <w:p w:rsidR="004021F8" w:rsidRDefault="00292A2D" w:rsidP="0089702D">
            <w:pPr>
              <w:autoSpaceDE w:val="0"/>
              <w:autoSpaceDN w:val="0"/>
              <w:adjustRightInd w:val="0"/>
              <w:rPr>
                <w:rFonts w:cs="Consolas"/>
                <w:b/>
                <w:color w:val="008000"/>
                <w:sz w:val="24"/>
                <w:szCs w:val="24"/>
              </w:rPr>
            </w:pPr>
            <w:r>
              <w:rPr>
                <w:rFonts w:cs="Consolas"/>
                <w:b/>
                <w:color w:val="008000"/>
                <w:sz w:val="24"/>
                <w:szCs w:val="24"/>
              </w:rPr>
              <w:t xml:space="preserve"> =  What is this?? Clarify.  Normally the SAPTA duty benefit is  on Advaleroum  (%) basis only.</w:t>
            </w:r>
          </w:p>
        </w:tc>
      </w:tr>
    </w:tbl>
    <w:p w:rsidR="00292A2D" w:rsidRDefault="00292A2D" w:rsidP="00B03CD4">
      <w:pPr>
        <w:autoSpaceDE w:val="0"/>
        <w:autoSpaceDN w:val="0"/>
        <w:adjustRightInd w:val="0"/>
        <w:spacing w:after="0" w:line="240" w:lineRule="auto"/>
        <w:rPr>
          <w:rFonts w:cs="Consolas"/>
          <w:sz w:val="24"/>
          <w:szCs w:val="24"/>
        </w:rPr>
      </w:pPr>
    </w:p>
    <w:p w:rsidR="00292A2D" w:rsidRDefault="00292A2D">
      <w:pPr>
        <w:rPr>
          <w:rFonts w:cs="Consolas"/>
          <w:sz w:val="24"/>
          <w:szCs w:val="24"/>
        </w:rPr>
      </w:pPr>
      <w:r>
        <w:rPr>
          <w:rFonts w:cs="Consolas"/>
          <w:sz w:val="24"/>
          <w:szCs w:val="24"/>
        </w:rPr>
        <w:br w:type="page"/>
      </w:r>
    </w:p>
    <w:p w:rsidR="00363C44" w:rsidRPr="004F6C78" w:rsidRDefault="00363C44" w:rsidP="00B03CD4">
      <w:pPr>
        <w:autoSpaceDE w:val="0"/>
        <w:autoSpaceDN w:val="0"/>
        <w:adjustRightInd w:val="0"/>
        <w:spacing w:after="0" w:line="240" w:lineRule="auto"/>
        <w:rPr>
          <w:rFonts w:cs="Consolas"/>
          <w:sz w:val="24"/>
          <w:szCs w:val="24"/>
        </w:rPr>
      </w:pPr>
    </w:p>
    <w:tbl>
      <w:tblPr>
        <w:tblStyle w:val="TableGrid"/>
        <w:tblW w:w="0" w:type="auto"/>
        <w:tblLook w:val="04A0"/>
      </w:tblPr>
      <w:tblGrid>
        <w:gridCol w:w="9576"/>
      </w:tblGrid>
      <w:tr w:rsidR="004021F8" w:rsidTr="0089702D">
        <w:tc>
          <w:tcPr>
            <w:tcW w:w="9576" w:type="dxa"/>
          </w:tcPr>
          <w:p w:rsidR="004021F8" w:rsidRPr="004021F8" w:rsidRDefault="004021F8" w:rsidP="0089702D">
            <w:pPr>
              <w:autoSpaceDE w:val="0"/>
              <w:autoSpaceDN w:val="0"/>
              <w:adjustRightInd w:val="0"/>
              <w:rPr>
                <w:rFonts w:cs="Consolas"/>
                <w:b/>
                <w:color w:val="008000"/>
                <w:sz w:val="24"/>
                <w:szCs w:val="24"/>
              </w:rPr>
            </w:pPr>
            <w:r w:rsidRPr="0067325A">
              <w:rPr>
                <w:rFonts w:cs="Consolas"/>
                <w:b/>
                <w:color w:val="008000"/>
                <w:sz w:val="24"/>
                <w:szCs w:val="24"/>
              </w:rPr>
              <w:t>MRP Amendment Calculation</w:t>
            </w:r>
            <w:r w:rsidRPr="004F6C78">
              <w:rPr>
                <w:rFonts w:cs="Consolas"/>
                <w:color w:val="008000"/>
                <w:sz w:val="24"/>
                <w:szCs w:val="24"/>
              </w:rPr>
              <w:t>:-</w:t>
            </w:r>
          </w:p>
        </w:tc>
      </w:tr>
      <w:tr w:rsidR="004021F8" w:rsidTr="0089702D">
        <w:tc>
          <w:tcPr>
            <w:tcW w:w="9576" w:type="dxa"/>
          </w:tcPr>
          <w:p w:rsidR="004021F8" w:rsidRPr="004F6C78" w:rsidRDefault="004021F8" w:rsidP="004021F8">
            <w:pPr>
              <w:autoSpaceDE w:val="0"/>
              <w:autoSpaceDN w:val="0"/>
              <w:adjustRightInd w:val="0"/>
              <w:rPr>
                <w:rFonts w:cs="Consolas"/>
                <w:sz w:val="24"/>
                <w:szCs w:val="24"/>
              </w:rPr>
            </w:pPr>
            <w:r w:rsidRPr="004F6C78">
              <w:rPr>
                <w:rFonts w:cs="Consolas"/>
                <w:sz w:val="24"/>
                <w:szCs w:val="24"/>
              </w:rPr>
              <w:t>MRP</w:t>
            </w:r>
            <w:r>
              <w:rPr>
                <w:rFonts w:cs="Consolas"/>
                <w:sz w:val="24"/>
                <w:szCs w:val="24"/>
              </w:rPr>
              <w:t xml:space="preserve"> Amount = ((Q</w:t>
            </w:r>
            <w:r w:rsidRPr="004F6C78">
              <w:rPr>
                <w:rFonts w:cs="Consolas"/>
                <w:sz w:val="24"/>
                <w:szCs w:val="24"/>
              </w:rPr>
              <w:t>ty * MRP) - ((qty * MRP) * MRPAmendment / 100));</w:t>
            </w:r>
          </w:p>
          <w:p w:rsidR="004021F8" w:rsidRPr="003F352A" w:rsidRDefault="004021F8" w:rsidP="0089702D">
            <w:pPr>
              <w:autoSpaceDE w:val="0"/>
              <w:autoSpaceDN w:val="0"/>
              <w:adjustRightInd w:val="0"/>
              <w:rPr>
                <w:rFonts w:cs="Consolas"/>
                <w:sz w:val="24"/>
                <w:szCs w:val="24"/>
              </w:rPr>
            </w:pP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r>
              <w:rPr>
                <w:rFonts w:cs="Consolas"/>
                <w:b/>
                <w:color w:val="008000"/>
                <w:sz w:val="24"/>
                <w:szCs w:val="24"/>
              </w:rPr>
              <w:t>Remarks:</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p>
        </w:tc>
      </w:tr>
    </w:tbl>
    <w:p w:rsidR="00B03CD4" w:rsidRPr="004F6C78" w:rsidRDefault="00B03CD4" w:rsidP="00B03CD4">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4021F8" w:rsidTr="0089702D">
        <w:tc>
          <w:tcPr>
            <w:tcW w:w="9576" w:type="dxa"/>
          </w:tcPr>
          <w:p w:rsidR="004021F8" w:rsidRPr="004021F8" w:rsidRDefault="004021F8" w:rsidP="0089702D">
            <w:pPr>
              <w:autoSpaceDE w:val="0"/>
              <w:autoSpaceDN w:val="0"/>
              <w:adjustRightInd w:val="0"/>
              <w:rPr>
                <w:rFonts w:cs="Consolas"/>
                <w:b/>
                <w:color w:val="008000"/>
                <w:sz w:val="24"/>
                <w:szCs w:val="24"/>
              </w:rPr>
            </w:pPr>
            <w:r w:rsidRPr="0067325A">
              <w:rPr>
                <w:rFonts w:cs="Consolas"/>
                <w:b/>
                <w:color w:val="008000"/>
                <w:sz w:val="24"/>
                <w:szCs w:val="24"/>
              </w:rPr>
              <w:t>CVD (CounterVailing Duty) Calculation</w:t>
            </w:r>
            <w:r w:rsidRPr="004F6C78">
              <w:rPr>
                <w:rFonts w:cs="Consolas"/>
                <w:color w:val="008000"/>
                <w:sz w:val="24"/>
                <w:szCs w:val="24"/>
              </w:rPr>
              <w:t>-</w:t>
            </w:r>
          </w:p>
        </w:tc>
      </w:tr>
      <w:tr w:rsidR="004021F8" w:rsidTr="0089702D">
        <w:tc>
          <w:tcPr>
            <w:tcW w:w="9576" w:type="dxa"/>
          </w:tcPr>
          <w:p w:rsidR="004021F8" w:rsidRPr="004F6C78" w:rsidRDefault="004021F8" w:rsidP="004021F8">
            <w:pPr>
              <w:autoSpaceDE w:val="0"/>
              <w:autoSpaceDN w:val="0"/>
              <w:adjustRightInd w:val="0"/>
              <w:rPr>
                <w:rFonts w:cs="Consolas"/>
                <w:sz w:val="24"/>
                <w:szCs w:val="24"/>
              </w:rPr>
            </w:pPr>
            <w:r w:rsidRPr="004F6C78">
              <w:rPr>
                <w:rFonts w:cs="Consolas"/>
                <w:color w:val="0000FF"/>
                <w:sz w:val="24"/>
                <w:szCs w:val="24"/>
              </w:rPr>
              <w:t>if</w:t>
            </w:r>
            <w:r w:rsidRPr="004F6C78">
              <w:rPr>
                <w:rFonts w:cs="Consolas"/>
                <w:sz w:val="24"/>
                <w:szCs w:val="24"/>
              </w:rPr>
              <w:t xml:space="preserve"> (MRPDuty == </w:t>
            </w:r>
            <w:r w:rsidRPr="004F6C78">
              <w:rPr>
                <w:rFonts w:cs="Consolas"/>
                <w:color w:val="A31515"/>
                <w:sz w:val="24"/>
                <w:szCs w:val="24"/>
              </w:rPr>
              <w:t>"0"</w:t>
            </w:r>
            <w:r w:rsidRPr="004F6C78">
              <w:rPr>
                <w:rFonts w:cs="Consolas"/>
                <w:sz w:val="24"/>
                <w:szCs w:val="24"/>
              </w:rPr>
              <w:t>)</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 xml:space="preserve">   CVD = (Assessable </w:t>
            </w:r>
            <w:r>
              <w:rPr>
                <w:rFonts w:cs="Consolas"/>
                <w:sz w:val="24"/>
                <w:szCs w:val="24"/>
              </w:rPr>
              <w:t>value</w:t>
            </w:r>
            <w:r w:rsidRPr="004F6C78">
              <w:rPr>
                <w:rFonts w:cs="Consolas"/>
                <w:sz w:val="24"/>
                <w:szCs w:val="24"/>
              </w:rPr>
              <w:t>+ Tot</w:t>
            </w:r>
            <w:r>
              <w:rPr>
                <w:rFonts w:cs="Consolas"/>
                <w:sz w:val="24"/>
                <w:szCs w:val="24"/>
              </w:rPr>
              <w:t xml:space="preserve">al </w:t>
            </w:r>
            <w:r w:rsidRPr="004F6C78">
              <w:rPr>
                <w:rFonts w:cs="Consolas"/>
                <w:sz w:val="24"/>
                <w:szCs w:val="24"/>
              </w:rPr>
              <w:t>BasicDuty</w:t>
            </w:r>
            <w:r>
              <w:rPr>
                <w:rFonts w:cs="Consolas"/>
                <w:sz w:val="24"/>
                <w:szCs w:val="24"/>
              </w:rPr>
              <w:t xml:space="preserve"> Amount</w:t>
            </w:r>
            <w:r w:rsidRPr="004F6C78">
              <w:rPr>
                <w:rFonts w:cs="Consolas"/>
                <w:sz w:val="24"/>
                <w:szCs w:val="24"/>
              </w:rPr>
              <w:t>) * CVDTax / 100;</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w:t>
            </w:r>
          </w:p>
          <w:p w:rsidR="004021F8" w:rsidRPr="004F6C78" w:rsidRDefault="004021F8" w:rsidP="004021F8">
            <w:pPr>
              <w:autoSpaceDE w:val="0"/>
              <w:autoSpaceDN w:val="0"/>
              <w:adjustRightInd w:val="0"/>
              <w:rPr>
                <w:rFonts w:cs="Consolas"/>
                <w:sz w:val="24"/>
                <w:szCs w:val="24"/>
              </w:rPr>
            </w:pPr>
            <w:r w:rsidRPr="004F6C78">
              <w:rPr>
                <w:rFonts w:cs="Consolas"/>
                <w:color w:val="0000FF"/>
                <w:sz w:val="24"/>
                <w:szCs w:val="24"/>
              </w:rPr>
              <w:t>else</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 xml:space="preserve">   CVD = (MRPAmount) * CVDTax / 100;</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w:t>
            </w:r>
          </w:p>
          <w:p w:rsidR="004021F8" w:rsidRPr="004F6C78" w:rsidRDefault="004021F8" w:rsidP="004021F8">
            <w:pPr>
              <w:autoSpaceDE w:val="0"/>
              <w:autoSpaceDN w:val="0"/>
              <w:adjustRightInd w:val="0"/>
              <w:rPr>
                <w:rFonts w:cs="Consolas"/>
                <w:sz w:val="24"/>
                <w:szCs w:val="24"/>
              </w:rPr>
            </w:pPr>
            <w:r w:rsidRPr="004F6C78">
              <w:rPr>
                <w:rFonts w:cs="Consolas"/>
                <w:sz w:val="24"/>
                <w:szCs w:val="24"/>
              </w:rPr>
              <w:t>CVDDuty</w:t>
            </w:r>
            <w:r>
              <w:rPr>
                <w:rFonts w:cs="Consolas"/>
                <w:sz w:val="24"/>
                <w:szCs w:val="24"/>
              </w:rPr>
              <w:t xml:space="preserve"> Amount </w:t>
            </w:r>
            <w:r w:rsidRPr="004F6C78">
              <w:rPr>
                <w:rFonts w:cs="Consolas"/>
                <w:sz w:val="24"/>
                <w:szCs w:val="24"/>
              </w:rPr>
              <w:t>Qty = (</w:t>
            </w:r>
            <w:r>
              <w:rPr>
                <w:rFonts w:cs="Consolas"/>
                <w:sz w:val="24"/>
                <w:szCs w:val="24"/>
              </w:rPr>
              <w:t xml:space="preserve">Qty * Additional </w:t>
            </w:r>
            <w:r w:rsidRPr="004F6C78">
              <w:rPr>
                <w:rFonts w:cs="Consolas"/>
                <w:sz w:val="24"/>
                <w:szCs w:val="24"/>
              </w:rPr>
              <w:t>Am</w:t>
            </w:r>
            <w:r>
              <w:rPr>
                <w:rFonts w:cs="Consolas"/>
                <w:sz w:val="24"/>
                <w:szCs w:val="24"/>
              </w:rPr>
              <w:t>oun</w:t>
            </w:r>
            <w:r w:rsidRPr="004F6C78">
              <w:rPr>
                <w:rFonts w:cs="Consolas"/>
                <w:sz w:val="24"/>
                <w:szCs w:val="24"/>
              </w:rPr>
              <w:t>t);</w:t>
            </w:r>
          </w:p>
          <w:p w:rsidR="004021F8" w:rsidRPr="003F352A" w:rsidRDefault="004021F8" w:rsidP="0089702D">
            <w:pPr>
              <w:autoSpaceDE w:val="0"/>
              <w:autoSpaceDN w:val="0"/>
              <w:adjustRightInd w:val="0"/>
              <w:rPr>
                <w:rFonts w:cs="Consolas"/>
                <w:sz w:val="24"/>
                <w:szCs w:val="24"/>
              </w:rPr>
            </w:pPr>
            <w:r w:rsidRPr="004F6C78">
              <w:rPr>
                <w:rFonts w:cs="Consolas"/>
                <w:sz w:val="24"/>
                <w:szCs w:val="24"/>
              </w:rPr>
              <w:t>TotalCVDAm</w:t>
            </w:r>
            <w:r>
              <w:rPr>
                <w:rFonts w:cs="Consolas"/>
                <w:sz w:val="24"/>
                <w:szCs w:val="24"/>
              </w:rPr>
              <w:t>ount</w:t>
            </w:r>
            <w:r w:rsidRPr="004F6C78">
              <w:rPr>
                <w:rFonts w:cs="Consolas"/>
                <w:sz w:val="24"/>
                <w:szCs w:val="24"/>
              </w:rPr>
              <w:t xml:space="preserve"> = CVD + CVDDutyAm</w:t>
            </w:r>
            <w:r>
              <w:rPr>
                <w:rFonts w:cs="Consolas"/>
                <w:sz w:val="24"/>
                <w:szCs w:val="24"/>
              </w:rPr>
              <w:t>oun</w:t>
            </w:r>
            <w:r w:rsidRPr="004F6C78">
              <w:rPr>
                <w:rFonts w:cs="Consolas"/>
                <w:sz w:val="24"/>
                <w:szCs w:val="24"/>
              </w:rPr>
              <w:t>tQty;</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r>
              <w:rPr>
                <w:rFonts w:cs="Consolas"/>
                <w:b/>
                <w:color w:val="008000"/>
                <w:sz w:val="24"/>
                <w:szCs w:val="24"/>
              </w:rPr>
              <w:t>Remarks:</w:t>
            </w:r>
          </w:p>
        </w:tc>
      </w:tr>
      <w:tr w:rsidR="004021F8" w:rsidTr="0089702D">
        <w:tc>
          <w:tcPr>
            <w:tcW w:w="9576" w:type="dxa"/>
          </w:tcPr>
          <w:p w:rsidR="004021F8" w:rsidRDefault="00181A80" w:rsidP="00181A80">
            <w:pPr>
              <w:pStyle w:val="ListParagraph"/>
              <w:numPr>
                <w:ilvl w:val="0"/>
                <w:numId w:val="8"/>
              </w:numPr>
              <w:autoSpaceDE w:val="0"/>
              <w:autoSpaceDN w:val="0"/>
              <w:adjustRightInd w:val="0"/>
              <w:rPr>
                <w:rFonts w:cs="Consolas"/>
                <w:b/>
                <w:color w:val="008000"/>
                <w:sz w:val="24"/>
                <w:szCs w:val="24"/>
              </w:rPr>
            </w:pPr>
            <w:r>
              <w:rPr>
                <w:rFonts w:cs="Consolas"/>
                <w:b/>
                <w:color w:val="008000"/>
                <w:sz w:val="24"/>
                <w:szCs w:val="24"/>
              </w:rPr>
              <w:t>There are few items which are covered under MRP based Assessment.  When such items are covered under MRP based, then Assessable Value of Central Excise =  Qty * (MRP of the Product – (MRP of the Product * Abatement in %)</w:t>
            </w:r>
          </w:p>
          <w:p w:rsidR="00181A80" w:rsidRDefault="00181A80" w:rsidP="00181A80">
            <w:pPr>
              <w:pStyle w:val="ListParagraph"/>
              <w:numPr>
                <w:ilvl w:val="0"/>
                <w:numId w:val="8"/>
              </w:numPr>
              <w:autoSpaceDE w:val="0"/>
              <w:autoSpaceDN w:val="0"/>
              <w:adjustRightInd w:val="0"/>
              <w:rPr>
                <w:rFonts w:cs="Consolas"/>
                <w:b/>
                <w:color w:val="008000"/>
                <w:sz w:val="24"/>
                <w:szCs w:val="24"/>
              </w:rPr>
            </w:pPr>
            <w:r>
              <w:rPr>
                <w:rFonts w:cs="Consolas"/>
                <w:b/>
                <w:color w:val="008000"/>
                <w:sz w:val="24"/>
                <w:szCs w:val="24"/>
              </w:rPr>
              <w:t>If the Items are not covered under MRP based assessment then Ass. Value of CE = AV of Customs + BCD Amount.</w:t>
            </w:r>
          </w:p>
          <w:p w:rsidR="00181A80" w:rsidRDefault="00181A80" w:rsidP="00181A80">
            <w:pPr>
              <w:pStyle w:val="ListParagraph"/>
              <w:numPr>
                <w:ilvl w:val="0"/>
                <w:numId w:val="8"/>
              </w:numPr>
              <w:autoSpaceDE w:val="0"/>
              <w:autoSpaceDN w:val="0"/>
              <w:adjustRightInd w:val="0"/>
              <w:rPr>
                <w:rFonts w:cs="Consolas"/>
                <w:b/>
                <w:color w:val="008000"/>
                <w:sz w:val="24"/>
                <w:szCs w:val="24"/>
              </w:rPr>
            </w:pPr>
            <w:r>
              <w:rPr>
                <w:rFonts w:cs="Consolas"/>
                <w:b/>
                <w:color w:val="008000"/>
                <w:sz w:val="24"/>
                <w:szCs w:val="24"/>
              </w:rPr>
              <w:t>CVD rate of duty is to be applied on AV of CE.</w:t>
            </w:r>
          </w:p>
          <w:p w:rsidR="00181A80" w:rsidRPr="00181A80" w:rsidRDefault="00181A80" w:rsidP="00181A80">
            <w:pPr>
              <w:pStyle w:val="ListParagraph"/>
              <w:autoSpaceDE w:val="0"/>
              <w:autoSpaceDN w:val="0"/>
              <w:adjustRightInd w:val="0"/>
              <w:rPr>
                <w:rFonts w:cs="Consolas"/>
                <w:b/>
                <w:color w:val="008000"/>
                <w:sz w:val="24"/>
                <w:szCs w:val="24"/>
              </w:rPr>
            </w:pPr>
            <w:r w:rsidRPr="00181A80">
              <w:rPr>
                <w:rFonts w:cs="Consolas"/>
                <w:b/>
                <w:color w:val="008000"/>
                <w:sz w:val="24"/>
                <w:szCs w:val="24"/>
              </w:rPr>
              <w:t xml:space="preserve">If the CVD rate is 12% </w:t>
            </w:r>
          </w:p>
          <w:p w:rsidR="00181A80" w:rsidRDefault="00181A80" w:rsidP="00181A80">
            <w:pPr>
              <w:pStyle w:val="ListParagraph"/>
              <w:autoSpaceDE w:val="0"/>
              <w:autoSpaceDN w:val="0"/>
              <w:adjustRightInd w:val="0"/>
              <w:rPr>
                <w:rFonts w:cs="Consolas"/>
                <w:b/>
                <w:color w:val="008000"/>
                <w:sz w:val="24"/>
                <w:szCs w:val="24"/>
              </w:rPr>
            </w:pPr>
            <w:r>
              <w:rPr>
                <w:rFonts w:cs="Consolas"/>
                <w:b/>
                <w:color w:val="008000"/>
                <w:sz w:val="24"/>
                <w:szCs w:val="24"/>
              </w:rPr>
              <w:t>It is to applied based on nature of assessment (RSP or Without RSP)</w:t>
            </w:r>
          </w:p>
          <w:p w:rsidR="00181A80" w:rsidRDefault="00074FBA" w:rsidP="00181A80">
            <w:pPr>
              <w:pStyle w:val="ListParagraph"/>
              <w:numPr>
                <w:ilvl w:val="0"/>
                <w:numId w:val="8"/>
              </w:numPr>
              <w:autoSpaceDE w:val="0"/>
              <w:autoSpaceDN w:val="0"/>
              <w:adjustRightInd w:val="0"/>
              <w:rPr>
                <w:rFonts w:cs="Consolas"/>
                <w:b/>
                <w:color w:val="008000"/>
                <w:sz w:val="24"/>
                <w:szCs w:val="24"/>
              </w:rPr>
            </w:pPr>
            <w:r>
              <w:rPr>
                <w:rFonts w:cs="Consolas"/>
                <w:b/>
                <w:color w:val="008000"/>
                <w:sz w:val="24"/>
                <w:szCs w:val="24"/>
              </w:rPr>
              <w:t>The list of items requiring RSP based assessment needs to checked with HS Code – 2,4,6,8 digit level.  This can be given as a alert message to user.  Many of these items appearing in this list are already exempted and few products only left. (Notn No 45/2008 (CE – N.T)</w:t>
            </w:r>
          </w:p>
          <w:p w:rsidR="00181A80" w:rsidRPr="00181A80" w:rsidRDefault="00181A80" w:rsidP="00181A80">
            <w:pPr>
              <w:pStyle w:val="ListParagraph"/>
              <w:autoSpaceDE w:val="0"/>
              <w:autoSpaceDN w:val="0"/>
              <w:adjustRightInd w:val="0"/>
              <w:rPr>
                <w:rFonts w:cs="Consolas"/>
                <w:b/>
                <w:color w:val="008000"/>
                <w:sz w:val="24"/>
                <w:szCs w:val="24"/>
              </w:rPr>
            </w:pPr>
          </w:p>
        </w:tc>
      </w:tr>
    </w:tbl>
    <w:p w:rsidR="00B03CD4" w:rsidRPr="004F6C78" w:rsidRDefault="00B03CD4" w:rsidP="00B03CD4">
      <w:pPr>
        <w:autoSpaceDE w:val="0"/>
        <w:autoSpaceDN w:val="0"/>
        <w:adjustRightInd w:val="0"/>
        <w:spacing w:after="0" w:line="240" w:lineRule="auto"/>
        <w:rPr>
          <w:rFonts w:cs="Consolas"/>
          <w:sz w:val="24"/>
          <w:szCs w:val="24"/>
        </w:rPr>
      </w:pPr>
    </w:p>
    <w:tbl>
      <w:tblPr>
        <w:tblStyle w:val="TableGrid"/>
        <w:tblW w:w="0" w:type="auto"/>
        <w:tblLook w:val="04A0"/>
      </w:tblPr>
      <w:tblGrid>
        <w:gridCol w:w="9576"/>
      </w:tblGrid>
      <w:tr w:rsidR="00292A2D" w:rsidRPr="004021F8" w:rsidTr="00573F23">
        <w:tc>
          <w:tcPr>
            <w:tcW w:w="9576" w:type="dxa"/>
          </w:tcPr>
          <w:p w:rsidR="00292A2D" w:rsidRPr="004021F8" w:rsidRDefault="00292A2D" w:rsidP="00573F23">
            <w:pPr>
              <w:autoSpaceDE w:val="0"/>
              <w:autoSpaceDN w:val="0"/>
              <w:adjustRightInd w:val="0"/>
              <w:rPr>
                <w:rFonts w:cs="Consolas"/>
                <w:b/>
                <w:color w:val="008000"/>
                <w:sz w:val="24"/>
                <w:szCs w:val="24"/>
              </w:rPr>
            </w:pPr>
            <w:r w:rsidRPr="0067325A">
              <w:rPr>
                <w:rFonts w:cs="Consolas"/>
                <w:b/>
                <w:color w:val="008000"/>
                <w:sz w:val="24"/>
                <w:szCs w:val="24"/>
              </w:rPr>
              <w:t>Additional Duty (Scheme II)</w:t>
            </w:r>
            <w:r w:rsidRPr="004F6C78">
              <w:rPr>
                <w:rFonts w:cs="Consolas"/>
                <w:color w:val="008000"/>
                <w:sz w:val="24"/>
                <w:szCs w:val="24"/>
              </w:rPr>
              <w:t>-</w:t>
            </w:r>
          </w:p>
        </w:tc>
      </w:tr>
      <w:tr w:rsidR="00292A2D" w:rsidRPr="003F352A" w:rsidTr="00573F23">
        <w:tc>
          <w:tcPr>
            <w:tcW w:w="9576" w:type="dxa"/>
          </w:tcPr>
          <w:p w:rsidR="00292A2D" w:rsidRPr="003F352A" w:rsidRDefault="00292A2D" w:rsidP="00573F23">
            <w:pPr>
              <w:autoSpaceDE w:val="0"/>
              <w:autoSpaceDN w:val="0"/>
              <w:adjustRightInd w:val="0"/>
              <w:rPr>
                <w:rFonts w:cs="Consolas"/>
                <w:sz w:val="24"/>
                <w:szCs w:val="24"/>
              </w:rPr>
            </w:pPr>
            <w:r>
              <w:rPr>
                <w:rFonts w:cs="Consolas"/>
                <w:sz w:val="24"/>
                <w:szCs w:val="24"/>
              </w:rPr>
              <w:t xml:space="preserve">Additional Duty (Scheme </w:t>
            </w:r>
            <w:r w:rsidRPr="00992770">
              <w:rPr>
                <w:rFonts w:cs="Consolas"/>
                <w:sz w:val="24"/>
                <w:szCs w:val="24"/>
              </w:rPr>
              <w:t>II</w:t>
            </w:r>
            <w:r>
              <w:rPr>
                <w:rFonts w:cs="Consolas"/>
                <w:sz w:val="24"/>
                <w:szCs w:val="24"/>
              </w:rPr>
              <w:t>) Amount</w:t>
            </w:r>
            <w:r w:rsidRPr="004F6C78">
              <w:rPr>
                <w:rFonts w:cs="Consolas"/>
                <w:sz w:val="24"/>
                <w:szCs w:val="24"/>
              </w:rPr>
              <w:t xml:space="preserve"> = (Assessable </w:t>
            </w:r>
            <w:r>
              <w:rPr>
                <w:rFonts w:cs="Consolas"/>
                <w:sz w:val="24"/>
                <w:szCs w:val="24"/>
              </w:rPr>
              <w:t>value</w:t>
            </w:r>
            <w:r w:rsidRPr="004F6C78">
              <w:rPr>
                <w:rFonts w:cs="Consolas"/>
                <w:sz w:val="24"/>
                <w:szCs w:val="24"/>
              </w:rPr>
              <w:t xml:space="preserve">+ </w:t>
            </w:r>
            <w:r>
              <w:rPr>
                <w:rFonts w:cs="Consolas"/>
                <w:sz w:val="24"/>
                <w:szCs w:val="24"/>
              </w:rPr>
              <w:t>Total Basic Duty Amount</w:t>
            </w:r>
            <w:r w:rsidRPr="004F6C78">
              <w:rPr>
                <w:rFonts w:cs="Consolas"/>
                <w:sz w:val="24"/>
                <w:szCs w:val="24"/>
              </w:rPr>
              <w:t xml:space="preserve">) * </w:t>
            </w:r>
            <w:r>
              <w:rPr>
                <w:rFonts w:cs="Consolas"/>
                <w:sz w:val="24"/>
                <w:szCs w:val="24"/>
              </w:rPr>
              <w:t xml:space="preserve">Additional Duty (Scheme </w:t>
            </w:r>
            <w:r w:rsidRPr="00992770">
              <w:rPr>
                <w:rFonts w:cs="Consolas"/>
                <w:sz w:val="24"/>
                <w:szCs w:val="24"/>
              </w:rPr>
              <w:t>II</w:t>
            </w:r>
            <w:r>
              <w:rPr>
                <w:rFonts w:cs="Consolas"/>
                <w:sz w:val="24"/>
                <w:szCs w:val="24"/>
              </w:rPr>
              <w:t>) Rate</w:t>
            </w:r>
            <w:r w:rsidRPr="004F6C78">
              <w:rPr>
                <w:rFonts w:cs="Consolas"/>
                <w:sz w:val="24"/>
                <w:szCs w:val="24"/>
              </w:rPr>
              <w:t xml:space="preserve"> / 100;</w:t>
            </w:r>
          </w:p>
        </w:tc>
      </w:tr>
      <w:tr w:rsidR="00292A2D" w:rsidTr="00573F23">
        <w:tc>
          <w:tcPr>
            <w:tcW w:w="9576" w:type="dxa"/>
          </w:tcPr>
          <w:p w:rsidR="00292A2D" w:rsidRDefault="00292A2D" w:rsidP="00573F23">
            <w:pPr>
              <w:autoSpaceDE w:val="0"/>
              <w:autoSpaceDN w:val="0"/>
              <w:adjustRightInd w:val="0"/>
              <w:rPr>
                <w:rFonts w:cs="Consolas"/>
                <w:b/>
                <w:color w:val="008000"/>
                <w:sz w:val="24"/>
                <w:szCs w:val="24"/>
              </w:rPr>
            </w:pPr>
            <w:r>
              <w:rPr>
                <w:rFonts w:cs="Consolas"/>
                <w:b/>
                <w:color w:val="008000"/>
                <w:sz w:val="24"/>
                <w:szCs w:val="24"/>
              </w:rPr>
              <w:t>Remarks:</w:t>
            </w:r>
          </w:p>
        </w:tc>
      </w:tr>
      <w:tr w:rsidR="00292A2D" w:rsidTr="00573F23">
        <w:tc>
          <w:tcPr>
            <w:tcW w:w="9576" w:type="dxa"/>
          </w:tcPr>
          <w:p w:rsidR="00292A2D" w:rsidRDefault="009728AE" w:rsidP="009728AE">
            <w:pPr>
              <w:pStyle w:val="ListParagraph"/>
              <w:numPr>
                <w:ilvl w:val="0"/>
                <w:numId w:val="4"/>
              </w:numPr>
              <w:autoSpaceDE w:val="0"/>
              <w:autoSpaceDN w:val="0"/>
              <w:adjustRightInd w:val="0"/>
              <w:rPr>
                <w:rFonts w:cs="Consolas"/>
                <w:b/>
                <w:color w:val="008000"/>
                <w:sz w:val="24"/>
                <w:szCs w:val="24"/>
              </w:rPr>
            </w:pPr>
            <w:r w:rsidRPr="009728AE">
              <w:rPr>
                <w:rFonts w:cs="Consolas"/>
                <w:b/>
                <w:color w:val="008000"/>
                <w:sz w:val="24"/>
                <w:szCs w:val="24"/>
              </w:rPr>
              <w:t>This duty is called as “Goods of Special Importance (GSI)” and it is levied separately for sharing betwe</w:t>
            </w:r>
            <w:r>
              <w:rPr>
                <w:rFonts w:cs="Consolas"/>
                <w:b/>
                <w:color w:val="008000"/>
                <w:sz w:val="24"/>
                <w:szCs w:val="24"/>
              </w:rPr>
              <w:t>en State and Central Government and other administrative reasons by Government.</w:t>
            </w:r>
          </w:p>
          <w:p w:rsidR="009728AE" w:rsidRPr="009728AE" w:rsidRDefault="009728AE" w:rsidP="009728AE">
            <w:pPr>
              <w:pStyle w:val="ListParagraph"/>
              <w:numPr>
                <w:ilvl w:val="0"/>
                <w:numId w:val="4"/>
              </w:numPr>
              <w:autoSpaceDE w:val="0"/>
              <w:autoSpaceDN w:val="0"/>
              <w:adjustRightInd w:val="0"/>
              <w:rPr>
                <w:rFonts w:cs="Consolas"/>
                <w:b/>
                <w:color w:val="008000"/>
                <w:sz w:val="24"/>
                <w:szCs w:val="24"/>
              </w:rPr>
            </w:pPr>
            <w:r>
              <w:rPr>
                <w:rFonts w:cs="Consolas"/>
                <w:b/>
                <w:color w:val="008000"/>
                <w:sz w:val="24"/>
                <w:szCs w:val="24"/>
              </w:rPr>
              <w:t>The list of items requiring GSI needs to checked with HS Code – 2,4,6,8 digit level.  This can be given as a alert message to user.  Many of these items appearing in this list are already exempted and few products only left.</w:t>
            </w:r>
          </w:p>
          <w:p w:rsidR="009728AE" w:rsidRDefault="009728AE" w:rsidP="00573F23">
            <w:pPr>
              <w:autoSpaceDE w:val="0"/>
              <w:autoSpaceDN w:val="0"/>
              <w:adjustRightInd w:val="0"/>
              <w:rPr>
                <w:rFonts w:cs="Consolas"/>
                <w:b/>
                <w:color w:val="008000"/>
                <w:sz w:val="24"/>
                <w:szCs w:val="24"/>
              </w:rPr>
            </w:pPr>
          </w:p>
        </w:tc>
      </w:tr>
    </w:tbl>
    <w:p w:rsidR="004021F8" w:rsidRDefault="004021F8" w:rsidP="00B03CD4">
      <w:pPr>
        <w:autoSpaceDE w:val="0"/>
        <w:autoSpaceDN w:val="0"/>
        <w:adjustRightInd w:val="0"/>
        <w:spacing w:after="0" w:line="240" w:lineRule="auto"/>
        <w:rPr>
          <w:rFonts w:cs="Consolas"/>
          <w:color w:val="008000"/>
          <w:sz w:val="24"/>
          <w:szCs w:val="24"/>
        </w:rPr>
      </w:pPr>
    </w:p>
    <w:p w:rsidR="00292A2D" w:rsidRDefault="00292A2D" w:rsidP="00B03CD4">
      <w:pPr>
        <w:autoSpaceDE w:val="0"/>
        <w:autoSpaceDN w:val="0"/>
        <w:adjustRightInd w:val="0"/>
        <w:spacing w:after="0" w:line="240" w:lineRule="auto"/>
        <w:rPr>
          <w:rFonts w:cs="Consolas"/>
          <w:color w:val="008000"/>
          <w:sz w:val="24"/>
          <w:szCs w:val="24"/>
        </w:rPr>
      </w:pPr>
    </w:p>
    <w:p w:rsidR="00074FBA" w:rsidRDefault="00074FBA" w:rsidP="00B03CD4">
      <w:pPr>
        <w:autoSpaceDE w:val="0"/>
        <w:autoSpaceDN w:val="0"/>
        <w:adjustRightInd w:val="0"/>
        <w:spacing w:after="0" w:line="240" w:lineRule="auto"/>
        <w:rPr>
          <w:rFonts w:cs="Consolas"/>
          <w:color w:val="008000"/>
          <w:sz w:val="24"/>
          <w:szCs w:val="24"/>
        </w:rPr>
      </w:pPr>
    </w:p>
    <w:p w:rsidR="00074FBA" w:rsidRDefault="00074FBA" w:rsidP="00B03CD4">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4021F8" w:rsidTr="0089702D">
        <w:tc>
          <w:tcPr>
            <w:tcW w:w="9576" w:type="dxa"/>
          </w:tcPr>
          <w:p w:rsidR="004021F8" w:rsidRPr="004021F8" w:rsidRDefault="004021F8" w:rsidP="0089702D">
            <w:pPr>
              <w:autoSpaceDE w:val="0"/>
              <w:autoSpaceDN w:val="0"/>
              <w:adjustRightInd w:val="0"/>
              <w:rPr>
                <w:rFonts w:cs="Consolas"/>
                <w:b/>
                <w:sz w:val="24"/>
                <w:szCs w:val="24"/>
              </w:rPr>
            </w:pPr>
            <w:r w:rsidRPr="0067325A">
              <w:rPr>
                <w:rFonts w:cs="Consolas"/>
                <w:b/>
                <w:color w:val="008000"/>
                <w:sz w:val="24"/>
                <w:szCs w:val="24"/>
              </w:rPr>
              <w:lastRenderedPageBreak/>
              <w:t>CVD Education Cess</w:t>
            </w:r>
            <w:r w:rsidRPr="004F6C78">
              <w:rPr>
                <w:rFonts w:cs="Consolas"/>
                <w:color w:val="008000"/>
                <w:sz w:val="24"/>
                <w:szCs w:val="24"/>
              </w:rPr>
              <w:t>-</w:t>
            </w:r>
          </w:p>
        </w:tc>
      </w:tr>
      <w:tr w:rsidR="004021F8" w:rsidTr="0089702D">
        <w:tc>
          <w:tcPr>
            <w:tcW w:w="9576" w:type="dxa"/>
          </w:tcPr>
          <w:p w:rsidR="004021F8" w:rsidRPr="003F352A" w:rsidRDefault="004021F8" w:rsidP="004021F8">
            <w:pPr>
              <w:autoSpaceDE w:val="0"/>
              <w:autoSpaceDN w:val="0"/>
              <w:adjustRightInd w:val="0"/>
              <w:rPr>
                <w:rFonts w:cs="Consolas"/>
                <w:sz w:val="24"/>
                <w:szCs w:val="24"/>
              </w:rPr>
            </w:pPr>
            <w:r w:rsidRPr="004F6C78">
              <w:rPr>
                <w:rFonts w:cs="Consolas"/>
                <w:sz w:val="24"/>
                <w:szCs w:val="24"/>
              </w:rPr>
              <w:t>CVD</w:t>
            </w:r>
            <w:r>
              <w:rPr>
                <w:rFonts w:cs="Consolas"/>
                <w:sz w:val="24"/>
                <w:szCs w:val="24"/>
              </w:rPr>
              <w:t>EducationCess</w:t>
            </w:r>
            <w:r w:rsidRPr="004F6C78">
              <w:rPr>
                <w:rFonts w:cs="Consolas"/>
                <w:sz w:val="24"/>
                <w:szCs w:val="24"/>
              </w:rPr>
              <w:t xml:space="preserve">Amount = </w:t>
            </w:r>
            <w:r w:rsidR="009728AE">
              <w:rPr>
                <w:rFonts w:cs="Consolas"/>
                <w:sz w:val="24"/>
                <w:szCs w:val="24"/>
              </w:rPr>
              <w:t>(</w:t>
            </w:r>
            <w:r w:rsidRPr="004F6C78">
              <w:rPr>
                <w:rFonts w:cs="Consolas"/>
                <w:sz w:val="24"/>
                <w:szCs w:val="24"/>
              </w:rPr>
              <w:t>(CVD</w:t>
            </w:r>
            <w:r w:rsidR="00292A2D">
              <w:rPr>
                <w:rFonts w:cs="Consolas"/>
                <w:sz w:val="24"/>
                <w:szCs w:val="24"/>
              </w:rPr>
              <w:t>+Addl Duty (Shheme II)</w:t>
            </w:r>
            <w:r w:rsidRPr="004F6C78">
              <w:rPr>
                <w:rFonts w:cs="Consolas"/>
                <w:sz w:val="24"/>
                <w:szCs w:val="24"/>
              </w:rPr>
              <w:t>) * Ex</w:t>
            </w:r>
            <w:r>
              <w:rPr>
                <w:rFonts w:cs="Consolas"/>
                <w:sz w:val="24"/>
                <w:szCs w:val="24"/>
              </w:rPr>
              <w:t>EducationCess</w:t>
            </w:r>
            <w:r w:rsidRPr="004F6C78">
              <w:rPr>
                <w:rFonts w:cs="Consolas"/>
                <w:sz w:val="24"/>
                <w:szCs w:val="24"/>
              </w:rPr>
              <w:t>Rate / 100;</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r>
              <w:rPr>
                <w:rFonts w:cs="Consolas"/>
                <w:b/>
                <w:color w:val="008000"/>
                <w:sz w:val="24"/>
                <w:szCs w:val="24"/>
              </w:rPr>
              <w:t>Remarks:</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p>
        </w:tc>
      </w:tr>
    </w:tbl>
    <w:p w:rsidR="004021F8" w:rsidRPr="004F6C78" w:rsidRDefault="004021F8" w:rsidP="00B03CD4">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4021F8" w:rsidTr="0089702D">
        <w:tc>
          <w:tcPr>
            <w:tcW w:w="9576" w:type="dxa"/>
          </w:tcPr>
          <w:p w:rsidR="004021F8" w:rsidRPr="004021F8" w:rsidRDefault="004021F8" w:rsidP="0089702D">
            <w:pPr>
              <w:autoSpaceDE w:val="0"/>
              <w:autoSpaceDN w:val="0"/>
              <w:adjustRightInd w:val="0"/>
              <w:rPr>
                <w:rFonts w:cs="Consolas"/>
                <w:b/>
                <w:sz w:val="24"/>
                <w:szCs w:val="24"/>
              </w:rPr>
            </w:pPr>
            <w:r w:rsidRPr="0067325A">
              <w:rPr>
                <w:rFonts w:cs="Consolas"/>
                <w:b/>
                <w:color w:val="008000"/>
                <w:sz w:val="24"/>
                <w:szCs w:val="24"/>
              </w:rPr>
              <w:t>CVD SEC Cess</w:t>
            </w:r>
            <w:r w:rsidRPr="004F6C78">
              <w:rPr>
                <w:rFonts w:cs="Consolas"/>
                <w:color w:val="008000"/>
                <w:sz w:val="24"/>
                <w:szCs w:val="24"/>
              </w:rPr>
              <w:t>-</w:t>
            </w:r>
          </w:p>
        </w:tc>
      </w:tr>
      <w:tr w:rsidR="004021F8" w:rsidTr="0089702D">
        <w:tc>
          <w:tcPr>
            <w:tcW w:w="9576" w:type="dxa"/>
          </w:tcPr>
          <w:p w:rsidR="004021F8" w:rsidRPr="003F352A" w:rsidRDefault="004021F8" w:rsidP="009728AE">
            <w:pPr>
              <w:autoSpaceDE w:val="0"/>
              <w:autoSpaceDN w:val="0"/>
              <w:adjustRightInd w:val="0"/>
              <w:rPr>
                <w:rFonts w:cs="Consolas"/>
                <w:sz w:val="24"/>
                <w:szCs w:val="24"/>
              </w:rPr>
            </w:pPr>
            <w:r w:rsidRPr="004F6C78">
              <w:rPr>
                <w:rFonts w:cs="Consolas"/>
                <w:sz w:val="24"/>
                <w:szCs w:val="24"/>
              </w:rPr>
              <w:t xml:space="preserve">CVDSHECessAmount = </w:t>
            </w:r>
            <w:r w:rsidR="009728AE">
              <w:rPr>
                <w:rFonts w:cs="Consolas"/>
                <w:sz w:val="24"/>
                <w:szCs w:val="24"/>
              </w:rPr>
              <w:t>(</w:t>
            </w:r>
            <w:r w:rsidR="009728AE" w:rsidRPr="004F6C78">
              <w:rPr>
                <w:rFonts w:cs="Consolas"/>
                <w:sz w:val="24"/>
                <w:szCs w:val="24"/>
              </w:rPr>
              <w:t>(CVD</w:t>
            </w:r>
            <w:r w:rsidR="009728AE">
              <w:rPr>
                <w:rFonts w:cs="Consolas"/>
                <w:sz w:val="24"/>
                <w:szCs w:val="24"/>
              </w:rPr>
              <w:t>+Addl Duty (Shheme II))</w:t>
            </w:r>
            <w:r w:rsidRPr="004F6C78">
              <w:rPr>
                <w:rFonts w:cs="Consolas"/>
                <w:sz w:val="24"/>
                <w:szCs w:val="24"/>
              </w:rPr>
              <w:t xml:space="preserve"> * ExSHECessRate / 100;</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r>
              <w:rPr>
                <w:rFonts w:cs="Consolas"/>
                <w:b/>
                <w:color w:val="008000"/>
                <w:sz w:val="24"/>
                <w:szCs w:val="24"/>
              </w:rPr>
              <w:t>Remarks:</w:t>
            </w:r>
          </w:p>
        </w:tc>
      </w:tr>
      <w:tr w:rsidR="004021F8" w:rsidTr="0089702D">
        <w:tc>
          <w:tcPr>
            <w:tcW w:w="9576" w:type="dxa"/>
          </w:tcPr>
          <w:p w:rsidR="004021F8" w:rsidRDefault="004021F8" w:rsidP="0089702D">
            <w:pPr>
              <w:autoSpaceDE w:val="0"/>
              <w:autoSpaceDN w:val="0"/>
              <w:adjustRightInd w:val="0"/>
              <w:rPr>
                <w:rFonts w:cs="Consolas"/>
                <w:b/>
                <w:color w:val="008000"/>
                <w:sz w:val="24"/>
                <w:szCs w:val="24"/>
              </w:rPr>
            </w:pPr>
          </w:p>
        </w:tc>
      </w:tr>
    </w:tbl>
    <w:p w:rsidR="00932928" w:rsidRPr="004F6C78" w:rsidRDefault="00932928" w:rsidP="00932928">
      <w:pPr>
        <w:autoSpaceDE w:val="0"/>
        <w:autoSpaceDN w:val="0"/>
        <w:adjustRightInd w:val="0"/>
        <w:spacing w:after="0" w:line="240" w:lineRule="auto"/>
        <w:rPr>
          <w:rFonts w:cs="Consolas"/>
          <w:sz w:val="24"/>
          <w:szCs w:val="24"/>
        </w:rPr>
      </w:pPr>
    </w:p>
    <w:tbl>
      <w:tblPr>
        <w:tblStyle w:val="TableGrid"/>
        <w:tblW w:w="0" w:type="auto"/>
        <w:tblLook w:val="04A0"/>
      </w:tblPr>
      <w:tblGrid>
        <w:gridCol w:w="9576"/>
      </w:tblGrid>
      <w:tr w:rsidR="004E5E39" w:rsidTr="0089702D">
        <w:tc>
          <w:tcPr>
            <w:tcW w:w="9576" w:type="dxa"/>
          </w:tcPr>
          <w:p w:rsidR="004E5E39" w:rsidRPr="004021F8" w:rsidRDefault="009728AE" w:rsidP="0089702D">
            <w:pPr>
              <w:autoSpaceDE w:val="0"/>
              <w:autoSpaceDN w:val="0"/>
              <w:adjustRightInd w:val="0"/>
              <w:rPr>
                <w:rFonts w:cs="Consolas"/>
                <w:b/>
                <w:color w:val="008000"/>
                <w:sz w:val="24"/>
                <w:szCs w:val="24"/>
              </w:rPr>
            </w:pPr>
            <w:r>
              <w:rPr>
                <w:rFonts w:cs="Consolas"/>
                <w:sz w:val="24"/>
                <w:szCs w:val="24"/>
              </w:rPr>
              <w:br w:type="page"/>
            </w:r>
            <w:r w:rsidR="004E5E39" w:rsidRPr="0067325A">
              <w:rPr>
                <w:rFonts w:cs="Consolas"/>
                <w:b/>
                <w:color w:val="008000"/>
                <w:sz w:val="24"/>
                <w:szCs w:val="24"/>
              </w:rPr>
              <w:t>Custom Education Cess</w:t>
            </w:r>
            <w:r w:rsidR="004E5E39" w:rsidRPr="004F6C78">
              <w:rPr>
                <w:rFonts w:cs="Consolas"/>
                <w:color w:val="008000"/>
                <w:sz w:val="24"/>
                <w:szCs w:val="24"/>
              </w:rPr>
              <w:t>-</w:t>
            </w:r>
          </w:p>
        </w:tc>
      </w:tr>
      <w:tr w:rsidR="004E5E39" w:rsidTr="0089702D">
        <w:tc>
          <w:tcPr>
            <w:tcW w:w="9576" w:type="dxa"/>
          </w:tcPr>
          <w:p w:rsidR="004E5E39" w:rsidRPr="003F352A" w:rsidRDefault="004E5E39" w:rsidP="0089702D">
            <w:pPr>
              <w:autoSpaceDE w:val="0"/>
              <w:autoSpaceDN w:val="0"/>
              <w:adjustRightInd w:val="0"/>
              <w:rPr>
                <w:rFonts w:cs="Consolas"/>
                <w:sz w:val="24"/>
                <w:szCs w:val="24"/>
              </w:rPr>
            </w:pPr>
            <w:r>
              <w:rPr>
                <w:rFonts w:cs="Consolas"/>
                <w:sz w:val="24"/>
                <w:szCs w:val="24"/>
              </w:rPr>
              <w:t>Education Cess</w:t>
            </w:r>
            <w:r w:rsidRPr="004F6C78">
              <w:rPr>
                <w:rFonts w:cs="Consolas"/>
                <w:sz w:val="24"/>
                <w:szCs w:val="24"/>
              </w:rPr>
              <w:t>Amount = (</w:t>
            </w:r>
            <w:r>
              <w:rPr>
                <w:rFonts w:cs="Consolas"/>
                <w:sz w:val="24"/>
                <w:szCs w:val="24"/>
              </w:rPr>
              <w:t>Total Basic Duty Amount</w:t>
            </w:r>
            <w:r w:rsidRPr="004F6C78">
              <w:rPr>
                <w:rFonts w:cs="Consolas"/>
                <w:sz w:val="24"/>
                <w:szCs w:val="24"/>
              </w:rPr>
              <w:t xml:space="preserve"> + </w:t>
            </w:r>
            <w:r>
              <w:rPr>
                <w:rFonts w:cs="Consolas"/>
                <w:sz w:val="24"/>
                <w:szCs w:val="24"/>
              </w:rPr>
              <w:t>Total CVD Amount</w:t>
            </w:r>
            <w:r w:rsidRPr="004F6C78">
              <w:rPr>
                <w:rFonts w:cs="Consolas"/>
                <w:sz w:val="24"/>
                <w:szCs w:val="24"/>
              </w:rPr>
              <w:t xml:space="preserve"> + </w:t>
            </w:r>
            <w:r>
              <w:rPr>
                <w:rFonts w:cs="Consolas"/>
                <w:sz w:val="24"/>
                <w:szCs w:val="24"/>
              </w:rPr>
              <w:t xml:space="preserve">Additional Duty (Scheme </w:t>
            </w:r>
            <w:r w:rsidRPr="00992770">
              <w:rPr>
                <w:rFonts w:cs="Consolas"/>
                <w:sz w:val="24"/>
                <w:szCs w:val="24"/>
              </w:rPr>
              <w:t>II</w:t>
            </w:r>
            <w:r>
              <w:rPr>
                <w:rFonts w:cs="Consolas"/>
                <w:sz w:val="24"/>
                <w:szCs w:val="24"/>
              </w:rPr>
              <w:t>) Amount</w:t>
            </w:r>
            <w:r w:rsidRPr="004F6C78">
              <w:rPr>
                <w:rFonts w:cs="Consolas"/>
                <w:sz w:val="24"/>
                <w:szCs w:val="24"/>
              </w:rPr>
              <w:t xml:space="preserve">) * </w:t>
            </w:r>
            <w:r>
              <w:rPr>
                <w:rFonts w:cs="Consolas"/>
                <w:sz w:val="24"/>
                <w:szCs w:val="24"/>
              </w:rPr>
              <w:t>Education Cess</w:t>
            </w:r>
            <w:r w:rsidRPr="004F6C78">
              <w:rPr>
                <w:rFonts w:cs="Consolas"/>
                <w:sz w:val="24"/>
                <w:szCs w:val="24"/>
              </w:rPr>
              <w:t>Rate / 100;</w:t>
            </w:r>
          </w:p>
        </w:tc>
      </w:tr>
      <w:tr w:rsidR="004E5E39" w:rsidTr="0089702D">
        <w:tc>
          <w:tcPr>
            <w:tcW w:w="9576" w:type="dxa"/>
          </w:tcPr>
          <w:p w:rsidR="004E5E39" w:rsidRDefault="004E5E39" w:rsidP="0089702D">
            <w:pPr>
              <w:autoSpaceDE w:val="0"/>
              <w:autoSpaceDN w:val="0"/>
              <w:adjustRightInd w:val="0"/>
              <w:rPr>
                <w:rFonts w:cs="Consolas"/>
                <w:b/>
                <w:color w:val="008000"/>
                <w:sz w:val="24"/>
                <w:szCs w:val="24"/>
              </w:rPr>
            </w:pPr>
            <w:r>
              <w:rPr>
                <w:rFonts w:cs="Consolas"/>
                <w:b/>
                <w:color w:val="008000"/>
                <w:sz w:val="24"/>
                <w:szCs w:val="24"/>
              </w:rPr>
              <w:t>Remarks:</w:t>
            </w:r>
          </w:p>
        </w:tc>
      </w:tr>
      <w:tr w:rsidR="004E5E39" w:rsidTr="0089702D">
        <w:tc>
          <w:tcPr>
            <w:tcW w:w="9576" w:type="dxa"/>
          </w:tcPr>
          <w:p w:rsidR="004E5E39" w:rsidRDefault="004E5E39" w:rsidP="0089702D">
            <w:pPr>
              <w:autoSpaceDE w:val="0"/>
              <w:autoSpaceDN w:val="0"/>
              <w:adjustRightInd w:val="0"/>
              <w:rPr>
                <w:rFonts w:cs="Consolas"/>
                <w:b/>
                <w:color w:val="008000"/>
                <w:sz w:val="24"/>
                <w:szCs w:val="24"/>
              </w:rPr>
            </w:pPr>
          </w:p>
        </w:tc>
      </w:tr>
    </w:tbl>
    <w:p w:rsidR="00733D72" w:rsidRDefault="00733D72" w:rsidP="00932928">
      <w:pPr>
        <w:autoSpaceDE w:val="0"/>
        <w:autoSpaceDN w:val="0"/>
        <w:adjustRightInd w:val="0"/>
        <w:spacing w:after="0" w:line="240" w:lineRule="auto"/>
        <w:rPr>
          <w:rFonts w:cs="Consolas"/>
          <w:sz w:val="24"/>
          <w:szCs w:val="24"/>
        </w:rPr>
      </w:pPr>
    </w:p>
    <w:p w:rsidR="004E5E39" w:rsidRDefault="004E5E39" w:rsidP="00932928">
      <w:pPr>
        <w:autoSpaceDE w:val="0"/>
        <w:autoSpaceDN w:val="0"/>
        <w:adjustRightInd w:val="0"/>
        <w:spacing w:after="0" w:line="240" w:lineRule="auto"/>
        <w:rPr>
          <w:rFonts w:cs="Consolas"/>
          <w:sz w:val="24"/>
          <w:szCs w:val="24"/>
        </w:rPr>
      </w:pPr>
    </w:p>
    <w:tbl>
      <w:tblPr>
        <w:tblStyle w:val="TableGrid"/>
        <w:tblW w:w="0" w:type="auto"/>
        <w:tblLook w:val="04A0"/>
      </w:tblPr>
      <w:tblGrid>
        <w:gridCol w:w="9576"/>
      </w:tblGrid>
      <w:tr w:rsidR="004E5E39" w:rsidTr="0089702D">
        <w:tc>
          <w:tcPr>
            <w:tcW w:w="9576" w:type="dxa"/>
          </w:tcPr>
          <w:p w:rsidR="004E5E39" w:rsidRPr="004021F8" w:rsidRDefault="004E5E39" w:rsidP="0089702D">
            <w:pPr>
              <w:autoSpaceDE w:val="0"/>
              <w:autoSpaceDN w:val="0"/>
              <w:adjustRightInd w:val="0"/>
              <w:rPr>
                <w:rFonts w:cs="Consolas"/>
                <w:b/>
                <w:color w:val="008000"/>
                <w:sz w:val="24"/>
                <w:szCs w:val="24"/>
              </w:rPr>
            </w:pPr>
            <w:r w:rsidRPr="0067325A">
              <w:rPr>
                <w:rFonts w:cs="Consolas"/>
                <w:b/>
                <w:color w:val="008000"/>
                <w:sz w:val="24"/>
                <w:szCs w:val="24"/>
              </w:rPr>
              <w:t>Custom SEC Cess</w:t>
            </w:r>
            <w:r w:rsidRPr="004F6C78">
              <w:rPr>
                <w:rFonts w:cs="Consolas"/>
                <w:color w:val="008000"/>
                <w:sz w:val="24"/>
                <w:szCs w:val="24"/>
              </w:rPr>
              <w:t>-</w:t>
            </w:r>
          </w:p>
        </w:tc>
      </w:tr>
      <w:tr w:rsidR="004E5E39" w:rsidTr="0089702D">
        <w:tc>
          <w:tcPr>
            <w:tcW w:w="9576" w:type="dxa"/>
          </w:tcPr>
          <w:p w:rsidR="004E5E39" w:rsidRPr="003F352A" w:rsidRDefault="004E5E39" w:rsidP="0089702D">
            <w:pPr>
              <w:autoSpaceDE w:val="0"/>
              <w:autoSpaceDN w:val="0"/>
              <w:adjustRightInd w:val="0"/>
              <w:rPr>
                <w:rFonts w:cs="Consolas"/>
                <w:sz w:val="24"/>
                <w:szCs w:val="24"/>
              </w:rPr>
            </w:pPr>
            <w:r w:rsidRPr="004F6C78">
              <w:rPr>
                <w:rFonts w:cs="Consolas"/>
                <w:sz w:val="24"/>
                <w:szCs w:val="24"/>
              </w:rPr>
              <w:t>SHECessAmount = (</w:t>
            </w:r>
            <w:r>
              <w:rPr>
                <w:rFonts w:cs="Consolas"/>
                <w:sz w:val="24"/>
                <w:szCs w:val="24"/>
              </w:rPr>
              <w:t>Total Basic Duty Amount</w:t>
            </w:r>
            <w:r w:rsidRPr="004F6C78">
              <w:rPr>
                <w:rFonts w:cs="Consolas"/>
                <w:sz w:val="24"/>
                <w:szCs w:val="24"/>
              </w:rPr>
              <w:t xml:space="preserve"> + </w:t>
            </w:r>
            <w:r>
              <w:rPr>
                <w:rFonts w:cs="Consolas"/>
                <w:sz w:val="24"/>
                <w:szCs w:val="24"/>
              </w:rPr>
              <w:t>Total CVD Amount</w:t>
            </w:r>
            <w:r w:rsidRPr="004F6C78">
              <w:rPr>
                <w:rFonts w:cs="Consolas"/>
                <w:sz w:val="24"/>
                <w:szCs w:val="24"/>
              </w:rPr>
              <w:t xml:space="preserve"> + </w:t>
            </w:r>
            <w:r>
              <w:rPr>
                <w:rFonts w:cs="Consolas"/>
                <w:sz w:val="24"/>
                <w:szCs w:val="24"/>
              </w:rPr>
              <w:t xml:space="preserve">Additional Duty (Scheme </w:t>
            </w:r>
            <w:r w:rsidRPr="00992770">
              <w:rPr>
                <w:rFonts w:cs="Consolas"/>
                <w:sz w:val="24"/>
                <w:szCs w:val="24"/>
              </w:rPr>
              <w:t>II</w:t>
            </w:r>
            <w:r>
              <w:rPr>
                <w:rFonts w:cs="Consolas"/>
                <w:sz w:val="24"/>
                <w:szCs w:val="24"/>
              </w:rPr>
              <w:t>) Amount</w:t>
            </w:r>
            <w:r w:rsidRPr="004F6C78">
              <w:rPr>
                <w:rFonts w:cs="Consolas"/>
                <w:sz w:val="24"/>
                <w:szCs w:val="24"/>
              </w:rPr>
              <w:t>) * SHECessRate / 100;</w:t>
            </w:r>
          </w:p>
        </w:tc>
      </w:tr>
      <w:tr w:rsidR="004E5E39" w:rsidTr="0089702D">
        <w:tc>
          <w:tcPr>
            <w:tcW w:w="9576" w:type="dxa"/>
          </w:tcPr>
          <w:p w:rsidR="004E5E39" w:rsidRDefault="004E5E39" w:rsidP="0089702D">
            <w:pPr>
              <w:autoSpaceDE w:val="0"/>
              <w:autoSpaceDN w:val="0"/>
              <w:adjustRightInd w:val="0"/>
              <w:rPr>
                <w:rFonts w:cs="Consolas"/>
                <w:b/>
                <w:color w:val="008000"/>
                <w:sz w:val="24"/>
                <w:szCs w:val="24"/>
              </w:rPr>
            </w:pPr>
            <w:r>
              <w:rPr>
                <w:rFonts w:cs="Consolas"/>
                <w:b/>
                <w:color w:val="008000"/>
                <w:sz w:val="24"/>
                <w:szCs w:val="24"/>
              </w:rPr>
              <w:t>Remarks:</w:t>
            </w:r>
          </w:p>
        </w:tc>
      </w:tr>
      <w:tr w:rsidR="004E5E39" w:rsidTr="0089702D">
        <w:tc>
          <w:tcPr>
            <w:tcW w:w="9576" w:type="dxa"/>
          </w:tcPr>
          <w:p w:rsidR="004E5E39" w:rsidRDefault="004E5E39" w:rsidP="0089702D">
            <w:pPr>
              <w:autoSpaceDE w:val="0"/>
              <w:autoSpaceDN w:val="0"/>
              <w:adjustRightInd w:val="0"/>
              <w:rPr>
                <w:rFonts w:cs="Consolas"/>
                <w:b/>
                <w:color w:val="008000"/>
                <w:sz w:val="24"/>
                <w:szCs w:val="24"/>
              </w:rPr>
            </w:pPr>
          </w:p>
        </w:tc>
      </w:tr>
    </w:tbl>
    <w:p w:rsidR="004E5E39" w:rsidRDefault="004E5E39" w:rsidP="00932928">
      <w:pPr>
        <w:autoSpaceDE w:val="0"/>
        <w:autoSpaceDN w:val="0"/>
        <w:adjustRightInd w:val="0"/>
        <w:spacing w:after="0" w:line="240" w:lineRule="auto"/>
        <w:rPr>
          <w:rFonts w:cs="Consolas"/>
          <w:sz w:val="24"/>
          <w:szCs w:val="24"/>
        </w:rPr>
      </w:pPr>
    </w:p>
    <w:p w:rsidR="004E5E39" w:rsidRDefault="004E5E39" w:rsidP="00932928">
      <w:pPr>
        <w:autoSpaceDE w:val="0"/>
        <w:autoSpaceDN w:val="0"/>
        <w:adjustRightInd w:val="0"/>
        <w:spacing w:after="0" w:line="240" w:lineRule="auto"/>
        <w:rPr>
          <w:rFonts w:cs="Consolas"/>
          <w:sz w:val="24"/>
          <w:szCs w:val="24"/>
        </w:rPr>
      </w:pPr>
      <w:bookmarkStart w:id="0" w:name="_GoBack"/>
      <w:bookmarkEnd w:id="0"/>
    </w:p>
    <w:tbl>
      <w:tblPr>
        <w:tblStyle w:val="TableGrid"/>
        <w:tblW w:w="0" w:type="auto"/>
        <w:tblLook w:val="04A0"/>
      </w:tblPr>
      <w:tblGrid>
        <w:gridCol w:w="9576"/>
      </w:tblGrid>
      <w:tr w:rsidR="004E5E39" w:rsidTr="0089702D">
        <w:tc>
          <w:tcPr>
            <w:tcW w:w="9576" w:type="dxa"/>
          </w:tcPr>
          <w:p w:rsidR="004E5E39" w:rsidRPr="004021F8" w:rsidRDefault="004E5E39" w:rsidP="0089702D">
            <w:pPr>
              <w:autoSpaceDE w:val="0"/>
              <w:autoSpaceDN w:val="0"/>
              <w:adjustRightInd w:val="0"/>
              <w:rPr>
                <w:rFonts w:cs="Consolas"/>
                <w:b/>
                <w:color w:val="008000"/>
                <w:sz w:val="24"/>
                <w:szCs w:val="24"/>
              </w:rPr>
            </w:pPr>
            <w:r w:rsidRPr="0067325A">
              <w:rPr>
                <w:rFonts w:cs="Consolas"/>
                <w:b/>
                <w:color w:val="008000"/>
                <w:sz w:val="24"/>
                <w:szCs w:val="24"/>
              </w:rPr>
              <w:t>SAD (Additional Duty)</w:t>
            </w:r>
            <w:r w:rsidRPr="004F6C78">
              <w:rPr>
                <w:rFonts w:cs="Consolas"/>
                <w:color w:val="008000"/>
                <w:sz w:val="24"/>
                <w:szCs w:val="24"/>
              </w:rPr>
              <w:t>-</w:t>
            </w:r>
          </w:p>
        </w:tc>
      </w:tr>
      <w:tr w:rsidR="004E5E39" w:rsidTr="0089702D">
        <w:tc>
          <w:tcPr>
            <w:tcW w:w="9576" w:type="dxa"/>
          </w:tcPr>
          <w:p w:rsidR="004E5E39" w:rsidRPr="004E5E39" w:rsidRDefault="004E5E39" w:rsidP="0089702D">
            <w:pPr>
              <w:autoSpaceDE w:val="0"/>
              <w:autoSpaceDN w:val="0"/>
              <w:adjustRightInd w:val="0"/>
              <w:rPr>
                <w:rFonts w:cs="Consolas"/>
                <w:color w:val="008000"/>
                <w:sz w:val="24"/>
                <w:szCs w:val="24"/>
              </w:rPr>
            </w:pPr>
            <w:r w:rsidRPr="004F6C78">
              <w:rPr>
                <w:rFonts w:cs="Consolas"/>
                <w:sz w:val="24"/>
                <w:szCs w:val="24"/>
              </w:rPr>
              <w:t>SAD</w:t>
            </w:r>
            <w:r>
              <w:rPr>
                <w:rFonts w:cs="Consolas"/>
                <w:sz w:val="24"/>
                <w:szCs w:val="24"/>
              </w:rPr>
              <w:t xml:space="preserve"> Amount</w:t>
            </w:r>
            <w:r w:rsidRPr="004F6C78">
              <w:rPr>
                <w:rFonts w:cs="Consolas"/>
                <w:sz w:val="24"/>
                <w:szCs w:val="24"/>
              </w:rPr>
              <w:t xml:space="preserve"> = (Assessable </w:t>
            </w:r>
            <w:r>
              <w:rPr>
                <w:rFonts w:cs="Consolas"/>
                <w:sz w:val="24"/>
                <w:szCs w:val="24"/>
              </w:rPr>
              <w:t>value</w:t>
            </w:r>
            <w:r w:rsidRPr="004F6C78">
              <w:rPr>
                <w:rFonts w:cs="Consolas"/>
                <w:sz w:val="24"/>
                <w:szCs w:val="24"/>
              </w:rPr>
              <w:t xml:space="preserve">+ </w:t>
            </w:r>
            <w:r>
              <w:rPr>
                <w:rFonts w:cs="Consolas"/>
                <w:sz w:val="24"/>
                <w:szCs w:val="24"/>
              </w:rPr>
              <w:t>Total Basic Duty Amount</w:t>
            </w:r>
            <w:r w:rsidRPr="004F6C78">
              <w:rPr>
                <w:rFonts w:cs="Consolas"/>
                <w:sz w:val="24"/>
                <w:szCs w:val="24"/>
              </w:rPr>
              <w:t xml:space="preserve"> + </w:t>
            </w:r>
            <w:r>
              <w:rPr>
                <w:rFonts w:cs="Consolas"/>
                <w:sz w:val="24"/>
                <w:szCs w:val="24"/>
              </w:rPr>
              <w:t>Total CVD Amount</w:t>
            </w:r>
            <w:r w:rsidRPr="004F6C78">
              <w:rPr>
                <w:rFonts w:cs="Consolas"/>
                <w:sz w:val="24"/>
                <w:szCs w:val="24"/>
              </w:rPr>
              <w:t xml:space="preserve"> +</w:t>
            </w:r>
            <w:r>
              <w:rPr>
                <w:rFonts w:cs="Consolas"/>
                <w:sz w:val="24"/>
                <w:szCs w:val="24"/>
              </w:rPr>
              <w:t xml:space="preserve">Additional Duty (Scheme </w:t>
            </w:r>
            <w:r w:rsidRPr="00992770">
              <w:rPr>
                <w:rFonts w:cs="Consolas"/>
                <w:sz w:val="24"/>
                <w:szCs w:val="24"/>
              </w:rPr>
              <w:t>II</w:t>
            </w:r>
            <w:r>
              <w:rPr>
                <w:rFonts w:cs="Consolas"/>
                <w:sz w:val="24"/>
                <w:szCs w:val="24"/>
              </w:rPr>
              <w:t>) Amount</w:t>
            </w:r>
            <w:r w:rsidRPr="004F6C78">
              <w:rPr>
                <w:rFonts w:cs="Consolas"/>
                <w:sz w:val="24"/>
                <w:szCs w:val="24"/>
              </w:rPr>
              <w:t>+ ExEdu</w:t>
            </w:r>
            <w:r>
              <w:rPr>
                <w:rFonts w:cs="Consolas"/>
                <w:sz w:val="24"/>
                <w:szCs w:val="24"/>
              </w:rPr>
              <w:t>cation</w:t>
            </w:r>
            <w:r w:rsidRPr="004F6C78">
              <w:rPr>
                <w:rFonts w:cs="Consolas"/>
                <w:sz w:val="24"/>
                <w:szCs w:val="24"/>
              </w:rPr>
              <w:t>CessAmount + ExSHECessAmount + Edu</w:t>
            </w:r>
            <w:r>
              <w:rPr>
                <w:rFonts w:cs="Consolas"/>
                <w:sz w:val="24"/>
                <w:szCs w:val="24"/>
              </w:rPr>
              <w:t xml:space="preserve">cation </w:t>
            </w:r>
            <w:r w:rsidRPr="004F6C78">
              <w:rPr>
                <w:rFonts w:cs="Consolas"/>
                <w:sz w:val="24"/>
                <w:szCs w:val="24"/>
              </w:rPr>
              <w:t>CessAmount + SHECessAmount) * SADRate / 100;</w:t>
            </w:r>
          </w:p>
        </w:tc>
      </w:tr>
      <w:tr w:rsidR="004E5E39" w:rsidTr="0089702D">
        <w:tc>
          <w:tcPr>
            <w:tcW w:w="9576" w:type="dxa"/>
          </w:tcPr>
          <w:p w:rsidR="004E5E39" w:rsidRDefault="004E5E39" w:rsidP="0089702D">
            <w:pPr>
              <w:autoSpaceDE w:val="0"/>
              <w:autoSpaceDN w:val="0"/>
              <w:adjustRightInd w:val="0"/>
              <w:rPr>
                <w:rFonts w:cs="Consolas"/>
                <w:b/>
                <w:color w:val="008000"/>
                <w:sz w:val="24"/>
                <w:szCs w:val="24"/>
              </w:rPr>
            </w:pPr>
            <w:r>
              <w:rPr>
                <w:rFonts w:cs="Consolas"/>
                <w:b/>
                <w:color w:val="008000"/>
                <w:sz w:val="24"/>
                <w:szCs w:val="24"/>
              </w:rPr>
              <w:t>Remarks:</w:t>
            </w:r>
          </w:p>
        </w:tc>
      </w:tr>
      <w:tr w:rsidR="004E5E39" w:rsidTr="0089702D">
        <w:tc>
          <w:tcPr>
            <w:tcW w:w="9576" w:type="dxa"/>
          </w:tcPr>
          <w:p w:rsidR="004E5E39" w:rsidRDefault="004E5E39" w:rsidP="0089702D">
            <w:pPr>
              <w:autoSpaceDE w:val="0"/>
              <w:autoSpaceDN w:val="0"/>
              <w:adjustRightInd w:val="0"/>
              <w:rPr>
                <w:rFonts w:cs="Consolas"/>
                <w:b/>
                <w:color w:val="008000"/>
                <w:sz w:val="24"/>
                <w:szCs w:val="24"/>
              </w:rPr>
            </w:pPr>
          </w:p>
        </w:tc>
      </w:tr>
    </w:tbl>
    <w:p w:rsidR="004E5E39" w:rsidRDefault="004E5E39" w:rsidP="00932928">
      <w:pPr>
        <w:autoSpaceDE w:val="0"/>
        <w:autoSpaceDN w:val="0"/>
        <w:adjustRightInd w:val="0"/>
        <w:spacing w:after="0" w:line="240" w:lineRule="auto"/>
        <w:rPr>
          <w:rFonts w:cs="Consolas"/>
          <w:sz w:val="24"/>
          <w:szCs w:val="24"/>
        </w:rPr>
      </w:pPr>
    </w:p>
    <w:p w:rsidR="009728AE" w:rsidRDefault="009728AE">
      <w:pPr>
        <w:rPr>
          <w:rFonts w:cs="Consolas"/>
          <w:sz w:val="24"/>
          <w:szCs w:val="24"/>
        </w:rPr>
      </w:pPr>
    </w:p>
    <w:p w:rsidR="004E5E39" w:rsidRPr="004F6C78" w:rsidRDefault="004E5E39" w:rsidP="00932928">
      <w:pPr>
        <w:autoSpaceDE w:val="0"/>
        <w:autoSpaceDN w:val="0"/>
        <w:adjustRightInd w:val="0"/>
        <w:spacing w:after="0" w:line="240" w:lineRule="auto"/>
        <w:rPr>
          <w:rFonts w:cs="Consolas"/>
          <w:sz w:val="24"/>
          <w:szCs w:val="24"/>
        </w:rPr>
      </w:pPr>
    </w:p>
    <w:tbl>
      <w:tblPr>
        <w:tblStyle w:val="TableGrid"/>
        <w:tblW w:w="0" w:type="auto"/>
        <w:tblLook w:val="04A0"/>
      </w:tblPr>
      <w:tblGrid>
        <w:gridCol w:w="9576"/>
      </w:tblGrid>
      <w:tr w:rsidR="000C6CBE" w:rsidTr="0089702D">
        <w:tc>
          <w:tcPr>
            <w:tcW w:w="9576" w:type="dxa"/>
          </w:tcPr>
          <w:p w:rsidR="000C6CBE" w:rsidRPr="004021F8" w:rsidRDefault="000C6CBE" w:rsidP="0089702D">
            <w:pPr>
              <w:autoSpaceDE w:val="0"/>
              <w:autoSpaceDN w:val="0"/>
              <w:adjustRightInd w:val="0"/>
              <w:rPr>
                <w:rFonts w:cs="Consolas"/>
                <w:b/>
                <w:color w:val="008000"/>
                <w:sz w:val="24"/>
                <w:szCs w:val="24"/>
              </w:rPr>
            </w:pPr>
            <w:r w:rsidRPr="0067325A">
              <w:rPr>
                <w:rFonts w:cs="Consolas"/>
                <w:b/>
                <w:color w:val="008000"/>
                <w:sz w:val="24"/>
                <w:szCs w:val="24"/>
              </w:rPr>
              <w:t>CESS Duty</w:t>
            </w:r>
          </w:p>
        </w:tc>
      </w:tr>
      <w:tr w:rsidR="000C6CBE" w:rsidTr="0089702D">
        <w:tc>
          <w:tcPr>
            <w:tcW w:w="9576" w:type="dxa"/>
          </w:tcPr>
          <w:p w:rsidR="000C6CBE" w:rsidRPr="000C6CBE" w:rsidRDefault="000C6CBE" w:rsidP="0089702D">
            <w:pPr>
              <w:autoSpaceDE w:val="0"/>
              <w:autoSpaceDN w:val="0"/>
              <w:adjustRightInd w:val="0"/>
              <w:rPr>
                <w:rFonts w:cs="Consolas"/>
                <w:sz w:val="24"/>
                <w:szCs w:val="24"/>
              </w:rPr>
            </w:pPr>
            <w:r w:rsidRPr="004F6C78">
              <w:rPr>
                <w:rFonts w:cs="Consolas"/>
                <w:sz w:val="24"/>
                <w:szCs w:val="24"/>
              </w:rPr>
              <w:t>CESSDutyAmt = (?*ExCess</w:t>
            </w:r>
            <w:r>
              <w:rPr>
                <w:rFonts w:cs="Consolas"/>
                <w:sz w:val="24"/>
                <w:szCs w:val="24"/>
              </w:rPr>
              <w:t xml:space="preserve"> Rate/100) + (Q</w:t>
            </w:r>
            <w:r w:rsidRPr="004F6C78">
              <w:rPr>
                <w:rFonts w:cs="Consolas"/>
                <w:sz w:val="24"/>
                <w:szCs w:val="24"/>
              </w:rPr>
              <w:t>ty * CessAmount);</w:t>
            </w:r>
          </w:p>
        </w:tc>
      </w:tr>
      <w:tr w:rsidR="000C6CBE" w:rsidTr="0089702D">
        <w:tc>
          <w:tcPr>
            <w:tcW w:w="9576" w:type="dxa"/>
          </w:tcPr>
          <w:p w:rsidR="000C6CBE" w:rsidRDefault="000C6CBE" w:rsidP="0089702D">
            <w:pPr>
              <w:autoSpaceDE w:val="0"/>
              <w:autoSpaceDN w:val="0"/>
              <w:adjustRightInd w:val="0"/>
              <w:rPr>
                <w:rFonts w:cs="Consolas"/>
                <w:b/>
                <w:color w:val="008000"/>
                <w:sz w:val="24"/>
                <w:szCs w:val="24"/>
              </w:rPr>
            </w:pPr>
            <w:r>
              <w:rPr>
                <w:rFonts w:cs="Consolas"/>
                <w:b/>
                <w:color w:val="008000"/>
                <w:sz w:val="24"/>
                <w:szCs w:val="24"/>
              </w:rPr>
              <w:t>Remarks:</w:t>
            </w:r>
          </w:p>
        </w:tc>
      </w:tr>
      <w:tr w:rsidR="000C6CBE" w:rsidTr="0089702D">
        <w:tc>
          <w:tcPr>
            <w:tcW w:w="9576" w:type="dxa"/>
          </w:tcPr>
          <w:p w:rsidR="000C6CBE" w:rsidRDefault="000C6CBE" w:rsidP="0089702D">
            <w:pPr>
              <w:autoSpaceDE w:val="0"/>
              <w:autoSpaceDN w:val="0"/>
              <w:adjustRightInd w:val="0"/>
              <w:rPr>
                <w:rFonts w:cs="Consolas"/>
                <w:b/>
                <w:color w:val="008000"/>
                <w:sz w:val="24"/>
                <w:szCs w:val="24"/>
              </w:rPr>
            </w:pPr>
          </w:p>
        </w:tc>
      </w:tr>
    </w:tbl>
    <w:p w:rsidR="00B00DC9" w:rsidRPr="004F6C78" w:rsidRDefault="00B00DC9" w:rsidP="00D15F83">
      <w:pPr>
        <w:autoSpaceDE w:val="0"/>
        <w:autoSpaceDN w:val="0"/>
        <w:adjustRightInd w:val="0"/>
        <w:spacing w:after="0" w:line="240" w:lineRule="auto"/>
        <w:rPr>
          <w:rFonts w:cs="Consolas"/>
          <w:sz w:val="24"/>
          <w:szCs w:val="24"/>
        </w:rPr>
      </w:pPr>
    </w:p>
    <w:tbl>
      <w:tblPr>
        <w:tblStyle w:val="TableGrid"/>
        <w:tblW w:w="0" w:type="auto"/>
        <w:tblLook w:val="04A0"/>
      </w:tblPr>
      <w:tblGrid>
        <w:gridCol w:w="9576"/>
      </w:tblGrid>
      <w:tr w:rsidR="0089702D" w:rsidTr="0089702D">
        <w:tc>
          <w:tcPr>
            <w:tcW w:w="9576" w:type="dxa"/>
          </w:tcPr>
          <w:p w:rsidR="0089702D" w:rsidRPr="002B68A6" w:rsidRDefault="0089702D" w:rsidP="0089702D">
            <w:pPr>
              <w:autoSpaceDE w:val="0"/>
              <w:autoSpaceDN w:val="0"/>
              <w:adjustRightInd w:val="0"/>
              <w:rPr>
                <w:rFonts w:cs="Consolas"/>
                <w:color w:val="008000"/>
                <w:sz w:val="24"/>
                <w:szCs w:val="24"/>
              </w:rPr>
            </w:pPr>
            <w:r w:rsidRPr="004F6C78">
              <w:rPr>
                <w:rFonts w:cs="Consolas"/>
                <w:color w:val="008000"/>
                <w:sz w:val="24"/>
                <w:szCs w:val="24"/>
              </w:rPr>
              <w:t>Additional Duty(TTA)</w:t>
            </w:r>
          </w:p>
        </w:tc>
      </w:tr>
      <w:tr w:rsidR="0089702D" w:rsidTr="0089702D">
        <w:tc>
          <w:tcPr>
            <w:tcW w:w="9576" w:type="dxa"/>
          </w:tcPr>
          <w:p w:rsidR="0089702D" w:rsidRPr="000C6CBE" w:rsidRDefault="0089702D" w:rsidP="0089702D">
            <w:pPr>
              <w:autoSpaceDE w:val="0"/>
              <w:autoSpaceDN w:val="0"/>
              <w:adjustRightInd w:val="0"/>
              <w:rPr>
                <w:rFonts w:cs="Consolas"/>
                <w:sz w:val="24"/>
                <w:szCs w:val="24"/>
              </w:rPr>
            </w:pPr>
            <w:r>
              <w:rPr>
                <w:rFonts w:cs="Consolas"/>
                <w:sz w:val="24"/>
                <w:szCs w:val="24"/>
              </w:rPr>
              <w:t>?...</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r>
              <w:rPr>
                <w:rFonts w:cs="Consolas"/>
                <w:b/>
                <w:color w:val="008000"/>
                <w:sz w:val="24"/>
                <w:szCs w:val="24"/>
              </w:rPr>
              <w:t>Remarks:</w:t>
            </w:r>
          </w:p>
        </w:tc>
      </w:tr>
      <w:tr w:rsidR="0089702D" w:rsidTr="0089702D">
        <w:tc>
          <w:tcPr>
            <w:tcW w:w="9576" w:type="dxa"/>
          </w:tcPr>
          <w:p w:rsidR="009728AE" w:rsidRDefault="009728AE" w:rsidP="009728AE">
            <w:pPr>
              <w:pStyle w:val="ListParagraph"/>
              <w:numPr>
                <w:ilvl w:val="0"/>
                <w:numId w:val="4"/>
              </w:numPr>
              <w:autoSpaceDE w:val="0"/>
              <w:autoSpaceDN w:val="0"/>
              <w:adjustRightInd w:val="0"/>
              <w:rPr>
                <w:rFonts w:cs="Consolas"/>
                <w:b/>
                <w:color w:val="008000"/>
                <w:sz w:val="24"/>
                <w:szCs w:val="24"/>
              </w:rPr>
            </w:pPr>
            <w:r>
              <w:rPr>
                <w:rFonts w:cs="Consolas"/>
                <w:b/>
                <w:color w:val="008000"/>
                <w:sz w:val="24"/>
                <w:szCs w:val="24"/>
              </w:rPr>
              <w:t xml:space="preserve">This duty is called a Textile </w:t>
            </w:r>
          </w:p>
          <w:p w:rsidR="009728AE" w:rsidRPr="009728AE" w:rsidRDefault="009728AE" w:rsidP="009728AE">
            <w:pPr>
              <w:pStyle w:val="ListParagraph"/>
              <w:numPr>
                <w:ilvl w:val="0"/>
                <w:numId w:val="4"/>
              </w:numPr>
              <w:autoSpaceDE w:val="0"/>
              <w:autoSpaceDN w:val="0"/>
              <w:adjustRightInd w:val="0"/>
              <w:rPr>
                <w:rFonts w:cs="Consolas"/>
                <w:b/>
                <w:color w:val="008000"/>
                <w:sz w:val="24"/>
                <w:szCs w:val="24"/>
              </w:rPr>
            </w:pPr>
            <w:r>
              <w:rPr>
                <w:rFonts w:cs="Consolas"/>
                <w:b/>
                <w:color w:val="008000"/>
                <w:sz w:val="24"/>
                <w:szCs w:val="24"/>
              </w:rPr>
              <w:t>The list of items requiring GSI needs to checked with HS Code – 2,4,6,8 digit level.  This can be given as a alert message to user.  Many of these items appearing in this list are already exempted and few products only left.</w:t>
            </w:r>
          </w:p>
          <w:p w:rsidR="0089702D" w:rsidRDefault="0089702D" w:rsidP="0089702D">
            <w:pPr>
              <w:autoSpaceDE w:val="0"/>
              <w:autoSpaceDN w:val="0"/>
              <w:adjustRightInd w:val="0"/>
              <w:rPr>
                <w:rFonts w:cs="Consolas"/>
                <w:b/>
                <w:color w:val="008000"/>
                <w:sz w:val="24"/>
                <w:szCs w:val="24"/>
              </w:rPr>
            </w:pPr>
          </w:p>
        </w:tc>
      </w:tr>
    </w:tbl>
    <w:p w:rsidR="00B00DC9" w:rsidRPr="004F6C78" w:rsidRDefault="00B00DC9" w:rsidP="00B00DC9">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89702D" w:rsidTr="0089702D">
        <w:tc>
          <w:tcPr>
            <w:tcW w:w="9576" w:type="dxa"/>
          </w:tcPr>
          <w:p w:rsidR="0089702D" w:rsidRPr="002B68A6" w:rsidRDefault="0089702D" w:rsidP="0089702D">
            <w:pPr>
              <w:autoSpaceDE w:val="0"/>
              <w:autoSpaceDN w:val="0"/>
              <w:adjustRightInd w:val="0"/>
              <w:rPr>
                <w:rFonts w:cs="Consolas"/>
                <w:color w:val="008000"/>
                <w:sz w:val="24"/>
                <w:szCs w:val="24"/>
              </w:rPr>
            </w:pPr>
            <w:r w:rsidRPr="004F6C78">
              <w:rPr>
                <w:rFonts w:cs="Consolas"/>
                <w:color w:val="008000"/>
                <w:sz w:val="24"/>
                <w:szCs w:val="24"/>
              </w:rPr>
              <w:lastRenderedPageBreak/>
              <w:t>Health Cess</w:t>
            </w:r>
          </w:p>
        </w:tc>
      </w:tr>
      <w:tr w:rsidR="0089702D" w:rsidTr="0089702D">
        <w:tc>
          <w:tcPr>
            <w:tcW w:w="9576" w:type="dxa"/>
          </w:tcPr>
          <w:p w:rsidR="0089702D" w:rsidRPr="000C6CBE" w:rsidRDefault="0089702D" w:rsidP="0089702D">
            <w:pPr>
              <w:autoSpaceDE w:val="0"/>
              <w:autoSpaceDN w:val="0"/>
              <w:adjustRightInd w:val="0"/>
              <w:rPr>
                <w:rFonts w:cs="Consolas"/>
                <w:sz w:val="24"/>
                <w:szCs w:val="24"/>
              </w:rPr>
            </w:pPr>
            <w:r>
              <w:rPr>
                <w:rFonts w:cs="Consolas"/>
                <w:sz w:val="24"/>
                <w:szCs w:val="24"/>
              </w:rPr>
              <w:t>?...</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r>
              <w:rPr>
                <w:rFonts w:cs="Consolas"/>
                <w:b/>
                <w:color w:val="008000"/>
                <w:sz w:val="24"/>
                <w:szCs w:val="24"/>
              </w:rPr>
              <w:t>Remarks:</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p>
        </w:tc>
      </w:tr>
    </w:tbl>
    <w:p w:rsidR="00B00DC9" w:rsidRDefault="00B00DC9" w:rsidP="00B00DC9">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89702D" w:rsidTr="0089702D">
        <w:tc>
          <w:tcPr>
            <w:tcW w:w="9576" w:type="dxa"/>
          </w:tcPr>
          <w:p w:rsidR="0089702D" w:rsidRPr="002B68A6" w:rsidRDefault="002B68A6" w:rsidP="0089702D">
            <w:pPr>
              <w:autoSpaceDE w:val="0"/>
              <w:autoSpaceDN w:val="0"/>
              <w:adjustRightInd w:val="0"/>
              <w:rPr>
                <w:rFonts w:cs="Consolas"/>
                <w:color w:val="008000"/>
                <w:sz w:val="24"/>
                <w:szCs w:val="24"/>
              </w:rPr>
            </w:pPr>
            <w:r w:rsidRPr="004F6C78">
              <w:rPr>
                <w:rFonts w:cs="Consolas"/>
                <w:color w:val="008000"/>
                <w:sz w:val="24"/>
                <w:szCs w:val="24"/>
              </w:rPr>
              <w:t>NCD</w:t>
            </w:r>
          </w:p>
        </w:tc>
      </w:tr>
      <w:tr w:rsidR="0089702D" w:rsidTr="0089702D">
        <w:tc>
          <w:tcPr>
            <w:tcW w:w="9576" w:type="dxa"/>
          </w:tcPr>
          <w:p w:rsidR="0089702D" w:rsidRPr="000C6CBE" w:rsidRDefault="0089702D" w:rsidP="0089702D">
            <w:pPr>
              <w:autoSpaceDE w:val="0"/>
              <w:autoSpaceDN w:val="0"/>
              <w:adjustRightInd w:val="0"/>
              <w:rPr>
                <w:rFonts w:cs="Consolas"/>
                <w:sz w:val="24"/>
                <w:szCs w:val="24"/>
              </w:rPr>
            </w:pPr>
            <w:r>
              <w:rPr>
                <w:rFonts w:cs="Consolas"/>
                <w:sz w:val="24"/>
                <w:szCs w:val="24"/>
              </w:rPr>
              <w:t>?...</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r>
              <w:rPr>
                <w:rFonts w:cs="Consolas"/>
                <w:b/>
                <w:color w:val="008000"/>
                <w:sz w:val="24"/>
                <w:szCs w:val="24"/>
              </w:rPr>
              <w:t>Remarks:</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p>
        </w:tc>
      </w:tr>
    </w:tbl>
    <w:p w:rsidR="0089702D" w:rsidRDefault="0089702D" w:rsidP="00B00DC9">
      <w:pPr>
        <w:autoSpaceDE w:val="0"/>
        <w:autoSpaceDN w:val="0"/>
        <w:adjustRightInd w:val="0"/>
        <w:spacing w:after="0" w:line="240" w:lineRule="auto"/>
        <w:rPr>
          <w:rFonts w:cs="Consolas"/>
          <w:color w:val="008000"/>
          <w:sz w:val="24"/>
          <w:szCs w:val="24"/>
        </w:rPr>
      </w:pPr>
    </w:p>
    <w:p w:rsidR="0089702D" w:rsidRDefault="0089702D" w:rsidP="00B00DC9">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89702D" w:rsidTr="0089702D">
        <w:tc>
          <w:tcPr>
            <w:tcW w:w="9576" w:type="dxa"/>
          </w:tcPr>
          <w:p w:rsidR="0089702D" w:rsidRPr="002B68A6" w:rsidRDefault="0089702D" w:rsidP="002B68A6">
            <w:pPr>
              <w:autoSpaceDE w:val="0"/>
              <w:autoSpaceDN w:val="0"/>
              <w:adjustRightInd w:val="0"/>
              <w:rPr>
                <w:rFonts w:cs="Consolas"/>
                <w:color w:val="008000"/>
                <w:sz w:val="24"/>
                <w:szCs w:val="24"/>
              </w:rPr>
            </w:pPr>
            <w:r w:rsidRPr="004F6C78">
              <w:rPr>
                <w:rFonts w:cs="Consolas"/>
                <w:color w:val="008000"/>
                <w:sz w:val="24"/>
                <w:szCs w:val="24"/>
              </w:rPr>
              <w:t xml:space="preserve">Additional Duty(GSI) </w:t>
            </w:r>
            <w:r w:rsidR="002B68A6" w:rsidRPr="004F6C78">
              <w:rPr>
                <w:rFonts w:cs="Consolas"/>
                <w:color w:val="008000"/>
                <w:sz w:val="24"/>
                <w:szCs w:val="24"/>
              </w:rPr>
              <w:t>Surcharge</w:t>
            </w:r>
          </w:p>
        </w:tc>
      </w:tr>
      <w:tr w:rsidR="0089702D" w:rsidTr="0089702D">
        <w:tc>
          <w:tcPr>
            <w:tcW w:w="9576" w:type="dxa"/>
          </w:tcPr>
          <w:p w:rsidR="0089702D" w:rsidRPr="000C6CBE" w:rsidRDefault="0089702D" w:rsidP="0089702D">
            <w:pPr>
              <w:autoSpaceDE w:val="0"/>
              <w:autoSpaceDN w:val="0"/>
              <w:adjustRightInd w:val="0"/>
              <w:rPr>
                <w:rFonts w:cs="Consolas"/>
                <w:sz w:val="24"/>
                <w:szCs w:val="24"/>
              </w:rPr>
            </w:pPr>
            <w:r>
              <w:rPr>
                <w:rFonts w:cs="Consolas"/>
                <w:sz w:val="24"/>
                <w:szCs w:val="24"/>
              </w:rPr>
              <w:t>?...</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r>
              <w:rPr>
                <w:rFonts w:cs="Consolas"/>
                <w:b/>
                <w:color w:val="008000"/>
                <w:sz w:val="24"/>
                <w:szCs w:val="24"/>
              </w:rPr>
              <w:t>Remarks:</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p>
        </w:tc>
      </w:tr>
    </w:tbl>
    <w:p w:rsidR="0089702D" w:rsidRPr="004F6C78" w:rsidRDefault="0089702D" w:rsidP="00B00DC9">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2B68A6" w:rsidTr="006962BE">
        <w:tc>
          <w:tcPr>
            <w:tcW w:w="9576" w:type="dxa"/>
          </w:tcPr>
          <w:p w:rsidR="002B68A6" w:rsidRPr="002B68A6" w:rsidRDefault="002B68A6" w:rsidP="006962BE">
            <w:pPr>
              <w:autoSpaceDE w:val="0"/>
              <w:autoSpaceDN w:val="0"/>
              <w:adjustRightInd w:val="0"/>
              <w:rPr>
                <w:rFonts w:cs="Consolas"/>
                <w:color w:val="008000"/>
                <w:sz w:val="24"/>
                <w:szCs w:val="24"/>
              </w:rPr>
            </w:pPr>
            <w:r w:rsidRPr="004F6C78">
              <w:rPr>
                <w:rFonts w:cs="Consolas"/>
                <w:color w:val="008000"/>
                <w:sz w:val="24"/>
                <w:szCs w:val="24"/>
              </w:rPr>
              <w:t>Additional Duty(GSI) Surcharge</w:t>
            </w:r>
          </w:p>
        </w:tc>
      </w:tr>
      <w:tr w:rsidR="002B68A6" w:rsidTr="006962BE">
        <w:tc>
          <w:tcPr>
            <w:tcW w:w="9576" w:type="dxa"/>
          </w:tcPr>
          <w:p w:rsidR="002B68A6" w:rsidRPr="000C6CBE" w:rsidRDefault="002B68A6" w:rsidP="006962BE">
            <w:pPr>
              <w:autoSpaceDE w:val="0"/>
              <w:autoSpaceDN w:val="0"/>
              <w:adjustRightInd w:val="0"/>
              <w:rPr>
                <w:rFonts w:cs="Consolas"/>
                <w:sz w:val="24"/>
                <w:szCs w:val="24"/>
              </w:rPr>
            </w:pPr>
            <w:r>
              <w:rPr>
                <w:rFonts w:cs="Consolas"/>
                <w:sz w:val="24"/>
                <w:szCs w:val="24"/>
              </w:rPr>
              <w:t>?...</w:t>
            </w:r>
          </w:p>
        </w:tc>
      </w:tr>
      <w:tr w:rsidR="002B68A6" w:rsidTr="006962BE">
        <w:tc>
          <w:tcPr>
            <w:tcW w:w="9576" w:type="dxa"/>
          </w:tcPr>
          <w:p w:rsidR="002B68A6" w:rsidRDefault="002B68A6" w:rsidP="006962BE">
            <w:pPr>
              <w:autoSpaceDE w:val="0"/>
              <w:autoSpaceDN w:val="0"/>
              <w:adjustRightInd w:val="0"/>
              <w:rPr>
                <w:rFonts w:cs="Consolas"/>
                <w:b/>
                <w:color w:val="008000"/>
                <w:sz w:val="24"/>
                <w:szCs w:val="24"/>
              </w:rPr>
            </w:pPr>
            <w:r>
              <w:rPr>
                <w:rFonts w:cs="Consolas"/>
                <w:b/>
                <w:color w:val="008000"/>
                <w:sz w:val="24"/>
                <w:szCs w:val="24"/>
              </w:rPr>
              <w:t>Remarks:</w:t>
            </w:r>
          </w:p>
        </w:tc>
      </w:tr>
      <w:tr w:rsidR="002B68A6" w:rsidTr="006962BE">
        <w:tc>
          <w:tcPr>
            <w:tcW w:w="9576" w:type="dxa"/>
          </w:tcPr>
          <w:p w:rsidR="002B68A6" w:rsidRDefault="002B68A6" w:rsidP="006962BE">
            <w:pPr>
              <w:autoSpaceDE w:val="0"/>
              <w:autoSpaceDN w:val="0"/>
              <w:adjustRightInd w:val="0"/>
              <w:rPr>
                <w:rFonts w:cs="Consolas"/>
                <w:b/>
                <w:color w:val="008000"/>
                <w:sz w:val="24"/>
                <w:szCs w:val="24"/>
              </w:rPr>
            </w:pPr>
          </w:p>
        </w:tc>
      </w:tr>
    </w:tbl>
    <w:p w:rsidR="00DF2AE3" w:rsidRPr="004F6C78" w:rsidRDefault="00DF2AE3" w:rsidP="00DF2AE3">
      <w:pPr>
        <w:autoSpaceDE w:val="0"/>
        <w:autoSpaceDN w:val="0"/>
        <w:adjustRightInd w:val="0"/>
        <w:spacing w:after="0" w:line="240" w:lineRule="auto"/>
        <w:rPr>
          <w:rFonts w:cs="Consolas"/>
          <w:color w:val="008000"/>
          <w:sz w:val="24"/>
          <w:szCs w:val="24"/>
        </w:rPr>
      </w:pPr>
    </w:p>
    <w:p w:rsidR="00B00DC9" w:rsidRPr="004F6C78" w:rsidRDefault="00B00DC9" w:rsidP="00B00DC9">
      <w:pPr>
        <w:autoSpaceDE w:val="0"/>
        <w:autoSpaceDN w:val="0"/>
        <w:adjustRightInd w:val="0"/>
        <w:spacing w:after="0" w:line="240" w:lineRule="auto"/>
        <w:rPr>
          <w:rFonts w:cs="Consolas"/>
          <w:b/>
          <w:color w:val="008000"/>
          <w:sz w:val="24"/>
          <w:szCs w:val="24"/>
        </w:rPr>
      </w:pPr>
    </w:p>
    <w:p w:rsidR="00B00DC9" w:rsidRPr="004F6C78" w:rsidRDefault="00B00DC9" w:rsidP="00B00DC9">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2B68A6" w:rsidTr="006962BE">
        <w:tc>
          <w:tcPr>
            <w:tcW w:w="9576" w:type="dxa"/>
          </w:tcPr>
          <w:p w:rsidR="002B68A6" w:rsidRPr="002B68A6" w:rsidRDefault="002B68A6" w:rsidP="006962BE">
            <w:pPr>
              <w:autoSpaceDE w:val="0"/>
              <w:autoSpaceDN w:val="0"/>
              <w:adjustRightInd w:val="0"/>
              <w:rPr>
                <w:rFonts w:cs="Consolas"/>
                <w:color w:val="008000"/>
                <w:sz w:val="24"/>
                <w:szCs w:val="24"/>
              </w:rPr>
            </w:pPr>
            <w:r w:rsidRPr="004F6C78">
              <w:rPr>
                <w:rFonts w:cs="Consolas"/>
                <w:color w:val="008000"/>
                <w:sz w:val="24"/>
                <w:szCs w:val="24"/>
              </w:rPr>
              <w:t>TariffValue</w:t>
            </w:r>
            <w:r w:rsidR="00755217">
              <w:rPr>
                <w:rFonts w:cs="Consolas"/>
                <w:color w:val="008000"/>
                <w:sz w:val="24"/>
                <w:szCs w:val="24"/>
              </w:rPr>
              <w:t xml:space="preserve"> = Assessable VALUE</w:t>
            </w:r>
          </w:p>
        </w:tc>
      </w:tr>
      <w:tr w:rsidR="002B68A6" w:rsidTr="006962BE">
        <w:tc>
          <w:tcPr>
            <w:tcW w:w="9576" w:type="dxa"/>
          </w:tcPr>
          <w:p w:rsidR="002B68A6" w:rsidRPr="000C6CBE" w:rsidRDefault="002B68A6" w:rsidP="006962BE">
            <w:pPr>
              <w:autoSpaceDE w:val="0"/>
              <w:autoSpaceDN w:val="0"/>
              <w:adjustRightInd w:val="0"/>
              <w:rPr>
                <w:rFonts w:cs="Consolas"/>
                <w:sz w:val="24"/>
                <w:szCs w:val="24"/>
              </w:rPr>
            </w:pPr>
            <w:r>
              <w:rPr>
                <w:rFonts w:cs="Consolas"/>
                <w:sz w:val="24"/>
                <w:szCs w:val="24"/>
              </w:rPr>
              <w:t>?...</w:t>
            </w:r>
          </w:p>
        </w:tc>
      </w:tr>
      <w:tr w:rsidR="002B68A6" w:rsidTr="006962BE">
        <w:tc>
          <w:tcPr>
            <w:tcW w:w="9576" w:type="dxa"/>
          </w:tcPr>
          <w:p w:rsidR="002B68A6" w:rsidRDefault="002B68A6" w:rsidP="006962BE">
            <w:pPr>
              <w:autoSpaceDE w:val="0"/>
              <w:autoSpaceDN w:val="0"/>
              <w:adjustRightInd w:val="0"/>
              <w:rPr>
                <w:rFonts w:cs="Consolas"/>
                <w:b/>
                <w:color w:val="008000"/>
                <w:sz w:val="24"/>
                <w:szCs w:val="24"/>
              </w:rPr>
            </w:pPr>
            <w:r>
              <w:rPr>
                <w:rFonts w:cs="Consolas"/>
                <w:b/>
                <w:color w:val="008000"/>
                <w:sz w:val="24"/>
                <w:szCs w:val="24"/>
              </w:rPr>
              <w:t>Remarks:</w:t>
            </w:r>
            <w:r w:rsidR="00755217">
              <w:rPr>
                <w:rFonts w:cs="Consolas"/>
                <w:b/>
                <w:color w:val="008000"/>
                <w:sz w:val="24"/>
                <w:szCs w:val="24"/>
              </w:rPr>
              <w:t xml:space="preserve">  If any item (there are few items covered under Tariff Value (Gold, Palmaleon etc..) covered under Tariff Value -  The Tariff value will come Assessable value for Customs for all Duty calculation purpose.</w:t>
            </w:r>
          </w:p>
        </w:tc>
      </w:tr>
      <w:tr w:rsidR="002B68A6" w:rsidTr="006962BE">
        <w:tc>
          <w:tcPr>
            <w:tcW w:w="9576" w:type="dxa"/>
          </w:tcPr>
          <w:p w:rsidR="002B68A6" w:rsidRDefault="002B68A6" w:rsidP="006962BE">
            <w:pPr>
              <w:autoSpaceDE w:val="0"/>
              <w:autoSpaceDN w:val="0"/>
              <w:adjustRightInd w:val="0"/>
              <w:rPr>
                <w:rFonts w:cs="Consolas"/>
                <w:b/>
                <w:color w:val="008000"/>
                <w:sz w:val="24"/>
                <w:szCs w:val="24"/>
              </w:rPr>
            </w:pPr>
          </w:p>
        </w:tc>
      </w:tr>
    </w:tbl>
    <w:p w:rsidR="006978CA" w:rsidRPr="004F6C78" w:rsidRDefault="006978CA" w:rsidP="00B03CD4">
      <w:pPr>
        <w:autoSpaceDE w:val="0"/>
        <w:autoSpaceDN w:val="0"/>
        <w:adjustRightInd w:val="0"/>
        <w:spacing w:after="0" w:line="240" w:lineRule="auto"/>
        <w:rPr>
          <w:rFonts w:cs="Consolas"/>
          <w:color w:val="008000"/>
          <w:sz w:val="24"/>
          <w:szCs w:val="24"/>
        </w:rPr>
      </w:pPr>
    </w:p>
    <w:p w:rsidR="00B00DC9" w:rsidRPr="004F6C78" w:rsidRDefault="00B00DC9" w:rsidP="00B00DC9">
      <w:pPr>
        <w:autoSpaceDE w:val="0"/>
        <w:autoSpaceDN w:val="0"/>
        <w:adjustRightInd w:val="0"/>
        <w:spacing w:after="0" w:line="240" w:lineRule="auto"/>
        <w:rPr>
          <w:rFonts w:cs="Consolas"/>
          <w:color w:val="008000"/>
          <w:sz w:val="24"/>
          <w:szCs w:val="24"/>
        </w:rPr>
      </w:pPr>
    </w:p>
    <w:p w:rsidR="00B00DC9" w:rsidRPr="004F6C78" w:rsidRDefault="00B00DC9" w:rsidP="00B00DC9">
      <w:pPr>
        <w:autoSpaceDE w:val="0"/>
        <w:autoSpaceDN w:val="0"/>
        <w:adjustRightInd w:val="0"/>
        <w:spacing w:after="0" w:line="240" w:lineRule="auto"/>
        <w:rPr>
          <w:rFonts w:cs="Consolas"/>
          <w:b/>
          <w:color w:val="008000"/>
          <w:sz w:val="24"/>
          <w:szCs w:val="24"/>
        </w:rPr>
      </w:pPr>
    </w:p>
    <w:p w:rsidR="00B00DC9" w:rsidRDefault="00B00DC9" w:rsidP="00B00DC9">
      <w:pPr>
        <w:autoSpaceDE w:val="0"/>
        <w:autoSpaceDN w:val="0"/>
        <w:adjustRightInd w:val="0"/>
        <w:spacing w:after="0" w:line="240" w:lineRule="auto"/>
        <w:rPr>
          <w:rFonts w:cs="Consolas"/>
          <w:color w:val="008000"/>
          <w:sz w:val="24"/>
          <w:szCs w:val="24"/>
        </w:rPr>
      </w:pPr>
    </w:p>
    <w:tbl>
      <w:tblPr>
        <w:tblStyle w:val="TableGrid"/>
        <w:tblW w:w="0" w:type="auto"/>
        <w:tblLook w:val="04A0"/>
      </w:tblPr>
      <w:tblGrid>
        <w:gridCol w:w="9576"/>
      </w:tblGrid>
      <w:tr w:rsidR="0089702D" w:rsidTr="0089702D">
        <w:tc>
          <w:tcPr>
            <w:tcW w:w="9576" w:type="dxa"/>
          </w:tcPr>
          <w:p w:rsidR="0089702D" w:rsidRPr="004021F8" w:rsidRDefault="0089702D" w:rsidP="007A5A47">
            <w:pPr>
              <w:autoSpaceDE w:val="0"/>
              <w:autoSpaceDN w:val="0"/>
              <w:adjustRightInd w:val="0"/>
              <w:rPr>
                <w:rFonts w:cs="Consolas"/>
                <w:b/>
                <w:color w:val="008000"/>
                <w:sz w:val="24"/>
                <w:szCs w:val="24"/>
              </w:rPr>
            </w:pPr>
            <w:r w:rsidRPr="0067325A">
              <w:rPr>
                <w:rFonts w:cs="Consolas"/>
                <w:b/>
                <w:color w:val="008000"/>
                <w:sz w:val="24"/>
                <w:szCs w:val="24"/>
              </w:rPr>
              <w:t xml:space="preserve">Total Duty Amount </w:t>
            </w:r>
          </w:p>
        </w:tc>
      </w:tr>
      <w:tr w:rsidR="0089702D" w:rsidTr="0089702D">
        <w:tc>
          <w:tcPr>
            <w:tcW w:w="9576" w:type="dxa"/>
          </w:tcPr>
          <w:p w:rsidR="0089702D" w:rsidRPr="000C6CBE" w:rsidRDefault="0089702D" w:rsidP="0089702D">
            <w:pPr>
              <w:autoSpaceDE w:val="0"/>
              <w:autoSpaceDN w:val="0"/>
              <w:adjustRightInd w:val="0"/>
              <w:rPr>
                <w:rFonts w:cs="Consolas"/>
                <w:sz w:val="24"/>
                <w:szCs w:val="24"/>
              </w:rPr>
            </w:pPr>
            <w:r w:rsidRPr="004F6C78">
              <w:rPr>
                <w:rFonts w:cs="Consolas"/>
                <w:sz w:val="24"/>
                <w:szCs w:val="24"/>
              </w:rPr>
              <w:t>TotalDuty</w:t>
            </w:r>
            <w:r>
              <w:rPr>
                <w:rFonts w:cs="Consolas"/>
                <w:sz w:val="24"/>
                <w:szCs w:val="24"/>
              </w:rPr>
              <w:t xml:space="preserve"> Amount</w:t>
            </w:r>
            <w:r w:rsidRPr="004F6C78">
              <w:rPr>
                <w:rFonts w:cs="Consolas"/>
                <w:sz w:val="24"/>
                <w:szCs w:val="24"/>
              </w:rPr>
              <w:t xml:space="preserve"> = </w:t>
            </w:r>
            <w:r>
              <w:rPr>
                <w:rFonts w:cs="Consolas"/>
                <w:sz w:val="24"/>
                <w:szCs w:val="24"/>
              </w:rPr>
              <w:t>Total Basic Duty Amount</w:t>
            </w:r>
            <w:r w:rsidRPr="004F6C78">
              <w:rPr>
                <w:rFonts w:cs="Consolas"/>
                <w:sz w:val="24"/>
                <w:szCs w:val="24"/>
              </w:rPr>
              <w:t xml:space="preserve"> + </w:t>
            </w:r>
            <w:r>
              <w:rPr>
                <w:rFonts w:cs="Consolas"/>
                <w:sz w:val="24"/>
                <w:szCs w:val="24"/>
              </w:rPr>
              <w:t>Total CVD Amount</w:t>
            </w:r>
            <w:r w:rsidRPr="004F6C78">
              <w:rPr>
                <w:rFonts w:cs="Consolas"/>
                <w:sz w:val="24"/>
                <w:szCs w:val="24"/>
              </w:rPr>
              <w:t xml:space="preserve"> + ExEdu</w:t>
            </w:r>
            <w:r>
              <w:rPr>
                <w:rFonts w:cs="Consolas"/>
                <w:sz w:val="24"/>
                <w:szCs w:val="24"/>
              </w:rPr>
              <w:t>cation</w:t>
            </w:r>
            <w:r w:rsidRPr="004F6C78">
              <w:rPr>
                <w:rFonts w:cs="Consolas"/>
                <w:sz w:val="24"/>
                <w:szCs w:val="24"/>
              </w:rPr>
              <w:t>CessAmount + ExSHECessAmount + Edu</w:t>
            </w:r>
            <w:r>
              <w:rPr>
                <w:rFonts w:cs="Consolas"/>
                <w:sz w:val="24"/>
                <w:szCs w:val="24"/>
              </w:rPr>
              <w:t xml:space="preserve">cation </w:t>
            </w:r>
            <w:r w:rsidRPr="004F6C78">
              <w:rPr>
                <w:rFonts w:cs="Consolas"/>
                <w:sz w:val="24"/>
                <w:szCs w:val="24"/>
              </w:rPr>
              <w:t>Ces</w:t>
            </w:r>
            <w:r>
              <w:rPr>
                <w:rFonts w:cs="Consolas"/>
                <w:sz w:val="24"/>
                <w:szCs w:val="24"/>
              </w:rPr>
              <w:t>s Amount + SHE Cess Amount + SAD Amount</w:t>
            </w:r>
            <w:r w:rsidRPr="004F6C78">
              <w:rPr>
                <w:rFonts w:cs="Consolas"/>
                <w:sz w:val="24"/>
                <w:szCs w:val="24"/>
              </w:rPr>
              <w:t xml:space="preserve"> + CESSDuty</w:t>
            </w:r>
            <w:r>
              <w:rPr>
                <w:rFonts w:cs="Consolas"/>
                <w:sz w:val="24"/>
                <w:szCs w:val="24"/>
              </w:rPr>
              <w:t xml:space="preserve"> Amount</w:t>
            </w:r>
            <w:r w:rsidRPr="004F6C78">
              <w:rPr>
                <w:rFonts w:cs="Consolas"/>
                <w:sz w:val="24"/>
                <w:szCs w:val="24"/>
              </w:rPr>
              <w:t>;</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r>
              <w:rPr>
                <w:rFonts w:cs="Consolas"/>
                <w:b/>
                <w:color w:val="008000"/>
                <w:sz w:val="24"/>
                <w:szCs w:val="24"/>
              </w:rPr>
              <w:t>Remarks:</w:t>
            </w:r>
          </w:p>
        </w:tc>
      </w:tr>
      <w:tr w:rsidR="0089702D" w:rsidTr="0089702D">
        <w:tc>
          <w:tcPr>
            <w:tcW w:w="9576" w:type="dxa"/>
          </w:tcPr>
          <w:p w:rsidR="0089702D" w:rsidRDefault="0089702D" w:rsidP="0089702D">
            <w:pPr>
              <w:autoSpaceDE w:val="0"/>
              <w:autoSpaceDN w:val="0"/>
              <w:adjustRightInd w:val="0"/>
              <w:rPr>
                <w:rFonts w:cs="Consolas"/>
                <w:b/>
                <w:color w:val="008000"/>
                <w:sz w:val="24"/>
                <w:szCs w:val="24"/>
              </w:rPr>
            </w:pPr>
          </w:p>
        </w:tc>
      </w:tr>
    </w:tbl>
    <w:p w:rsidR="0089702D" w:rsidRPr="004F6C78" w:rsidRDefault="0089702D" w:rsidP="00B00DC9">
      <w:pPr>
        <w:autoSpaceDE w:val="0"/>
        <w:autoSpaceDN w:val="0"/>
        <w:adjustRightInd w:val="0"/>
        <w:spacing w:after="0" w:line="240" w:lineRule="auto"/>
        <w:rPr>
          <w:rFonts w:cs="Consolas"/>
          <w:color w:val="008000"/>
          <w:sz w:val="24"/>
          <w:szCs w:val="24"/>
        </w:rPr>
      </w:pPr>
    </w:p>
    <w:p w:rsidR="00B03CD4" w:rsidRDefault="00F40326">
      <w:pPr>
        <w:rPr>
          <w:sz w:val="24"/>
          <w:szCs w:val="24"/>
        </w:rPr>
      </w:pPr>
      <w:r>
        <w:rPr>
          <w:sz w:val="24"/>
          <w:szCs w:val="24"/>
        </w:rPr>
        <w:t>Other than the above few concepts also needed to be incorporated in BE file</w:t>
      </w:r>
    </w:p>
    <w:tbl>
      <w:tblPr>
        <w:tblStyle w:val="TableGrid"/>
        <w:tblW w:w="0" w:type="auto"/>
        <w:tblLook w:val="04A0"/>
      </w:tblPr>
      <w:tblGrid>
        <w:gridCol w:w="9576"/>
      </w:tblGrid>
      <w:tr w:rsidR="00F40326" w:rsidRPr="002B68A6" w:rsidTr="00AE7815">
        <w:tc>
          <w:tcPr>
            <w:tcW w:w="9576" w:type="dxa"/>
          </w:tcPr>
          <w:p w:rsidR="00F40326" w:rsidRPr="002B68A6" w:rsidRDefault="00F40326" w:rsidP="00AE7815">
            <w:pPr>
              <w:autoSpaceDE w:val="0"/>
              <w:autoSpaceDN w:val="0"/>
              <w:adjustRightInd w:val="0"/>
              <w:rPr>
                <w:rFonts w:cs="Consolas"/>
                <w:color w:val="008000"/>
                <w:sz w:val="24"/>
                <w:szCs w:val="24"/>
              </w:rPr>
            </w:pPr>
            <w:r>
              <w:rPr>
                <w:rFonts w:cs="Consolas"/>
                <w:color w:val="008000"/>
                <w:sz w:val="24"/>
                <w:szCs w:val="24"/>
              </w:rPr>
              <w:t>License</w:t>
            </w:r>
          </w:p>
        </w:tc>
      </w:tr>
      <w:tr w:rsidR="00F40326" w:rsidRPr="000C6CBE" w:rsidTr="00AE7815">
        <w:tc>
          <w:tcPr>
            <w:tcW w:w="9576" w:type="dxa"/>
          </w:tcPr>
          <w:p w:rsidR="00F40326" w:rsidRPr="00F40326" w:rsidRDefault="00F40326" w:rsidP="00AE7815">
            <w:pPr>
              <w:autoSpaceDE w:val="0"/>
              <w:autoSpaceDN w:val="0"/>
              <w:adjustRightInd w:val="0"/>
              <w:rPr>
                <w:rFonts w:cs="Consolas"/>
                <w:b/>
                <w:sz w:val="24"/>
                <w:szCs w:val="24"/>
              </w:rPr>
            </w:pPr>
            <w:r>
              <w:rPr>
                <w:rFonts w:cs="Consolas"/>
                <w:b/>
                <w:sz w:val="24"/>
                <w:szCs w:val="24"/>
              </w:rPr>
              <w:t>Permission</w:t>
            </w:r>
          </w:p>
        </w:tc>
      </w:tr>
      <w:tr w:rsidR="00F40326" w:rsidTr="00AE7815">
        <w:tc>
          <w:tcPr>
            <w:tcW w:w="9576" w:type="dxa"/>
          </w:tcPr>
          <w:p w:rsidR="00F40326" w:rsidRDefault="00F40326" w:rsidP="00AE7815">
            <w:pPr>
              <w:autoSpaceDE w:val="0"/>
              <w:autoSpaceDN w:val="0"/>
              <w:adjustRightInd w:val="0"/>
              <w:rPr>
                <w:rFonts w:cs="Consolas"/>
                <w:b/>
                <w:color w:val="008000"/>
                <w:sz w:val="24"/>
                <w:szCs w:val="24"/>
              </w:rPr>
            </w:pPr>
            <w:r>
              <w:rPr>
                <w:rFonts w:cs="Consolas"/>
                <w:b/>
                <w:color w:val="008000"/>
                <w:sz w:val="24"/>
                <w:szCs w:val="24"/>
              </w:rPr>
              <w:t>DEBP</w:t>
            </w:r>
          </w:p>
        </w:tc>
      </w:tr>
      <w:tr w:rsidR="00F40326" w:rsidTr="00AE7815">
        <w:tc>
          <w:tcPr>
            <w:tcW w:w="9576" w:type="dxa"/>
          </w:tcPr>
          <w:p w:rsidR="00F40326" w:rsidRDefault="00F40326" w:rsidP="00AE7815">
            <w:pPr>
              <w:autoSpaceDE w:val="0"/>
              <w:autoSpaceDN w:val="0"/>
              <w:adjustRightInd w:val="0"/>
              <w:rPr>
                <w:rFonts w:cs="Consolas"/>
                <w:b/>
                <w:color w:val="008000"/>
                <w:sz w:val="24"/>
                <w:szCs w:val="24"/>
              </w:rPr>
            </w:pPr>
            <w:r>
              <w:rPr>
                <w:rFonts w:cs="Consolas"/>
                <w:b/>
                <w:color w:val="008000"/>
                <w:sz w:val="24"/>
                <w:szCs w:val="24"/>
              </w:rPr>
              <w:t>MISC _CH</w:t>
            </w:r>
          </w:p>
        </w:tc>
      </w:tr>
      <w:tr w:rsidR="00F40326" w:rsidTr="00AE7815">
        <w:tc>
          <w:tcPr>
            <w:tcW w:w="9576" w:type="dxa"/>
          </w:tcPr>
          <w:p w:rsidR="00F40326" w:rsidRDefault="00F40326" w:rsidP="00AE7815">
            <w:pPr>
              <w:autoSpaceDE w:val="0"/>
              <w:autoSpaceDN w:val="0"/>
              <w:adjustRightInd w:val="0"/>
              <w:rPr>
                <w:rFonts w:cs="Consolas"/>
                <w:b/>
                <w:color w:val="008000"/>
                <w:sz w:val="24"/>
                <w:szCs w:val="24"/>
              </w:rPr>
            </w:pPr>
            <w:r>
              <w:rPr>
                <w:rFonts w:cs="Consolas"/>
                <w:b/>
                <w:color w:val="008000"/>
                <w:sz w:val="24"/>
                <w:szCs w:val="24"/>
              </w:rPr>
              <w:t>HSS</w:t>
            </w:r>
          </w:p>
        </w:tc>
      </w:tr>
      <w:tr w:rsidR="00F40326" w:rsidTr="00AE7815">
        <w:tc>
          <w:tcPr>
            <w:tcW w:w="9576" w:type="dxa"/>
          </w:tcPr>
          <w:p w:rsidR="00F40326" w:rsidRDefault="00F40326" w:rsidP="00AE7815">
            <w:pPr>
              <w:autoSpaceDE w:val="0"/>
              <w:autoSpaceDN w:val="0"/>
              <w:adjustRightInd w:val="0"/>
              <w:rPr>
                <w:rFonts w:cs="Consolas"/>
                <w:b/>
                <w:color w:val="008000"/>
                <w:sz w:val="24"/>
                <w:szCs w:val="24"/>
              </w:rPr>
            </w:pPr>
            <w:r>
              <w:rPr>
                <w:rFonts w:cs="Consolas"/>
                <w:b/>
                <w:color w:val="008000"/>
                <w:sz w:val="24"/>
                <w:szCs w:val="24"/>
              </w:rPr>
              <w:t>RE IMPORT</w:t>
            </w:r>
          </w:p>
        </w:tc>
      </w:tr>
      <w:tr w:rsidR="00F40326" w:rsidTr="00AE7815">
        <w:tc>
          <w:tcPr>
            <w:tcW w:w="9576" w:type="dxa"/>
          </w:tcPr>
          <w:p w:rsidR="00F40326" w:rsidRDefault="00F40326" w:rsidP="00AE7815">
            <w:pPr>
              <w:autoSpaceDE w:val="0"/>
              <w:autoSpaceDN w:val="0"/>
              <w:adjustRightInd w:val="0"/>
              <w:rPr>
                <w:rFonts w:cs="Consolas"/>
                <w:b/>
                <w:color w:val="008000"/>
                <w:sz w:val="24"/>
                <w:szCs w:val="24"/>
              </w:rPr>
            </w:pPr>
            <w:r>
              <w:rPr>
                <w:rFonts w:cs="Consolas"/>
                <w:b/>
                <w:color w:val="008000"/>
                <w:sz w:val="24"/>
                <w:szCs w:val="24"/>
              </w:rPr>
              <w:lastRenderedPageBreak/>
              <w:t xml:space="preserve">SBE DUTY </w:t>
            </w:r>
          </w:p>
        </w:tc>
      </w:tr>
      <w:tr w:rsidR="00F40326" w:rsidTr="00AE7815">
        <w:tc>
          <w:tcPr>
            <w:tcW w:w="9576" w:type="dxa"/>
          </w:tcPr>
          <w:p w:rsidR="00F40326" w:rsidRDefault="00F40326" w:rsidP="00AE7815">
            <w:pPr>
              <w:autoSpaceDE w:val="0"/>
              <w:autoSpaceDN w:val="0"/>
              <w:adjustRightInd w:val="0"/>
              <w:rPr>
                <w:rFonts w:cs="Consolas"/>
                <w:b/>
                <w:color w:val="008000"/>
                <w:sz w:val="24"/>
                <w:szCs w:val="24"/>
              </w:rPr>
            </w:pPr>
            <w:r>
              <w:rPr>
                <w:rFonts w:cs="Consolas"/>
                <w:b/>
                <w:color w:val="008000"/>
                <w:sz w:val="24"/>
                <w:szCs w:val="24"/>
              </w:rPr>
              <w:t>CTX</w:t>
            </w:r>
          </w:p>
        </w:tc>
      </w:tr>
      <w:tr w:rsidR="00F40326" w:rsidTr="00AE7815">
        <w:tc>
          <w:tcPr>
            <w:tcW w:w="9576" w:type="dxa"/>
          </w:tcPr>
          <w:p w:rsidR="00F40326" w:rsidRDefault="00F40326" w:rsidP="00AE7815">
            <w:pPr>
              <w:autoSpaceDE w:val="0"/>
              <w:autoSpaceDN w:val="0"/>
              <w:adjustRightInd w:val="0"/>
              <w:rPr>
                <w:rFonts w:cs="Consolas"/>
                <w:b/>
                <w:color w:val="008000"/>
                <w:sz w:val="24"/>
                <w:szCs w:val="24"/>
              </w:rPr>
            </w:pPr>
            <w:r>
              <w:rPr>
                <w:rFonts w:cs="Consolas"/>
                <w:b/>
                <w:color w:val="008000"/>
                <w:sz w:val="24"/>
                <w:szCs w:val="24"/>
              </w:rPr>
              <w:t>AMEND</w:t>
            </w:r>
          </w:p>
        </w:tc>
      </w:tr>
    </w:tbl>
    <w:p w:rsidR="00DD0762" w:rsidRDefault="00DD0762">
      <w:pPr>
        <w:rPr>
          <w:sz w:val="24"/>
          <w:szCs w:val="24"/>
        </w:rPr>
      </w:pPr>
    </w:p>
    <w:p w:rsidR="00F40326" w:rsidRDefault="005674F4">
      <w:pPr>
        <w:rPr>
          <w:sz w:val="24"/>
          <w:szCs w:val="24"/>
        </w:rPr>
      </w:pPr>
      <w:r>
        <w:rPr>
          <w:sz w:val="24"/>
          <w:szCs w:val="24"/>
        </w:rPr>
        <w:t>We need a your support for validating the above points as well to understand the last table to incorporate the same</w:t>
      </w:r>
    </w:p>
    <w:p w:rsidR="00DD0762" w:rsidRDefault="00DD0762">
      <w:pPr>
        <w:rPr>
          <w:sz w:val="24"/>
          <w:szCs w:val="24"/>
        </w:rPr>
      </w:pPr>
    </w:p>
    <w:p w:rsidR="009728AE" w:rsidRPr="009728AE" w:rsidRDefault="009728AE" w:rsidP="003D19EE">
      <w:pPr>
        <w:rPr>
          <w:rFonts w:ascii="Verdana" w:eastAsia="Times New Roman" w:hAnsi="Verdana" w:cs="Times New Roman"/>
          <w:b/>
          <w:bCs/>
          <w:color w:val="1F5647"/>
          <w:kern w:val="36"/>
          <w:sz w:val="21"/>
          <w:szCs w:val="21"/>
          <w:lang w:val="en-IN" w:eastAsia="en-IN"/>
        </w:rPr>
      </w:pPr>
      <w:r>
        <w:rPr>
          <w:sz w:val="24"/>
          <w:szCs w:val="24"/>
        </w:rPr>
        <w:br w:type="page"/>
      </w:r>
      <w:r w:rsidRPr="009728AE">
        <w:rPr>
          <w:rFonts w:ascii="Verdana" w:eastAsia="Times New Roman" w:hAnsi="Verdana" w:cs="Times New Roman"/>
          <w:b/>
          <w:bCs/>
          <w:color w:val="1F5647"/>
          <w:kern w:val="36"/>
          <w:sz w:val="21"/>
          <w:szCs w:val="21"/>
          <w:lang w:val="en-IN" w:eastAsia="en-IN"/>
        </w:rPr>
        <w:lastRenderedPageBreak/>
        <w:t>Types of Excise Duties</w:t>
      </w:r>
    </w:p>
    <w:p w:rsidR="009728AE" w:rsidRDefault="009728AE" w:rsidP="009728AE">
      <w:pPr>
        <w:pStyle w:val="bullet"/>
        <w:numPr>
          <w:ilvl w:val="0"/>
          <w:numId w:val="5"/>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Basic Excise Duty (BED)</w:t>
      </w:r>
      <w:r>
        <w:rPr>
          <w:rFonts w:ascii="Verdana" w:hAnsi="Verdana"/>
          <w:color w:val="000000"/>
          <w:sz w:val="17"/>
          <w:szCs w:val="17"/>
        </w:rPr>
        <w:t>: This is the duty charged under section 3 of the Central Excises and Salt Act, 1944 on all excisable goods other than salt which are produced or manufactured in India.  Basic Excise Duty [also known as Central Value Added Tax (CENVAT)] is levied at the rates specified in Central Excise Tariff Act.</w:t>
      </w:r>
    </w:p>
    <w:p w:rsidR="009728AE" w:rsidRDefault="009728AE" w:rsidP="009728AE">
      <w:pPr>
        <w:pStyle w:val="bullet"/>
        <w:numPr>
          <w:ilvl w:val="0"/>
          <w:numId w:val="5"/>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Special Excise Duty (SED)</w:t>
      </w:r>
      <w:r>
        <w:rPr>
          <w:rFonts w:ascii="Verdana" w:hAnsi="Verdana"/>
          <w:color w:val="000000"/>
          <w:sz w:val="17"/>
          <w:szCs w:val="17"/>
        </w:rPr>
        <w:t>: As per the Section 37 of the Finance Act, 1978 Special excise Duty was attracted on all excisable goods on which there is a levy of Basic excise Duty under the Central Excises and Salt Act,1944. Special Excise Duty is levied at the rates specified in the Second Schedule to Central Excise Tariff Act, 1985.</w:t>
      </w:r>
    </w:p>
    <w:p w:rsidR="009728AE" w:rsidRDefault="009728AE" w:rsidP="009728AE">
      <w:pPr>
        <w:pStyle w:val="bullet"/>
        <w:numPr>
          <w:ilvl w:val="0"/>
          <w:numId w:val="5"/>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Education Cess on Excise Duty</w:t>
      </w:r>
      <w:r>
        <w:rPr>
          <w:rFonts w:ascii="Verdana" w:hAnsi="Verdana"/>
          <w:color w:val="000000"/>
          <w:sz w:val="17"/>
          <w:szCs w:val="17"/>
        </w:rPr>
        <w:t>: Section 93 of Finance (No. 2) Act, 2004 states that education Cess is 'duty of excise', to be calculated on aggregate of all duties of excise including special excise duty or any other duty of excise, but excluding education Cess on excisable goods.</w:t>
      </w:r>
    </w:p>
    <w:p w:rsidR="009728AE" w:rsidRDefault="009728AE" w:rsidP="009728AE">
      <w:pPr>
        <w:pStyle w:val="bullet"/>
        <w:numPr>
          <w:ilvl w:val="0"/>
          <w:numId w:val="5"/>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Excise duty in case of clearances by EOU</w:t>
      </w:r>
      <w:r>
        <w:rPr>
          <w:rFonts w:ascii="Verdana" w:hAnsi="Verdana"/>
          <w:color w:val="000000"/>
          <w:sz w:val="17"/>
          <w:szCs w:val="17"/>
        </w:rPr>
        <w:t>: The EOU units are expected to export all their production. However, if they clear their final product in DTA (domestic tariff area), the rate of excise duty will be equal to customs duty on like article if imported in India.</w:t>
      </w:r>
    </w:p>
    <w:p w:rsidR="009728AE" w:rsidRDefault="009728AE" w:rsidP="009728AE">
      <w:pPr>
        <w:pStyle w:val="bullet"/>
        <w:numPr>
          <w:ilvl w:val="0"/>
          <w:numId w:val="5"/>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National Calamity contingent Duty (NCCD)</w:t>
      </w:r>
      <w:r>
        <w:rPr>
          <w:rFonts w:ascii="Verdana" w:hAnsi="Verdana"/>
          <w:color w:val="000000"/>
          <w:sz w:val="17"/>
          <w:szCs w:val="17"/>
        </w:rPr>
        <w:t>: A 'National Calamity Contingent Duty' (NCCD) has been imposed vide section 136 of Finance Act, 2001 [clause 129 of Finance Bill, 2001, w.e.f. 1.3.2001]. This duty is imposed on pan masala, chewing tobacco and cigarettes.</w:t>
      </w:r>
    </w:p>
    <w:p w:rsidR="009728AE" w:rsidRDefault="009728AE" w:rsidP="009728AE">
      <w:pPr>
        <w:pStyle w:val="bullet"/>
        <w:numPr>
          <w:ilvl w:val="0"/>
          <w:numId w:val="5"/>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Duties under other Acts</w:t>
      </w:r>
      <w:r>
        <w:rPr>
          <w:rFonts w:ascii="Verdana" w:hAnsi="Verdana"/>
          <w:color w:val="000000"/>
          <w:sz w:val="17"/>
          <w:szCs w:val="17"/>
        </w:rPr>
        <w:t>: Some duties and Cess are levied on manufactured products under other Acts. The administrative machinery of central excise is used to collect those taxes. Provisions of Central Excise Act and Rules have been made applicable for levy and collection of these duties / Cess.</w:t>
      </w:r>
    </w:p>
    <w:p w:rsidR="009728AE" w:rsidRDefault="009728AE" w:rsidP="009728AE">
      <w:pPr>
        <w:pStyle w:val="bullet"/>
        <w:numPr>
          <w:ilvl w:val="0"/>
          <w:numId w:val="5"/>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Additional Duty on Goods of Special Importance (AED [GSI])</w:t>
      </w:r>
      <w:r>
        <w:rPr>
          <w:rFonts w:ascii="Verdana" w:hAnsi="Verdana"/>
          <w:color w:val="000000"/>
          <w:sz w:val="17"/>
          <w:szCs w:val="17"/>
        </w:rPr>
        <w:t>: Some goods of special importance are levied Additional Excise under Additional Duties of Excise (Goods of Special Importance) Act, 1957. The 'Additional Duty' is in addition to excise duty. This scheme was introduced based on the suggestion made by the manufacturers to Government, that multiple level taxes and duties should be avoided. Levy and collection of all taxes at one stage by single authority will be convenient for payment and administration. Hence, by agreement between Central and State Governments, it was decided to make a beginning in 1957, by selecting some items where additional duty will be collected instead of sales tax and such additional duty will be distributed among various States. Revenue from this duty is distributed among State Governments on the basis of percentages given in the second schedule to the Act.</w:t>
      </w:r>
    </w:p>
    <w:p w:rsidR="009728AE" w:rsidRDefault="009728AE" w:rsidP="009728AE">
      <w:pPr>
        <w:pStyle w:val="bullet"/>
        <w:numPr>
          <w:ilvl w:val="0"/>
          <w:numId w:val="6"/>
        </w:numPr>
        <w:spacing w:before="190" w:beforeAutospacing="0" w:after="190" w:afterAutospacing="0"/>
        <w:ind w:left="1080"/>
        <w:jc w:val="both"/>
        <w:rPr>
          <w:rFonts w:ascii="Verdana" w:hAnsi="Verdana"/>
          <w:color w:val="000000"/>
          <w:sz w:val="17"/>
          <w:szCs w:val="17"/>
        </w:rPr>
      </w:pPr>
      <w:r>
        <w:rPr>
          <w:rFonts w:ascii="Verdana" w:hAnsi="Verdana"/>
          <w:color w:val="000000"/>
          <w:sz w:val="17"/>
          <w:szCs w:val="17"/>
        </w:rPr>
        <w:t>Some items covered are textile articles like cotton fabrics, silk and wool fabrics, man-made fibers, terry fabrics, metallised yarn, embroidery; sugar, branded tobacco, pan masala containing tobacco and cigarettes.</w:t>
      </w:r>
    </w:p>
    <w:p w:rsidR="009728AE" w:rsidRDefault="009728AE" w:rsidP="009728AE">
      <w:pPr>
        <w:pStyle w:val="bullet"/>
        <w:numPr>
          <w:ilvl w:val="0"/>
          <w:numId w:val="7"/>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Duty on Medical and Toilet Preparations</w:t>
      </w:r>
      <w:r>
        <w:rPr>
          <w:rFonts w:ascii="Verdana" w:hAnsi="Verdana"/>
          <w:color w:val="000000"/>
          <w:sz w:val="17"/>
          <w:szCs w:val="17"/>
        </w:rPr>
        <w:t>: Excise duty is imposed on medical preparations under Medical and Toilet Preparations (Excise Duties) Act, 1955.</w:t>
      </w:r>
    </w:p>
    <w:p w:rsidR="009728AE" w:rsidRDefault="009728AE" w:rsidP="009728AE">
      <w:pPr>
        <w:pStyle w:val="bullet"/>
        <w:numPr>
          <w:ilvl w:val="0"/>
          <w:numId w:val="7"/>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Additional Duty on Mineral Products</w:t>
      </w:r>
      <w:r>
        <w:rPr>
          <w:rFonts w:ascii="Verdana" w:hAnsi="Verdana"/>
          <w:color w:val="000000"/>
          <w:sz w:val="17"/>
          <w:szCs w:val="17"/>
        </w:rPr>
        <w:t>: Additional duty on mineral products (like motor spirit, kerosene, diesel and furnace oil) is payable under Mineral Products (Additional Duties of Excise and Customs) Act, 1958.</w:t>
      </w:r>
    </w:p>
    <w:p w:rsidR="009728AE" w:rsidRDefault="009728AE" w:rsidP="009728AE">
      <w:pPr>
        <w:pStyle w:val="bullet"/>
        <w:numPr>
          <w:ilvl w:val="0"/>
          <w:numId w:val="7"/>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Additional Customs Duty commonly known as countervailing Duty (CVD)</w:t>
      </w:r>
      <w:r>
        <w:rPr>
          <w:rFonts w:ascii="Verdana" w:hAnsi="Verdana"/>
          <w:color w:val="000000"/>
          <w:sz w:val="17"/>
          <w:szCs w:val="17"/>
        </w:rPr>
        <w:t>: Countervailing duty (CVD) is imposed on the Imports.</w:t>
      </w:r>
    </w:p>
    <w:p w:rsidR="009728AE" w:rsidRDefault="009728AE" w:rsidP="009728AE">
      <w:pPr>
        <w:pStyle w:val="bullet"/>
        <w:numPr>
          <w:ilvl w:val="0"/>
          <w:numId w:val="7"/>
        </w:numPr>
        <w:spacing w:before="190" w:beforeAutospacing="0" w:after="190" w:afterAutospacing="0"/>
        <w:ind w:left="1080"/>
        <w:jc w:val="both"/>
        <w:rPr>
          <w:rFonts w:ascii="Verdana" w:hAnsi="Verdana"/>
          <w:color w:val="000000"/>
          <w:sz w:val="17"/>
          <w:szCs w:val="17"/>
        </w:rPr>
      </w:pPr>
      <w:r>
        <w:rPr>
          <w:rFonts w:ascii="Verdana" w:hAnsi="Verdana"/>
          <w:b/>
          <w:bCs/>
          <w:color w:val="000000"/>
          <w:sz w:val="17"/>
          <w:szCs w:val="17"/>
        </w:rPr>
        <w:t>Special Additional Duty of Customs (Special CVD)</w:t>
      </w:r>
      <w:r>
        <w:rPr>
          <w:rFonts w:ascii="Verdana" w:hAnsi="Verdana"/>
          <w:color w:val="000000"/>
          <w:sz w:val="17"/>
          <w:szCs w:val="17"/>
        </w:rPr>
        <w:t>: Special CVD is being imposed on items bound under the Information Technology Agreement (except information technology software), and also on specified inputs/raw materials for manufacture of electronics/IT goods.</w:t>
      </w:r>
    </w:p>
    <w:p w:rsidR="009728AE" w:rsidRDefault="009728AE" w:rsidP="009728AE">
      <w:pPr>
        <w:pStyle w:val="bullet"/>
        <w:numPr>
          <w:ilvl w:val="0"/>
          <w:numId w:val="7"/>
        </w:numPr>
        <w:spacing w:before="190" w:beforeAutospacing="0" w:after="190" w:afterAutospacing="0"/>
        <w:ind w:left="1080"/>
        <w:jc w:val="both"/>
        <w:rPr>
          <w:rFonts w:ascii="Verdana" w:hAnsi="Verdana"/>
          <w:color w:val="000000"/>
          <w:sz w:val="17"/>
          <w:szCs w:val="17"/>
        </w:rPr>
      </w:pPr>
      <w:r>
        <w:rPr>
          <w:rFonts w:ascii="Verdana" w:hAnsi="Verdana"/>
          <w:color w:val="000000"/>
          <w:sz w:val="17"/>
          <w:szCs w:val="17"/>
        </w:rPr>
        <w:t>Additional Duties of Excise (Textiles and Textile Articles) [AED (TTA)]</w:t>
      </w:r>
    </w:p>
    <w:p w:rsidR="009728AE" w:rsidRDefault="009728AE" w:rsidP="009728AE">
      <w:pPr>
        <w:pStyle w:val="bullet"/>
        <w:numPr>
          <w:ilvl w:val="0"/>
          <w:numId w:val="7"/>
        </w:numPr>
        <w:spacing w:before="190" w:beforeAutospacing="0" w:after="190" w:afterAutospacing="0"/>
        <w:ind w:left="1080"/>
        <w:jc w:val="both"/>
        <w:rPr>
          <w:rFonts w:ascii="Verdana" w:hAnsi="Verdana"/>
          <w:color w:val="000000"/>
          <w:sz w:val="17"/>
          <w:szCs w:val="17"/>
        </w:rPr>
      </w:pPr>
      <w:r>
        <w:rPr>
          <w:rFonts w:ascii="Verdana" w:hAnsi="Verdana"/>
          <w:color w:val="000000"/>
          <w:sz w:val="17"/>
          <w:szCs w:val="17"/>
        </w:rPr>
        <w:t>Additional Duty of Excise (Tea and Tea Waste) [AED (TTW)]</w:t>
      </w:r>
    </w:p>
    <w:p w:rsidR="009728AE" w:rsidRDefault="009728AE" w:rsidP="009728AE">
      <w:pPr>
        <w:pStyle w:val="bullet"/>
        <w:numPr>
          <w:ilvl w:val="0"/>
          <w:numId w:val="7"/>
        </w:numPr>
        <w:spacing w:before="190" w:beforeAutospacing="0" w:after="190" w:afterAutospacing="0"/>
        <w:ind w:left="1080"/>
        <w:jc w:val="both"/>
        <w:rPr>
          <w:rFonts w:ascii="Verdana" w:hAnsi="Verdana"/>
          <w:color w:val="000000"/>
          <w:sz w:val="17"/>
          <w:szCs w:val="17"/>
        </w:rPr>
      </w:pPr>
      <w:r>
        <w:rPr>
          <w:rFonts w:ascii="Verdana" w:hAnsi="Verdana"/>
          <w:color w:val="000000"/>
          <w:sz w:val="17"/>
          <w:szCs w:val="17"/>
        </w:rPr>
        <w:t>Secondary and Higher Education Cess</w:t>
      </w:r>
    </w:p>
    <w:p w:rsidR="00181A80" w:rsidRDefault="00181A80">
      <w:pPr>
        <w:rPr>
          <w:sz w:val="24"/>
          <w:szCs w:val="24"/>
        </w:rPr>
      </w:pPr>
      <w:r>
        <w:rPr>
          <w:sz w:val="24"/>
          <w:szCs w:val="24"/>
        </w:rPr>
        <w:br w:type="page"/>
      </w:r>
    </w:p>
    <w:p w:rsidR="00DD0762" w:rsidRDefault="00181A80">
      <w:pPr>
        <w:rPr>
          <w:sz w:val="24"/>
          <w:szCs w:val="24"/>
        </w:rPr>
      </w:pPr>
      <w:r>
        <w:rPr>
          <w:sz w:val="24"/>
          <w:szCs w:val="24"/>
        </w:rPr>
        <w:lastRenderedPageBreak/>
        <w:t>Other Duties :</w:t>
      </w:r>
    </w:p>
    <w:p w:rsidR="00181A80" w:rsidRDefault="00181A80" w:rsidP="00181A80">
      <w:pPr>
        <w:pStyle w:val="NormalWeb"/>
        <w:shd w:val="clear" w:color="auto" w:fill="FFFFFF"/>
        <w:spacing w:before="144" w:beforeAutospacing="0" w:after="288" w:afterAutospacing="0" w:line="310" w:lineRule="atLeast"/>
        <w:rPr>
          <w:rFonts w:ascii="Trebuchet MS" w:hAnsi="Trebuchet MS"/>
          <w:color w:val="131313"/>
          <w:sz w:val="21"/>
          <w:szCs w:val="21"/>
        </w:rPr>
      </w:pPr>
      <w:r>
        <w:rPr>
          <w:rStyle w:val="Strong"/>
          <w:rFonts w:ascii="Trebuchet MS" w:hAnsi="Trebuchet MS"/>
          <w:color w:val="131313"/>
          <w:sz w:val="21"/>
          <w:szCs w:val="21"/>
        </w:rPr>
        <w:t>Anti Dumping Duty on dumped articles</w:t>
      </w:r>
    </w:p>
    <w:p w:rsidR="00181A80" w:rsidRDefault="00181A80" w:rsidP="00181A80">
      <w:pPr>
        <w:pStyle w:val="NormalWeb"/>
        <w:shd w:val="clear" w:color="auto" w:fill="FFFFFF"/>
        <w:spacing w:before="144" w:beforeAutospacing="0" w:after="288" w:afterAutospacing="0" w:line="310" w:lineRule="atLeast"/>
        <w:rPr>
          <w:rFonts w:ascii="Trebuchet MS" w:hAnsi="Trebuchet MS"/>
          <w:color w:val="131313"/>
          <w:sz w:val="21"/>
          <w:szCs w:val="21"/>
        </w:rPr>
      </w:pPr>
      <w:r>
        <w:rPr>
          <w:rFonts w:ascii="Trebuchet MS" w:hAnsi="Trebuchet MS"/>
          <w:color w:val="131313"/>
          <w:sz w:val="21"/>
          <w:szCs w:val="21"/>
        </w:rPr>
        <w:t>Often, large manufacturer from abroad may export goods at very low prices compared to prices in his domestic market. Such dumping may be with intention to cripple domestic industry or to dispose of their excess stock. This is called 'dumping'. In order to avoid such dumping, Central Government can impose, under section 9A of Customs Tariff Act, anti-dumping duty up to margin of dumping on such articles, if the goods are being sold at less than its normal value. Levy of such</w:t>
      </w:r>
      <w:r>
        <w:rPr>
          <w:rStyle w:val="apple-converted-space"/>
          <w:rFonts w:ascii="Trebuchet MS" w:hAnsi="Trebuchet MS"/>
          <w:color w:val="131313"/>
          <w:sz w:val="21"/>
          <w:szCs w:val="21"/>
        </w:rPr>
        <w:t> </w:t>
      </w:r>
      <w:hyperlink r:id="rId6" w:history="1">
        <w:r>
          <w:rPr>
            <w:rStyle w:val="Strong"/>
            <w:rFonts w:ascii="Trebuchet MS" w:hAnsi="Trebuchet MS"/>
            <w:color w:val="9CC32A"/>
            <w:sz w:val="21"/>
            <w:szCs w:val="21"/>
          </w:rPr>
          <w:t>anti-dumping duty</w:t>
        </w:r>
      </w:hyperlink>
      <w:r>
        <w:rPr>
          <w:rStyle w:val="apple-converted-space"/>
          <w:rFonts w:ascii="Trebuchet MS" w:hAnsi="Trebuchet MS"/>
          <w:color w:val="131313"/>
          <w:sz w:val="21"/>
          <w:szCs w:val="21"/>
        </w:rPr>
        <w:t> </w:t>
      </w:r>
      <w:r>
        <w:rPr>
          <w:rFonts w:ascii="Trebuchet MS" w:hAnsi="Trebuchet MS"/>
          <w:color w:val="131313"/>
          <w:sz w:val="21"/>
          <w:szCs w:val="21"/>
        </w:rPr>
        <w:t>is permissible as per WTO agreement. Anti dumping action can be taken only when there is an Indian industry producing 'like articles'.</w:t>
      </w:r>
    </w:p>
    <w:p w:rsidR="00181A80" w:rsidRDefault="00181A80" w:rsidP="00181A80">
      <w:pPr>
        <w:pStyle w:val="NormalWeb"/>
        <w:shd w:val="clear" w:color="auto" w:fill="FFFFFF"/>
        <w:spacing w:before="144" w:beforeAutospacing="0" w:after="288" w:afterAutospacing="0" w:line="310" w:lineRule="atLeast"/>
        <w:rPr>
          <w:rFonts w:ascii="Trebuchet MS" w:hAnsi="Trebuchet MS"/>
          <w:color w:val="131313"/>
          <w:sz w:val="21"/>
          <w:szCs w:val="21"/>
        </w:rPr>
      </w:pPr>
      <w:r>
        <w:rPr>
          <w:rStyle w:val="Strong"/>
          <w:rFonts w:ascii="Trebuchet MS" w:hAnsi="Trebuchet MS"/>
          <w:color w:val="131313"/>
          <w:sz w:val="21"/>
          <w:szCs w:val="21"/>
        </w:rPr>
        <w:t>Safeguard Duty</w:t>
      </w:r>
    </w:p>
    <w:p w:rsidR="00181A80" w:rsidRDefault="00181A80" w:rsidP="00181A80">
      <w:pPr>
        <w:pStyle w:val="NormalWeb"/>
        <w:shd w:val="clear" w:color="auto" w:fill="FFFFFF"/>
        <w:spacing w:before="144" w:beforeAutospacing="0" w:after="288" w:afterAutospacing="0" w:line="310" w:lineRule="atLeast"/>
        <w:rPr>
          <w:rFonts w:ascii="Trebuchet MS" w:hAnsi="Trebuchet MS"/>
          <w:color w:val="131313"/>
          <w:sz w:val="21"/>
          <w:szCs w:val="21"/>
        </w:rPr>
      </w:pPr>
      <w:r>
        <w:rPr>
          <w:rFonts w:ascii="Trebuchet MS" w:hAnsi="Trebuchet MS"/>
          <w:color w:val="131313"/>
          <w:sz w:val="21"/>
          <w:szCs w:val="21"/>
        </w:rPr>
        <w:t>Central Government is empowered to impose 'safeguard duty' on specified imported goods if Central Government is satisfied that the goods are being imported in large quantities and under such conditions that they are causing or threatening to cause serious injury to domestic industry. Such duty is permissible under WTO agreement.</w:t>
      </w:r>
      <w:r>
        <w:rPr>
          <w:rStyle w:val="apple-converted-space"/>
          <w:rFonts w:ascii="Trebuchet MS" w:hAnsi="Trebuchet MS"/>
          <w:color w:val="131313"/>
          <w:sz w:val="21"/>
          <w:szCs w:val="21"/>
        </w:rPr>
        <w:t> </w:t>
      </w:r>
      <w:hyperlink r:id="rId7" w:history="1">
        <w:r>
          <w:rPr>
            <w:rStyle w:val="Strong"/>
            <w:rFonts w:ascii="Trebuchet MS" w:hAnsi="Trebuchet MS"/>
            <w:color w:val="9CC32A"/>
            <w:sz w:val="21"/>
            <w:szCs w:val="21"/>
          </w:rPr>
          <w:t>Safeguard duty</w:t>
        </w:r>
      </w:hyperlink>
      <w:r>
        <w:rPr>
          <w:rStyle w:val="apple-converted-space"/>
          <w:rFonts w:ascii="Trebuchet MS" w:hAnsi="Trebuchet MS"/>
          <w:color w:val="131313"/>
          <w:sz w:val="21"/>
          <w:szCs w:val="21"/>
        </w:rPr>
        <w:t> </w:t>
      </w:r>
      <w:r>
        <w:rPr>
          <w:rFonts w:ascii="Trebuchet MS" w:hAnsi="Trebuchet MS"/>
          <w:color w:val="131313"/>
          <w:sz w:val="21"/>
          <w:szCs w:val="21"/>
        </w:rPr>
        <w:t>is a step in providing a need-based protection to domestic industry for a limited period, with ultimate objective of restoring free and fair competition</w:t>
      </w:r>
    </w:p>
    <w:p w:rsidR="00181A80" w:rsidRPr="004F6C78" w:rsidRDefault="00181A80">
      <w:pPr>
        <w:rPr>
          <w:sz w:val="24"/>
          <w:szCs w:val="24"/>
        </w:rPr>
      </w:pPr>
    </w:p>
    <w:sectPr w:rsidR="00181A80" w:rsidRPr="004F6C78" w:rsidSect="009728A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57BBE"/>
    <w:multiLevelType w:val="hybridMultilevel"/>
    <w:tmpl w:val="99C8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3E54B2"/>
    <w:multiLevelType w:val="multilevel"/>
    <w:tmpl w:val="06DEC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82B9D"/>
    <w:multiLevelType w:val="hybridMultilevel"/>
    <w:tmpl w:val="A90E19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BD30832"/>
    <w:multiLevelType w:val="hybridMultilevel"/>
    <w:tmpl w:val="7B3AFF54"/>
    <w:lvl w:ilvl="0" w:tplc="0D1A1E22">
      <w:start w:val="1"/>
      <w:numFmt w:val="bullet"/>
      <w:lvlText w:val=""/>
      <w:lvlJc w:val="left"/>
      <w:pPr>
        <w:ind w:left="720" w:hanging="360"/>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146C3C"/>
    <w:multiLevelType w:val="hybridMultilevel"/>
    <w:tmpl w:val="DAB4D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724491"/>
    <w:multiLevelType w:val="multilevel"/>
    <w:tmpl w:val="6A584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D977D2"/>
    <w:multiLevelType w:val="multilevel"/>
    <w:tmpl w:val="15FCD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C24349"/>
    <w:multiLevelType w:val="hybridMultilevel"/>
    <w:tmpl w:val="1BFC0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4D0885"/>
    <w:multiLevelType w:val="hybridMultilevel"/>
    <w:tmpl w:val="B2CE1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7"/>
  </w:num>
  <w:num w:numId="5">
    <w:abstractNumId w:val="1"/>
  </w:num>
  <w:num w:numId="6">
    <w:abstractNumId w:val="5"/>
  </w:num>
  <w:num w:numId="7">
    <w:abstractNumId w:val="6"/>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drawingGridHorizontalSpacing w:val="110"/>
  <w:displayHorizontalDrawingGridEvery w:val="2"/>
  <w:characterSpacingControl w:val="doNotCompress"/>
  <w:compat/>
  <w:rsids>
    <w:rsidRoot w:val="00B03CD4"/>
    <w:rsid w:val="0003294D"/>
    <w:rsid w:val="00074FBA"/>
    <w:rsid w:val="000C6CBE"/>
    <w:rsid w:val="00111031"/>
    <w:rsid w:val="00112BE6"/>
    <w:rsid w:val="001758A6"/>
    <w:rsid w:val="00181A80"/>
    <w:rsid w:val="00254A7B"/>
    <w:rsid w:val="0029230F"/>
    <w:rsid w:val="00292A2D"/>
    <w:rsid w:val="00293A34"/>
    <w:rsid w:val="002B68A6"/>
    <w:rsid w:val="002D12A2"/>
    <w:rsid w:val="00304A56"/>
    <w:rsid w:val="00316DED"/>
    <w:rsid w:val="0033401A"/>
    <w:rsid w:val="00363C44"/>
    <w:rsid w:val="003A43EF"/>
    <w:rsid w:val="003B43AF"/>
    <w:rsid w:val="003D19EE"/>
    <w:rsid w:val="003F352A"/>
    <w:rsid w:val="004021F8"/>
    <w:rsid w:val="0040770F"/>
    <w:rsid w:val="0044393D"/>
    <w:rsid w:val="004E5E39"/>
    <w:rsid w:val="004F6C78"/>
    <w:rsid w:val="00532534"/>
    <w:rsid w:val="00533EAF"/>
    <w:rsid w:val="00562463"/>
    <w:rsid w:val="005674F4"/>
    <w:rsid w:val="005C0534"/>
    <w:rsid w:val="0067325A"/>
    <w:rsid w:val="0067718D"/>
    <w:rsid w:val="00683CEC"/>
    <w:rsid w:val="00687AF7"/>
    <w:rsid w:val="00691CDB"/>
    <w:rsid w:val="006978CA"/>
    <w:rsid w:val="006B2DF8"/>
    <w:rsid w:val="00733D72"/>
    <w:rsid w:val="00755217"/>
    <w:rsid w:val="007A5A47"/>
    <w:rsid w:val="007B2799"/>
    <w:rsid w:val="007F7291"/>
    <w:rsid w:val="00854391"/>
    <w:rsid w:val="00857882"/>
    <w:rsid w:val="0089702D"/>
    <w:rsid w:val="008A4D71"/>
    <w:rsid w:val="008C1A18"/>
    <w:rsid w:val="0090358A"/>
    <w:rsid w:val="00932928"/>
    <w:rsid w:val="009656BE"/>
    <w:rsid w:val="009728AE"/>
    <w:rsid w:val="00992770"/>
    <w:rsid w:val="009D2EF1"/>
    <w:rsid w:val="00AB376B"/>
    <w:rsid w:val="00AB7E04"/>
    <w:rsid w:val="00AC1203"/>
    <w:rsid w:val="00AC40BC"/>
    <w:rsid w:val="00AF3D1A"/>
    <w:rsid w:val="00B00DC9"/>
    <w:rsid w:val="00B03CD4"/>
    <w:rsid w:val="00B47690"/>
    <w:rsid w:val="00BB6367"/>
    <w:rsid w:val="00BE7B81"/>
    <w:rsid w:val="00BF7EF0"/>
    <w:rsid w:val="00C41937"/>
    <w:rsid w:val="00C806B0"/>
    <w:rsid w:val="00C8468C"/>
    <w:rsid w:val="00C85DD1"/>
    <w:rsid w:val="00CF6D6A"/>
    <w:rsid w:val="00D15F83"/>
    <w:rsid w:val="00D42F8A"/>
    <w:rsid w:val="00DD0762"/>
    <w:rsid w:val="00DF2AE3"/>
    <w:rsid w:val="00E75493"/>
    <w:rsid w:val="00EB0066"/>
    <w:rsid w:val="00F40326"/>
    <w:rsid w:val="00F4360C"/>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81"/>
  </w:style>
  <w:style w:type="paragraph" w:styleId="Heading1">
    <w:name w:val="heading 1"/>
    <w:basedOn w:val="Normal"/>
    <w:link w:val="Heading1Char"/>
    <w:uiPriority w:val="9"/>
    <w:qFormat/>
    <w:rsid w:val="009728A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44"/>
    <w:rPr>
      <w:rFonts w:ascii="Tahoma" w:hAnsi="Tahoma" w:cs="Tahoma"/>
      <w:sz w:val="16"/>
      <w:szCs w:val="16"/>
    </w:rPr>
  </w:style>
  <w:style w:type="table" w:styleId="TableGrid">
    <w:name w:val="Table Grid"/>
    <w:basedOn w:val="TableNormal"/>
    <w:uiPriority w:val="59"/>
    <w:rsid w:val="003F35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5217"/>
    <w:pPr>
      <w:ind w:left="720"/>
      <w:contextualSpacing/>
    </w:pPr>
  </w:style>
  <w:style w:type="paragraph" w:customStyle="1" w:styleId="bullet">
    <w:name w:val="bullet"/>
    <w:basedOn w:val="Normal"/>
    <w:rsid w:val="009728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728AE"/>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181A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81A80"/>
    <w:rPr>
      <w:b/>
      <w:bCs/>
    </w:rPr>
  </w:style>
  <w:style w:type="character" w:customStyle="1" w:styleId="apple-converted-space">
    <w:name w:val="apple-converted-space"/>
    <w:basedOn w:val="DefaultParagraphFont"/>
    <w:rsid w:val="00181A80"/>
  </w:style>
</w:styles>
</file>

<file path=word/webSettings.xml><?xml version="1.0" encoding="utf-8"?>
<w:webSettings xmlns:r="http://schemas.openxmlformats.org/officeDocument/2006/relationships" xmlns:w="http://schemas.openxmlformats.org/wordprocessingml/2006/main">
  <w:divs>
    <w:div w:id="412555462">
      <w:bodyDiv w:val="1"/>
      <w:marLeft w:val="0"/>
      <w:marRight w:val="0"/>
      <w:marTop w:val="0"/>
      <w:marBottom w:val="0"/>
      <w:divBdr>
        <w:top w:val="none" w:sz="0" w:space="0" w:color="auto"/>
        <w:left w:val="none" w:sz="0" w:space="0" w:color="auto"/>
        <w:bottom w:val="none" w:sz="0" w:space="0" w:color="auto"/>
        <w:right w:val="none" w:sz="0" w:space="0" w:color="auto"/>
      </w:divBdr>
    </w:div>
    <w:div w:id="565607196">
      <w:bodyDiv w:val="1"/>
      <w:marLeft w:val="0"/>
      <w:marRight w:val="0"/>
      <w:marTop w:val="0"/>
      <w:marBottom w:val="0"/>
      <w:divBdr>
        <w:top w:val="none" w:sz="0" w:space="0" w:color="auto"/>
        <w:left w:val="none" w:sz="0" w:space="0" w:color="auto"/>
        <w:bottom w:val="none" w:sz="0" w:space="0" w:color="auto"/>
        <w:right w:val="none" w:sz="0" w:space="0" w:color="auto"/>
      </w:divBdr>
    </w:div>
    <w:div w:id="1668436689">
      <w:bodyDiv w:val="1"/>
      <w:marLeft w:val="0"/>
      <w:marRight w:val="0"/>
      <w:marTop w:val="0"/>
      <w:marBottom w:val="0"/>
      <w:divBdr>
        <w:top w:val="none" w:sz="0" w:space="0" w:color="auto"/>
        <w:left w:val="none" w:sz="0" w:space="0" w:color="auto"/>
        <w:bottom w:val="none" w:sz="0" w:space="0" w:color="auto"/>
        <w:right w:val="none" w:sz="0" w:space="0" w:color="auto"/>
      </w:divBdr>
    </w:div>
    <w:div w:id="203109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imguru.com/exim/indian-customs/safeguard-duty/about-safeguard-dut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imguru.com/exim/indian-customs/anti-dumping-duty.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VTSDU7</dc:creator>
  <cp:lastModifiedBy>VTS-LAP-1</cp:lastModifiedBy>
  <cp:revision>7</cp:revision>
  <dcterms:created xsi:type="dcterms:W3CDTF">2014-08-11T14:38:00Z</dcterms:created>
  <dcterms:modified xsi:type="dcterms:W3CDTF">2014-08-19T09:23:00Z</dcterms:modified>
</cp:coreProperties>
</file>