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pPr>
      <w:sdt>
        <w:sdtPr>
          <w:tag w:val="OPAL_CLIENT_FULL_NAME"/>
          <w:alias w:val="PORTAL — CLIENT NAME"/>
          <w:text/>
        </w:sdtPr>
        <w:sdtContent>
          <w:r>
            <w:t>[PORTAL — CLIENT NAME]</w:t>
          </w:r>
        </w:sdtContent>
      </w:sdt>
    </w:p>
    <w:tbl>
      <w:tblPr>
        <w:tblW w:type="dxa" w:w="1016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389"/>
        <w:gridCol w:w="3389"/>
        <w:gridCol w:w="3388"/>
      </w:tblGrid>
      <w:tr>
        <w:trPr>
          <w:cantSplit w:val="true"/>
          <w:tblHeader w:val="true"/>
        </w:trPr>
        <w:tc>
          <w:tcPr>
            <w:tcW w:type="dxa" w:w="338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38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38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38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38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38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r>
        <w:rPr>
          <w:rFonts w:ascii="Arial" w:hAnsi="Arial" w:eastAsia="Arial" w:cs="Arial"/>
          <w:color w:val="566E70"/>
          <w:sz w:val="18"/>
        </w:rPr>
        <w:t xml:space="preserve">  •  </w:t>
      </w:r>
      <w:sdt>
        <w:sdtPr>
          <w:tag w:val="OPAL_REPORT_DOCUMENT_ID"/>
          <w:alias w:val="PORTAL — REPORT ID"/>
          <w:text/>
        </w:sdtPr>
        <w:sdtContent>
          <w:r>
            <w:rPr>
              <w:rFonts w:ascii="Arial" w:hAnsi="Arial" w:eastAsia="Arial" w:cs="Arial"/>
              <w:color w:val="566E70"/>
              <w:sz w:val="18"/>
            </w:rPr>
            <w:t>[PORTAL — REPORT ID]</w:t>
          </w:r>
        </w:sdtContent>
      </w:sdt>
      <w:r>
        <w:rPr>
          <w:rFonts w:ascii="Arial" w:hAnsi="Arial" w:eastAsia="Arial" w:cs="Arial"/>
          <w:color w:val="566E70"/>
          <w:sz w:val="18"/>
        </w:rPr>
        <w:t xml:space="preserve">  •  Version </w:t>
      </w:r>
      <w:sdt>
        <w:sdtPr>
          <w:tag w:val="OPAL_REPORT_VERSION"/>
          <w:alias w:val="PORTAL — VERSION"/>
          <w:text/>
        </w:sdtPr>
        <w:sdtContent>
          <w:r>
            <w:rPr>
              <w:rFonts w:ascii="Arial" w:hAnsi="Arial" w:eastAsia="Arial" w:cs="Arial"/>
              <w:color w:val="566E70"/>
              <w:sz w:val="18"/>
            </w:rPr>
            <w:t>[PORTAL — VERSION]</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Pr>
        <w:sectPr>
          <w:headerReference w:type="default" r:id="rId21"/>
          <w:footerReference w:type="default" r:id="rId22"/>
          <w:type w:val="continuous"/>
          <w:pgSz w:w="12240" w:h="15840" w:orient="portrait" w:code="1"/>
          <w:pgMar w:top="792" w:right="1037" w:bottom="792" w:left="1037" w:header="288" w:footer="288" w:gutter="0"/>
          <w:cols w:space="720"/>
          <w:docGrid w:linePitch="326"/>
        </w:sectPr>
      </w:pPr>
    </w:p>
    <w:p>
      <w:pPr>
        <w:pStyle w:val="OPAL–Heading1"/>
        <w:outlineLvl w:val="9"/>
      </w:pPr>
      <w:r>
        <w:t>Document control</w:t>
      </w:r>
    </w:p>
    <w:p>
      <w:pPr>
        <w:pStyle w:val="OPAL–BodyEmphasis"/>
      </w:pPr>
      <w:r>
        <w:t>Complete this page before issue and retain the final signed report in the approved clinical record system.</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title</w:t>
            </w:r>
          </w:p>
        </w:tc>
        <w:tc>
          <w:tcPr>
            <w:tcW w:type="dxa" w:w="6756"/>
            <w:vAlign w:val="center"/>
            <w:tcMar>
              <w:top w:w="95" w:type="dxa"/>
              <w:bottom w:w="95" w:type="dxa"/>
              <w:start w:w="120" w:type="dxa"/>
              <w:end w:w="120" w:type="dxa"/>
            </w:tcMar>
          </w:tcPr>
          <w:p>
            <w:pPr>
              <w:pStyle w:val="OPAL–TableBody"/>
              <w:jc w:val="left"/>
            </w:pPr>
            <w:r>
              <w:rPr>
                <w:rFonts w:ascii="Arial" w:hAnsi="Arial" w:eastAsia="Arial" w:cs="Arial"/>
              </w:rPr>
              <w:t>Functional Assessment Report</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Service</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rPr>
              <w:t>Occupational Therapy</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ID</w:t>
            </w:r>
          </w:p>
        </w:tc>
        <w:tc>
          <w:tcPr>
            <w:tcW w:type="dxa" w:w="6756"/>
            <w:vAlign w:val="center"/>
            <w:tcMar>
              <w:top w:w="95" w:type="dxa"/>
              <w:bottom w:w="95" w:type="dxa"/>
              <w:start w:w="120" w:type="dxa"/>
              <w:end w:w="120" w:type="dxa"/>
            </w:tcMar>
          </w:tcPr>
          <w:p>
            <w:pPr>
              <w:pStyle w:val="OPAL–TableBody"/>
              <w:jc w:val="left"/>
            </w:pPr>
            <w:sdt>
              <w:sdtPr>
                <w:tag w:val="OPAL_REPORT_DOCUMENT_ID"/>
                <w:alias w:val="PORTAL — REPORT ID"/>
                <w:text/>
              </w:sdtPr>
              <w:sdtContent>
                <w:r>
                  <w:rPr>
                    <w:rFonts w:ascii="Arial" w:hAnsi="Arial" w:eastAsia="Arial" w:cs="Arial"/>
                  </w:rPr>
                  <w:t>[PORTAL — REPORT ID]</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Version</w:t>
            </w:r>
          </w:p>
        </w:tc>
        <w:tc>
          <w:tcPr>
            <w:tcW w:type="dxa" w:w="6756"/>
            <w:vAlign w:val="center"/>
            <w:shd w:val="clear" w:fill="F4F7F5"/>
            <w:tcMar>
              <w:top w:w="95" w:type="dxa"/>
              <w:bottom w:w="95" w:type="dxa"/>
              <w:start w:w="120" w:type="dxa"/>
              <w:end w:w="120" w:type="dxa"/>
            </w:tcMar>
          </w:tcPr>
          <w:p>
            <w:pPr>
              <w:pStyle w:val="OPAL–TableBody"/>
              <w:jc w:val="left"/>
            </w:pPr>
            <w:sdt>
              <w:sdtPr>
                <w:tag w:val="OPAL_REPORT_VERSION"/>
                <w:alias w:val="PORTAL — VERSION"/>
                <w:text/>
              </w:sdtPr>
              <w:sdtContent>
                <w:r>
                  <w:rPr>
                    <w:rFonts w:ascii="Arial" w:hAnsi="Arial" w:eastAsia="Arial" w:cs="Arial"/>
                  </w:rPr>
                  <w:t>[PORTAL — VERSION]</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756"/>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Prepared by</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r>
              <w:rPr>
                <w:rFonts w:ascii="Arial" w:hAnsi="Arial" w:eastAsia="Arial" w:cs="Arial"/>
              </w:rPr>
              <w:t xml:space="preserve">,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756"/>
            <w:vAlign w:val="center"/>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Issue date</w:t>
            </w:r>
          </w:p>
        </w:tc>
        <w:tc>
          <w:tcPr>
            <w:tcW w:type="dxa" w:w="6756"/>
            <w:vAlign w:val="center"/>
            <w:shd w:val="clear" w:fill="F4F7F5"/>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w:t>
            </w:r>
          </w:p>
        </w:tc>
        <w:tc>
          <w:tcPr>
            <w:tcW w:type="dxa" w:w="6756"/>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r>
              <w:rPr>
                <w:rFonts w:ascii="Arial" w:hAnsi="Arial" w:eastAsia="Arial" w:cs="Arial"/>
              </w:rPr>
              <w:t xml:space="preserve"> | </w:t>
            </w: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Classification</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rPr>
              <w:t>Confidential clinical report</w:t>
            </w:r>
          </w:p>
        </w:tc>
      </w:tr>
    </w:tbl>
    <w:p>
      <w:pPr>
        <w:spacing w:after="40"/>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pageBreakBefore/>
        <w:jc w:val="left"/>
      </w:pPr>
      <w:r>
        <w:t>Contents</w:t>
      </w:r>
    </w:p>
    <w:p>
      <w:pPr>
        <w:pStyle w:val="TOC1"/>
        <w:tabs>
          <w:tab w:pos="9432" w:val="right" w:leader="dot"/>
        </w:tabs>
      </w:pPr>
      <w:r>
        <w:rPr>
          <w:rFonts w:ascii="Arial" w:hAnsi="Arial" w:eastAsia="Arial" w:cs="Arial"/>
          <w:color w:val="566E70"/>
          <w:sz w:val="20"/>
        </w:rPr>
        <w:fldChar w:fldCharType="begin" w:dirty="true"/>
        <w:instrText xml:space="preserve"> TOC \o "1-3" \h \z \u </w:instrText>
        <w:fldChar w:fldCharType="separate"/>
      </w:r>
      <w:r>
        <w:rPr>
          <w:rFonts w:ascii="Arial" w:hAnsi="Arial" w:eastAsia="Arial" w:cs="Arial"/>
          <w:b/>
          <w:color w:val="2F5651"/>
          <w:sz w:val="20"/>
        </w:rPr>
        <w:t>Participant Details</w:t>
      </w:r>
      <w:r>
        <w:rPr>
          <w:rFonts w:ascii="Arial" w:hAnsi="Arial" w:eastAsia="Arial" w:cs="Arial"/>
          <w:color w:val="2F5651"/>
          <w:sz w:val="20"/>
        </w:rPr>
        <w:tab/>
      </w:r>
      <w:r>
        <w:rPr>
          <w:rFonts w:ascii="Arial" w:hAnsi="Arial" w:eastAsia="Arial" w:cs="Arial"/>
          <w:b/>
          <w:color w:val="2F5651"/>
          <w:sz w:val="20"/>
        </w:rPr>
        <w:t>1</w:t>
      </w:r>
    </w:p>
    <w:p>
      <w:pPr>
        <w:pStyle w:val="TOC1"/>
        <w:tabs>
          <w:tab w:pos="9432" w:val="right" w:leader="dot"/>
        </w:tabs>
      </w:pPr>
      <w:r>
        <w:rPr>
          <w:rFonts w:ascii="Arial" w:hAnsi="Arial" w:eastAsia="Arial" w:cs="Arial"/>
          <w:b/>
          <w:color w:val="2F5651"/>
          <w:sz w:val="20"/>
        </w:rPr>
        <w:t>Referral Information</w:t>
      </w:r>
      <w:r>
        <w:rPr>
          <w:rFonts w:ascii="Arial" w:hAnsi="Arial" w:eastAsia="Arial" w:cs="Arial"/>
          <w:color w:val="2F5651"/>
          <w:sz w:val="20"/>
        </w:rPr>
        <w:tab/>
      </w:r>
      <w:r>
        <w:rPr>
          <w:rFonts w:ascii="Arial" w:hAnsi="Arial" w:eastAsia="Arial" w:cs="Arial"/>
          <w:b/>
          <w:color w:val="2F5651"/>
          <w:sz w:val="20"/>
        </w:rPr>
        <w:t>2</w:t>
      </w:r>
    </w:p>
    <w:p>
      <w:pPr>
        <w:pStyle w:val="TOC1"/>
        <w:tabs>
          <w:tab w:pos="9432" w:val="right" w:leader="dot"/>
        </w:tabs>
      </w:pPr>
      <w:r>
        <w:rPr>
          <w:rFonts w:ascii="Arial" w:hAnsi="Arial" w:eastAsia="Arial" w:cs="Arial"/>
          <w:b/>
          <w:color w:val="2F5651"/>
          <w:sz w:val="20"/>
        </w:rPr>
        <w:t>Participant Information</w:t>
      </w:r>
      <w:r>
        <w:rPr>
          <w:rFonts w:ascii="Arial" w:hAnsi="Arial" w:eastAsia="Arial" w:cs="Arial"/>
          <w:color w:val="2F5651"/>
          <w:sz w:val="20"/>
        </w:rPr>
        <w:tab/>
      </w:r>
      <w:r>
        <w:rPr>
          <w:rFonts w:ascii="Arial" w:hAnsi="Arial" w:eastAsia="Arial" w:cs="Arial"/>
          <w:b/>
          <w:color w:val="2F5651"/>
          <w:sz w:val="20"/>
        </w:rPr>
        <w:t>3</w:t>
      </w:r>
    </w:p>
    <w:p>
      <w:pPr>
        <w:pStyle w:val="TOC1"/>
        <w:tabs>
          <w:tab w:pos="9432" w:val="right" w:leader="dot"/>
        </w:tabs>
      </w:pPr>
      <w:r>
        <w:rPr>
          <w:rFonts w:ascii="Arial" w:hAnsi="Arial" w:eastAsia="Arial" w:cs="Arial"/>
          <w:b/>
          <w:color w:val="2F5651"/>
          <w:sz w:val="20"/>
        </w:rPr>
        <w:t>Assessment Method</w:t>
      </w:r>
      <w:r>
        <w:rPr>
          <w:rFonts w:ascii="Arial" w:hAnsi="Arial" w:eastAsia="Arial" w:cs="Arial"/>
          <w:color w:val="2F5651"/>
          <w:sz w:val="20"/>
        </w:rPr>
        <w:tab/>
      </w:r>
      <w:r>
        <w:rPr>
          <w:rFonts w:ascii="Arial" w:hAnsi="Arial" w:eastAsia="Arial" w:cs="Arial"/>
          <w:b/>
          <w:color w:val="2F5651"/>
          <w:sz w:val="20"/>
        </w:rPr>
        <w:t>4</w:t>
      </w:r>
    </w:p>
    <w:p>
      <w:pPr>
        <w:pStyle w:val="TOC2"/>
        <w:tabs>
          <w:tab w:pos="9432" w:val="right" w:leader="dot"/>
        </w:tabs>
      </w:pPr>
      <w:r>
        <w:rPr>
          <w:rFonts w:ascii="Arial" w:hAnsi="Arial" w:eastAsia="Arial" w:cs="Arial"/>
          <w:b w:val="0"/>
          <w:color w:val="263633"/>
          <w:sz w:val="19"/>
        </w:rPr>
        <w:t>Assessment synthesis</w:t>
      </w:r>
      <w:r>
        <w:rPr>
          <w:rFonts w:ascii="Arial" w:hAnsi="Arial" w:eastAsia="Arial" w:cs="Arial"/>
          <w:color w:val="263633"/>
          <w:sz w:val="19"/>
        </w:rPr>
        <w:tab/>
      </w:r>
      <w:r>
        <w:rPr>
          <w:rFonts w:ascii="Arial" w:hAnsi="Arial" w:eastAsia="Arial" w:cs="Arial"/>
          <w:b w:val="0"/>
          <w:color w:val="263633"/>
          <w:sz w:val="19"/>
        </w:rPr>
        <w:t>6</w:t>
      </w:r>
    </w:p>
    <w:p>
      <w:pPr>
        <w:pStyle w:val="TOC1"/>
        <w:tabs>
          <w:tab w:pos="9432" w:val="right" w:leader="dot"/>
        </w:tabs>
      </w:pPr>
      <w:r>
        <w:rPr>
          <w:rFonts w:ascii="Arial" w:hAnsi="Arial" w:eastAsia="Arial" w:cs="Arial"/>
          <w:b/>
          <w:color w:val="2F5651"/>
          <w:sz w:val="20"/>
        </w:rPr>
        <w:t>Assessment results for Functional Capacity</w:t>
      </w:r>
      <w:r>
        <w:rPr>
          <w:rFonts w:ascii="Arial" w:hAnsi="Arial" w:eastAsia="Arial" w:cs="Arial"/>
          <w:color w:val="2F5651"/>
          <w:sz w:val="20"/>
        </w:rPr>
        <w:tab/>
      </w:r>
      <w:r>
        <w:rPr>
          <w:rFonts w:ascii="Arial" w:hAnsi="Arial" w:eastAsia="Arial" w:cs="Arial"/>
          <w:b/>
          <w:color w:val="2F5651"/>
          <w:sz w:val="20"/>
        </w:rPr>
        <w:t>7</w:t>
      </w:r>
    </w:p>
    <w:p>
      <w:pPr>
        <w:pStyle w:val="TOC2"/>
        <w:tabs>
          <w:tab w:pos="9432" w:val="right" w:leader="dot"/>
        </w:tabs>
      </w:pPr>
      <w:r>
        <w:rPr>
          <w:rFonts w:ascii="Arial" w:hAnsi="Arial" w:eastAsia="Arial" w:cs="Arial"/>
          <w:b w:val="0"/>
          <w:color w:val="263633"/>
          <w:sz w:val="19"/>
        </w:rPr>
        <w:t>Mobility</w:t>
      </w:r>
      <w:r>
        <w:rPr>
          <w:rFonts w:ascii="Arial" w:hAnsi="Arial" w:eastAsia="Arial" w:cs="Arial"/>
          <w:color w:val="263633"/>
          <w:sz w:val="19"/>
        </w:rPr>
        <w:tab/>
      </w:r>
      <w:r>
        <w:rPr>
          <w:rFonts w:ascii="Arial" w:hAnsi="Arial" w:eastAsia="Arial" w:cs="Arial"/>
          <w:b w:val="0"/>
          <w:color w:val="263633"/>
          <w:sz w:val="19"/>
        </w:rPr>
        <w:t>8</w:t>
      </w:r>
    </w:p>
    <w:p>
      <w:pPr>
        <w:pStyle w:val="TOC2"/>
        <w:tabs>
          <w:tab w:pos="9432" w:val="right" w:leader="dot"/>
        </w:tabs>
      </w:pPr>
      <w:r>
        <w:rPr>
          <w:rFonts w:ascii="Arial" w:hAnsi="Arial" w:eastAsia="Arial" w:cs="Arial"/>
          <w:b w:val="0"/>
          <w:color w:val="263633"/>
          <w:sz w:val="19"/>
        </w:rPr>
        <w:t>Cognition</w:t>
      </w:r>
      <w:r>
        <w:rPr>
          <w:rFonts w:ascii="Arial" w:hAnsi="Arial" w:eastAsia="Arial" w:cs="Arial"/>
          <w:color w:val="263633"/>
          <w:sz w:val="19"/>
        </w:rPr>
        <w:tab/>
      </w:r>
      <w:r>
        <w:rPr>
          <w:rFonts w:ascii="Arial" w:hAnsi="Arial" w:eastAsia="Arial" w:cs="Arial"/>
          <w:b w:val="0"/>
          <w:color w:val="263633"/>
          <w:sz w:val="19"/>
        </w:rPr>
        <w:t>9</w:t>
      </w:r>
    </w:p>
    <w:p>
      <w:pPr>
        <w:pStyle w:val="TOC2"/>
        <w:tabs>
          <w:tab w:pos="9432" w:val="right" w:leader="dot"/>
        </w:tabs>
      </w:pPr>
      <w:r>
        <w:rPr>
          <w:rFonts w:ascii="Arial" w:hAnsi="Arial" w:eastAsia="Arial" w:cs="Arial"/>
          <w:b w:val="0"/>
          <w:color w:val="263633"/>
          <w:sz w:val="19"/>
        </w:rPr>
        <w:t>Communication</w:t>
      </w:r>
      <w:r>
        <w:rPr>
          <w:rFonts w:ascii="Arial" w:hAnsi="Arial" w:eastAsia="Arial" w:cs="Arial"/>
          <w:color w:val="263633"/>
          <w:sz w:val="19"/>
        </w:rPr>
        <w:tab/>
      </w:r>
      <w:r>
        <w:rPr>
          <w:rFonts w:ascii="Arial" w:hAnsi="Arial" w:eastAsia="Arial" w:cs="Arial"/>
          <w:b w:val="0"/>
          <w:color w:val="263633"/>
          <w:sz w:val="19"/>
        </w:rPr>
        <w:t>10</w:t>
      </w:r>
    </w:p>
    <w:p>
      <w:pPr>
        <w:pStyle w:val="TOC2"/>
        <w:tabs>
          <w:tab w:pos="9432" w:val="right" w:leader="dot"/>
        </w:tabs>
      </w:pPr>
      <w:r>
        <w:rPr>
          <w:rFonts w:ascii="Arial" w:hAnsi="Arial" w:eastAsia="Arial" w:cs="Arial"/>
          <w:b w:val="0"/>
          <w:color w:val="263633"/>
          <w:sz w:val="19"/>
        </w:rPr>
        <w:t>Psychological/Emotional</w:t>
      </w:r>
      <w:r>
        <w:rPr>
          <w:rFonts w:ascii="Arial" w:hAnsi="Arial" w:eastAsia="Arial" w:cs="Arial"/>
          <w:color w:val="263633"/>
          <w:sz w:val="19"/>
        </w:rPr>
        <w:tab/>
      </w:r>
      <w:r>
        <w:rPr>
          <w:rFonts w:ascii="Arial" w:hAnsi="Arial" w:eastAsia="Arial" w:cs="Arial"/>
          <w:b w:val="0"/>
          <w:color w:val="263633"/>
          <w:sz w:val="19"/>
        </w:rPr>
        <w:t>11</w:t>
      </w:r>
    </w:p>
    <w:p>
      <w:pPr>
        <w:pStyle w:val="TOC2"/>
        <w:tabs>
          <w:tab w:pos="9432" w:val="right" w:leader="dot"/>
        </w:tabs>
      </w:pPr>
      <w:r>
        <w:rPr>
          <w:rFonts w:ascii="Arial" w:hAnsi="Arial" w:eastAsia="Arial" w:cs="Arial"/>
          <w:b w:val="0"/>
          <w:color w:val="263633"/>
          <w:sz w:val="19"/>
        </w:rPr>
        <w:t>Self-Care ADLs</w:t>
      </w:r>
      <w:r>
        <w:rPr>
          <w:rFonts w:ascii="Arial" w:hAnsi="Arial" w:eastAsia="Arial" w:cs="Arial"/>
          <w:color w:val="263633"/>
          <w:sz w:val="19"/>
        </w:rPr>
        <w:tab/>
      </w:r>
      <w:r>
        <w:rPr>
          <w:rFonts w:ascii="Arial" w:hAnsi="Arial" w:eastAsia="Arial" w:cs="Arial"/>
          <w:b w:val="0"/>
          <w:color w:val="263633"/>
          <w:sz w:val="19"/>
        </w:rPr>
        <w:t>12</w:t>
      </w:r>
    </w:p>
    <w:p>
      <w:pPr>
        <w:pStyle w:val="TOC2"/>
        <w:tabs>
          <w:tab w:pos="9432" w:val="right" w:leader="dot"/>
        </w:tabs>
      </w:pPr>
      <w:r>
        <w:rPr>
          <w:rFonts w:ascii="Arial" w:hAnsi="Arial" w:eastAsia="Arial" w:cs="Arial"/>
          <w:b w:val="0"/>
          <w:color w:val="263633"/>
          <w:sz w:val="19"/>
        </w:rPr>
        <w:t>Domestic ADLs</w:t>
      </w:r>
      <w:r>
        <w:rPr>
          <w:rFonts w:ascii="Arial" w:hAnsi="Arial" w:eastAsia="Arial" w:cs="Arial"/>
          <w:color w:val="263633"/>
          <w:sz w:val="19"/>
        </w:rPr>
        <w:tab/>
      </w:r>
      <w:r>
        <w:rPr>
          <w:rFonts w:ascii="Arial" w:hAnsi="Arial" w:eastAsia="Arial" w:cs="Arial"/>
          <w:b w:val="0"/>
          <w:color w:val="263633"/>
          <w:sz w:val="19"/>
        </w:rPr>
        <w:t>13</w:t>
      </w:r>
    </w:p>
    <w:p>
      <w:pPr>
        <w:pStyle w:val="TOC2"/>
        <w:tabs>
          <w:tab w:pos="9432" w:val="right" w:leader="dot"/>
        </w:tabs>
      </w:pPr>
      <w:r>
        <w:rPr>
          <w:rFonts w:ascii="Arial" w:hAnsi="Arial" w:eastAsia="Arial" w:cs="Arial"/>
          <w:b w:val="0"/>
          <w:color w:val="263633"/>
          <w:sz w:val="19"/>
        </w:rPr>
        <w:t>Community Access</w:t>
      </w:r>
      <w:r>
        <w:rPr>
          <w:rFonts w:ascii="Arial" w:hAnsi="Arial" w:eastAsia="Arial" w:cs="Arial"/>
          <w:color w:val="263633"/>
          <w:sz w:val="19"/>
        </w:rPr>
        <w:tab/>
      </w:r>
      <w:r>
        <w:rPr>
          <w:rFonts w:ascii="Arial" w:hAnsi="Arial" w:eastAsia="Arial" w:cs="Arial"/>
          <w:b w:val="0"/>
          <w:color w:val="263633"/>
          <w:sz w:val="19"/>
        </w:rPr>
        <w:t>14</w:t>
      </w:r>
    </w:p>
    <w:p>
      <w:pPr>
        <w:pStyle w:val="TOC2"/>
        <w:tabs>
          <w:tab w:pos="9432" w:val="right" w:leader="dot"/>
        </w:tabs>
      </w:pPr>
      <w:r>
        <w:rPr>
          <w:rFonts w:ascii="Arial" w:hAnsi="Arial" w:eastAsia="Arial" w:cs="Arial"/>
          <w:b w:val="0"/>
          <w:color w:val="263633"/>
          <w:sz w:val="19"/>
        </w:rPr>
        <w:t>Behaviours of Concern</w:t>
      </w:r>
      <w:r>
        <w:rPr>
          <w:rFonts w:ascii="Arial" w:hAnsi="Arial" w:eastAsia="Arial" w:cs="Arial"/>
          <w:color w:val="263633"/>
          <w:sz w:val="19"/>
        </w:rPr>
        <w:tab/>
      </w:r>
      <w:r>
        <w:rPr>
          <w:rFonts w:ascii="Arial" w:hAnsi="Arial" w:eastAsia="Arial" w:cs="Arial"/>
          <w:b w:val="0"/>
          <w:color w:val="263633"/>
          <w:sz w:val="19"/>
        </w:rPr>
        <w:t>15</w:t>
      </w:r>
    </w:p>
    <w:p>
      <w:pPr>
        <w:pStyle w:val="TOC2"/>
        <w:tabs>
          <w:tab w:pos="9432" w:val="right" w:leader="dot"/>
        </w:tabs>
      </w:pPr>
      <w:r>
        <w:rPr>
          <w:rFonts w:ascii="Arial" w:hAnsi="Arial" w:eastAsia="Arial" w:cs="Arial"/>
          <w:b w:val="0"/>
          <w:color w:val="263633"/>
          <w:sz w:val="19"/>
        </w:rPr>
        <w:t>Home Modifications and Assistive Technology</w:t>
      </w:r>
      <w:r>
        <w:rPr>
          <w:rFonts w:ascii="Arial" w:hAnsi="Arial" w:eastAsia="Arial" w:cs="Arial"/>
          <w:color w:val="263633"/>
          <w:sz w:val="19"/>
        </w:rPr>
        <w:tab/>
      </w:r>
      <w:r>
        <w:rPr>
          <w:rFonts w:ascii="Arial" w:hAnsi="Arial" w:eastAsia="Arial" w:cs="Arial"/>
          <w:b w:val="0"/>
          <w:color w:val="263633"/>
          <w:sz w:val="19"/>
        </w:rPr>
        <w:t>16</w:t>
      </w:r>
    </w:p>
    <w:p>
      <w:pPr>
        <w:pStyle w:val="TOC1"/>
        <w:tabs>
          <w:tab w:pos="9432" w:val="right" w:leader="dot"/>
        </w:tabs>
      </w:pPr>
      <w:r>
        <w:rPr>
          <w:rFonts w:ascii="Arial" w:hAnsi="Arial" w:eastAsia="Arial" w:cs="Arial"/>
          <w:b/>
          <w:color w:val="2F5651"/>
          <w:sz w:val="20"/>
        </w:rPr>
        <w:t>Summary and Recommendations</w:t>
      </w:r>
      <w:r>
        <w:rPr>
          <w:rFonts w:ascii="Arial" w:hAnsi="Arial" w:eastAsia="Arial" w:cs="Arial"/>
          <w:color w:val="2F5651"/>
          <w:sz w:val="20"/>
        </w:rPr>
        <w:tab/>
      </w:r>
      <w:r>
        <w:rPr>
          <w:rFonts w:ascii="Arial" w:hAnsi="Arial" w:eastAsia="Arial" w:cs="Arial"/>
          <w:b/>
          <w:color w:val="2F5651"/>
          <w:sz w:val="20"/>
        </w:rPr>
        <w:t>17</w:t>
      </w:r>
    </w:p>
    <w:p>
      <w:pPr>
        <w:pStyle w:val="TOC2"/>
        <w:tabs>
          <w:tab w:pos="9432" w:val="right" w:leader="dot"/>
        </w:tabs>
      </w:pPr>
      <w:r>
        <w:rPr>
          <w:rFonts w:ascii="Arial" w:hAnsi="Arial" w:eastAsia="Arial" w:cs="Arial"/>
          <w:b w:val="0"/>
          <w:color w:val="263633"/>
          <w:sz w:val="19"/>
        </w:rPr>
        <w:t>Core Supports</w:t>
      </w:r>
      <w:r>
        <w:rPr>
          <w:rFonts w:ascii="Arial" w:hAnsi="Arial" w:eastAsia="Arial" w:cs="Arial"/>
          <w:color w:val="263633"/>
          <w:sz w:val="19"/>
        </w:rPr>
        <w:tab/>
      </w:r>
      <w:r>
        <w:rPr>
          <w:rFonts w:ascii="Arial" w:hAnsi="Arial" w:eastAsia="Arial" w:cs="Arial"/>
          <w:b w:val="0"/>
          <w:color w:val="263633"/>
          <w:sz w:val="19"/>
        </w:rPr>
        <w:t>18</w:t>
      </w:r>
    </w:p>
    <w:p>
      <w:pPr>
        <w:pStyle w:val="TOC2"/>
        <w:tabs>
          <w:tab w:pos="9432" w:val="right" w:leader="dot"/>
        </w:tabs>
      </w:pPr>
      <w:r>
        <w:rPr>
          <w:rFonts w:ascii="Arial" w:hAnsi="Arial" w:eastAsia="Arial" w:cs="Arial"/>
          <w:b w:val="0"/>
          <w:color w:val="263633"/>
          <w:sz w:val="19"/>
        </w:rPr>
        <w:t>Capacity Building</w:t>
      </w:r>
      <w:r>
        <w:rPr>
          <w:rFonts w:ascii="Arial" w:hAnsi="Arial" w:eastAsia="Arial" w:cs="Arial"/>
          <w:color w:val="263633"/>
          <w:sz w:val="19"/>
        </w:rPr>
        <w:tab/>
      </w:r>
      <w:r>
        <w:rPr>
          <w:rFonts w:ascii="Arial" w:hAnsi="Arial" w:eastAsia="Arial" w:cs="Arial"/>
          <w:b w:val="0"/>
          <w:color w:val="263633"/>
          <w:sz w:val="19"/>
        </w:rPr>
        <w:t>19</w:t>
      </w:r>
    </w:p>
    <w:p>
      <w:pPr>
        <w:pStyle w:val="TOC1"/>
        <w:tabs>
          <w:tab w:pos="9432" w:val="right" w:leader="dot"/>
        </w:tabs>
      </w:pPr>
      <w:r>
        <w:rPr>
          <w:rFonts w:ascii="Arial" w:hAnsi="Arial" w:eastAsia="Arial" w:cs="Arial"/>
          <w:b/>
          <w:color w:val="2F5651"/>
          <w:sz w:val="20"/>
        </w:rPr>
        <w:t>Professional Declaration</w:t>
      </w:r>
      <w:r>
        <w:rPr>
          <w:rFonts w:ascii="Arial" w:hAnsi="Arial" w:eastAsia="Arial" w:cs="Arial"/>
          <w:color w:val="2F5651"/>
          <w:sz w:val="20"/>
        </w:rPr>
        <w:tab/>
      </w:r>
      <w:r>
        <w:rPr>
          <w:rFonts w:ascii="Arial" w:hAnsi="Arial" w:eastAsia="Arial" w:cs="Arial"/>
          <w:b/>
          <w:color w:val="2F5651"/>
          <w:sz w:val="20"/>
        </w:rPr>
        <w:t>20</w:t>
      </w:r>
    </w:p>
    <w:p>
      <w:pPr>
        <w:pStyle w:val="TOC1"/>
        <w:tabs>
          <w:tab w:pos="9432" w:val="right" w:leader="dot"/>
        </w:tabs>
      </w:pPr>
      <w:r>
        <w:rPr>
          <w:rFonts w:ascii="Arial" w:hAnsi="Arial" w:eastAsia="Arial" w:cs="Arial"/>
          <w:b/>
          <w:color w:val="2F5651"/>
          <w:sz w:val="20"/>
        </w:rPr>
        <w:t>Appendices</w:t>
      </w:r>
      <w:r>
        <w:rPr>
          <w:rFonts w:ascii="Arial" w:hAnsi="Arial" w:eastAsia="Arial" w:cs="Arial"/>
          <w:color w:val="2F5651"/>
          <w:sz w:val="20"/>
        </w:rPr>
        <w:tab/>
      </w:r>
      <w:r>
        <w:rPr>
          <w:rFonts w:ascii="Arial" w:hAnsi="Arial" w:eastAsia="Arial" w:cs="Arial"/>
          <w:b/>
          <w:color w:val="2F5651"/>
          <w:sz w:val="20"/>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2240" w:h="15840" w:orient="portrait" w:code="1"/>
          <w:pgMar w:top="1037" w:right="1152" w:bottom="979" w:left="1152" w:header="360" w:footer="36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756"/>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Preferred Name</w:t>
                </w:r>
              </w:p>
            </w:tc>
            <w:tc>
              <w:tcPr>
                <w:tcW w:type="dxa" w:w="6756"/>
                <w:vAlign w:val="center"/>
                <w:shd w:val="clear" w:fill="F4F7F5"/>
                <w:tcMar>
                  <w:top w:w="95" w:type="dxa"/>
                  <w:bottom w:w="95" w:type="dxa"/>
                  <w:start w:w="120" w:type="dxa"/>
                  <w:end w:w="120" w:type="dxa"/>
                </w:tcMar>
              </w:tcPr>
              <w:p>
                <w:pPr>
                  <w:pStyle w:val="OPAL–TableBody"/>
                  <w:jc w:val="left"/>
                </w:pPr>
                <w:sdt>
                  <w:sdtPr>
                    <w:tag w:val="OPAL_CLIENT_PREFERRED_NAME"/>
                    <w:alias w:val="PORTAL — PREFERRED NAME"/>
                    <w:text/>
                  </w:sdtPr>
                  <w:sdtContent>
                    <w:r>
                      <w:rPr>
                        <w:rFonts w:ascii="Arial" w:hAnsi="Arial" w:eastAsia="Arial" w:cs="Arial"/>
                      </w:rPr>
                      <w:t>[PORTAL — PREFERRED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Pronouns</w:t>
                </w:r>
              </w:p>
            </w:tc>
            <w:tc>
              <w:tcPr>
                <w:tcW w:type="dxa" w:w="6756"/>
                <w:vAlign w:val="center"/>
                <w:tcMar>
                  <w:top w:w="95" w:type="dxa"/>
                  <w:bottom w:w="95" w:type="dxa"/>
                  <w:start w:w="120" w:type="dxa"/>
                  <w:end w:w="120" w:type="dxa"/>
                </w:tcMar>
              </w:tcPr>
              <w:p>
                <w:pPr>
                  <w:pStyle w:val="OPAL–TableBody"/>
                  <w:jc w:val="left"/>
                </w:pPr>
                <w:sdt>
                  <w:sdtPr>
                    <w:tag w:val="OPAL_CLIENT_PRONOUNS"/>
                    <w:alias w:val="PORTAL — PRONOUNS"/>
                    <w:text/>
                  </w:sdtPr>
                  <w:sdtContent>
                    <w:r>
                      <w:rPr>
                        <w:rFonts w:ascii="Arial" w:hAnsi="Arial" w:eastAsia="Arial" w:cs="Arial"/>
                      </w:rPr>
                      <w:t>[PORTAL — PRONOUNS]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756"/>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756"/>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756"/>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756"/>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756"/>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756"/>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Primary Disability</w:t>
                </w:r>
              </w:p>
            </w:tc>
            <w:tc>
              <w:tcPr>
                <w:tcW w:type="dxa" w:w="6756"/>
                <w:vAlign w:val="center"/>
                <w:shd w:val="clear" w:fill="F4F7F5"/>
                <w:tcMar>
                  <w:top w:w="95" w:type="dxa"/>
                  <w:bottom w:w="95" w:type="dxa"/>
                  <w:start w:w="120" w:type="dxa"/>
                  <w:end w:w="120" w:type="dxa"/>
                </w:tcMar>
              </w:tcPr>
              <w:p>
                <w:pPr>
                  <w:pStyle w:val="OPAL–TableBody"/>
                  <w:jc w:val="left"/>
                </w:pPr>
                <w:sdt>
                  <w:sdtPr>
                    <w:tag w:val="OPAL_CLIENT_PRIMARY_DISABILITY"/>
                    <w:alias w:val="PORTAL — PRIMARY DISABILITY"/>
                    <w:text/>
                  </w:sdtPr>
                  <w:sdtContent>
                    <w:r>
                      <w:rPr>
                        <w:rFonts w:ascii="Arial" w:hAnsi="Arial" w:eastAsia="Arial" w:cs="Arial"/>
                      </w:rPr>
                      <w:t>[PORTAL — PRIMARY DISABILITY]</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Conditions</w:t>
                </w:r>
              </w:p>
            </w:tc>
            <w:tc>
              <w:tcPr>
                <w:tcW w:type="dxa" w:w="6756"/>
                <w:vAlign w:val="center"/>
                <w:tcMar>
                  <w:top w:w="95" w:type="dxa"/>
                  <w:bottom w:w="95" w:type="dxa"/>
                  <w:start w:w="120" w:type="dxa"/>
                  <w:end w:w="120" w:type="dxa"/>
                </w:tcMar>
              </w:tcPr>
              <w:p>
                <w:pPr>
                  <w:pStyle w:val="OPAL–TableBody"/>
                  <w:jc w:val="left"/>
                </w:pPr>
                <w:sdt>
                  <w:sdtPr>
                    <w:tag w:val="OPAL_CLIENT_OTHER_CONDITIONS"/>
                    <w:alias w:val="PORTAL — OTHER CONDITIONS"/>
                    <w:text/>
                  </w:sdtPr>
                  <w:sdtContent>
                    <w:r>
                      <w:rPr>
                        <w:rFonts w:ascii="Arial" w:hAnsi="Arial" w:eastAsia="Arial" w:cs="Arial"/>
                      </w:rPr>
                      <w:t>[PORTAL — OTHER CONDITIONS]</w:t>
                    </w:r>
                  </w:sdtContent>
                </w:sdt>
              </w:p>
            </w:tc>
          </w:tr>
        </w:tbl>
        <w:p>
          <w:pPr>
            <w:spacing w:after="40"/>
          </w:pPr>
        </w:p>
        <w:p>
          <w:pPr>
            <w:pStyle w:val="OPAL–Heading2"/>
          </w:pPr>
          <w:r>
            <w:t>Assessor Details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756"/>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756"/>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756"/>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ageBreakBefore/>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Assessment purpose and scope</w:t>
          </w:r>
        </w:p>
        <w:p>
          <w:pPr>
            <w:pStyle w:val="OPAL–Placeholder"/>
          </w:pPr>
          <w:r>
            <w:t>[Define the participant’s disability-related functional questions, environments and activities assessed, the reporting period, and any matters outside the scope of this assessment.]</w:t>
          </w:r>
        </w:p>
        <w:p>
          <w:pPr>
            <w:pStyle w:val="OPAL–Heading2"/>
          </w:pPr>
          <w:r>
            <w:t>Consent and information sharing</w:t>
          </w:r>
        </w:p>
        <w:p>
          <w:pPr>
            <w:pStyle w:val="OPAL–Placeholder"/>
          </w:pPr>
          <w:r>
            <w:t>[Document consent for assessment, information collection and report distribution; identify the participant, nominee or guardian who provided consent and any communication or decision-making supports used.]</w:t>
          </w:r>
        </w:p>
        <w:p>
          <w:pPr>
            <w:pStyle w:val="OPAL–Heading2"/>
          </w:pPr>
          <w:r>
            <w:t>Referral and report recipients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756"/>
                <w:vAlign w:val="center"/>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756"/>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756"/>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756"/>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ageBreakBefore/>
          </w:pPr>
          <w:r>
            <w:t>Participant Information</w:t>
          </w:r>
        </w:p>
        <w:p>
          <w:pPr>
            <w:pStyle w:val="OPAL–Heading2"/>
          </w:pPr>
          <w:r>
            <w:t>Background Information</w:t>
          </w:r>
        </w:p>
        <w:p>
          <w:pPr>
            <w:pStyle w:val="OPAL–Placeholder"/>
          </w:pPr>
          <w:r>
            <w:t>[Provide a concise, relevant account of the participant’s personal, developmental, health, education, employment and service history. Attribute information to its source and avoid unnecessary sensitive detail.]</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Heading3"/>
          </w:pPr>
          <w:r>
            <w:t>NDIS Goals (as per NDIS plan)</w:t>
          </w:r>
        </w:p>
        <w:p>
          <w:pPr>
            <w:pStyle w:val="OPAL–Bullet"/>
          </w:pPr>
          <w:sdt>
            <w:sdtPr>
              <w:tag w:val="OPAL_CLIENT_NDIS_GOAL_1"/>
              <w:alias w:val="PORTAL — CURRENT NDIS GOAL 1"/>
              <w:text/>
            </w:sdtPr>
            <w:sdtContent>
              <w:r>
                <w:t>[PORTAL — CURRENT NDIS GOAL 1]</w:t>
              </w:r>
            </w:sdtContent>
          </w:sdt>
        </w:p>
        <w:p>
          <w:pPr>
            <w:pStyle w:val="OPAL–Bullet"/>
          </w:pPr>
          <w:sdt>
            <w:sdtPr>
              <w:tag w:val="OPAL_CLIENT_NDIS_GOAL_2"/>
              <w:alias w:val="PORTAL — CURRENT NDIS GOAL 2"/>
              <w:text/>
            </w:sdtPr>
            <w:sdtContent>
              <w:r>
                <w:t>[PORTAL — CURRENT NDIS GOAL 2]</w:t>
              </w:r>
            </w:sdtContent>
          </w:sdt>
        </w:p>
        <w:p>
          <w:pPr>
            <w:pStyle w:val="OPAL–Heading3"/>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ageBreakBefore/>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484"/>
            <w:gridCol w:w="1788"/>
            <w:gridCol w:w="2186"/>
            <w:gridCol w:w="3478"/>
          </w:tblGrid>
          <w:tr>
            <w:trPr>
              <w:tblHeader w:val="true"/>
              <w:cantSplit w:val="true"/>
            </w:trPr>
            <w:tc>
              <w:tcPr>
                <w:tcW w:type="dxa" w:w="2484"/>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78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21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478"/>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484"/>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788"/>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21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478"/>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48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7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21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47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484"/>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788"/>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21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478"/>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683"/>
            <w:gridCol w:w="2385"/>
            <w:gridCol w:w="1292"/>
            <w:gridCol w:w="3576"/>
          </w:tblGrid>
          <w:tr>
            <w:trPr>
              <w:tblHeader w:val="true"/>
              <w:cantSplit w:val="true"/>
            </w:trPr>
            <w:tc>
              <w:tcPr>
                <w:tcW w:type="dxa" w:w="2683"/>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2385"/>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292"/>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c>
              <w:tcPr>
                <w:tcW w:type="dxa" w:w="3576"/>
                <w:vAlign w:val="center"/>
                <w:shd w:val="clear" w:fill="2F5651"/>
                <w:tcMar>
                  <w:top w:w="90" w:type="dxa"/>
                  <w:bottom w:w="90" w:type="dxa"/>
                  <w:start w:w="120" w:type="dxa"/>
                  <w:end w:w="120" w:type="dxa"/>
                </w:tcMar>
              </w:tcPr>
              <w:p>
                <w:pPr>
                  <w:pStyle w:val="OPAL–TableHeader"/>
                  <w:jc w:val="left"/>
                </w:pPr>
                <w:r>
                  <w:rPr>
                    <w:rFonts w:ascii="Arial" w:hAnsi="Arial" w:eastAsia="Arial" w:cs="Arial"/>
                  </w:rPr>
                  <w:t>Relevant findings</w:t>
                </w:r>
              </w:p>
            </w:tc>
          </w:tr>
          <w:tr>
            <w:trPr>
              <w:cantSplit w:val="true"/>
            </w:trPr>
            <w:tc>
              <w:tcPr>
                <w:tcW w:type="dxa" w:w="2683"/>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2385"/>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c>
              <w:tcPr>
                <w:tcW w:type="dxa" w:w="3576"/>
                <w:vAlign w:val="center"/>
                <w:tcMar>
                  <w:top w:w="90" w:type="dxa"/>
                  <w:bottom w:w="90" w:type="dxa"/>
                  <w:start w:w="120" w:type="dxa"/>
                  <w:end w:w="120" w:type="dxa"/>
                </w:tcMar>
              </w:tcPr>
              <w:p>
                <w:pPr>
                  <w:pStyle w:val="OPAL–TableBody"/>
                  <w:jc w:val="left"/>
                </w:pPr>
                <w:r>
                  <w:rPr>
                    <w:rFonts w:ascii="Arial" w:hAnsi="Arial" w:eastAsia="Arial" w:cs="Arial"/>
                    <w:i/>
                    <w:color w:val="566E70"/>
                  </w:rPr>
                  <w:t>[RELEVANT EVIDENCE USED IN THIS REPORT]</w:t>
                </w:r>
              </w:p>
            </w:tc>
          </w:tr>
          <w:tr>
            <w:trPr>
              <w:cantSplit w:val="true"/>
            </w:trPr>
            <w:tc>
              <w:tcPr>
                <w:tcW w:type="dxa" w:w="268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238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c>
              <w:tcPr>
                <w:tcW w:type="dxa" w:w="35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[RELEVANT EVIDENCE USED IN THIS REPORT]</w:t>
                </w:r>
              </w:p>
            </w:tc>
          </w:tr>
          <w:tr>
            <w:trPr>
              <w:cantSplit w:val="true"/>
            </w:trPr>
            <w:tc>
              <w:tcPr>
                <w:tcW w:type="dxa" w:w="2683"/>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2385"/>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c>
              <w:tcPr>
                <w:tcW w:type="dxa" w:w="3576"/>
                <w:vAlign w:val="center"/>
                <w:tcMar>
                  <w:top w:w="90" w:type="dxa"/>
                  <w:bottom w:w="90" w:type="dxa"/>
                  <w:start w:w="120" w:type="dxa"/>
                  <w:end w:w="120" w:type="dxa"/>
                </w:tcMar>
              </w:tcPr>
              <w:p>
                <w:pPr>
                  <w:pStyle w:val="OPAL–TableBody"/>
                  <w:jc w:val="left"/>
                </w:pPr>
                <w:r>
                  <w:rPr>
                    <w:rFonts w:ascii="Arial" w:hAnsi="Arial" w:eastAsia="Arial" w:cs="Arial"/>
                    <w:i/>
                    <w:color w:val="566E70"/>
                  </w:rPr>
                  <w:t>[RELEVANT EVIDENCE USED IN THIS REPORT]</w:t>
                </w:r>
              </w:p>
            </w:tc>
          </w:tr>
        </w:tbl>
        <w:p>
          <w:pPr>
            <w:spacing w:after="40"/>
          </w:pPr>
        </w:p>
        <w:p>
          <w:pPr>
            <w:pStyle w:val="OPAL–Heading2"/>
          </w:pPr>
          <w:r>
            <w:t>Assessment limitations</w:t>
          </w:r>
        </w:p>
        <w:p>
          <w:pPr>
            <w:pStyle w:val="OPAL–Placeholder"/>
          </w:pPr>
          <w:r>
            <w:t>[Identify missing records, limited observation opportunities, fluctuating presentation, informant discrepancies, cultural or language factors, fatigue, pain, distress, assessment adaptations and the effect of each limitation on confidence in the findings.]</w:t>
          </w: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981"/>
                <w:gridCol w:w="1292"/>
                <w:gridCol w:w="1987"/>
                <w:gridCol w:w="3676"/>
              </w:tblGrid>
              <w:tr>
                <w:trPr>
                  <w:tblHeader w:val="true"/>
                  <w:cantSplit w:val="true"/>
                </w:trPr>
                <w:tc>
                  <w:tcPr>
                    <w:tcW w:type="dxa" w:w="2981"/>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292"/>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987"/>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676"/>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/25]</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/20]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/25]</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/20]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/20 OR N/A]</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/40]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378"/>
                <w:gridCol w:w="1590"/>
                <w:gridCol w:w="4968"/>
              </w:tblGrid>
              <w:tr>
                <w:trPr>
                  <w:tblHeader w:val="true"/>
                  <w:cantSplit w:val="true"/>
                </w:trPr>
                <w:tc>
                  <w:tcPr>
                    <w:tcW w:type="dxa" w:w="337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590"/>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968"/>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788"/>
            <w:gridCol w:w="1888"/>
            <w:gridCol w:w="1888"/>
            <w:gridCol w:w="4372"/>
          </w:tblGrid>
          <w:tr>
            <w:trPr>
              <w:tblHeader w:val="true"/>
              <w:cantSplit w:val="true"/>
            </w:trPr>
            <w:tc>
              <w:tcPr>
                <w:tcW w:type="dxa" w:w="1788"/>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888"/>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888"/>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43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8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8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ageBreakBefore/>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ageBreakBefore/>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[Describe usual movement within the home, gait or wheelchair mobility, access between rooms or levels, pace, endurance, prompts or physical assistance, aids used and observed safety.]</w:t>
              </w:r>
            </w:p>
            <w:p>
              <w:pPr>
                <w:pStyle w:val="OPAL–Heading3"/>
              </w:pPr>
              <w:r>
                <w:t>Outdoor mobility</w:t>
              </w:r>
            </w:p>
            <w:p>
              <w:pPr>
                <w:pStyle w:val="OPAL–Placeholder"/>
              </w:pPr>
              <w:r>
                <w:t>[Describe performance on uneven surfaces, kerbs, gradients, distance, weather or crowds; specify aids, supervision, assistance and environmental barriers.]</w:t>
              </w:r>
            </w:p>
            <w:p>
              <w:pPr>
                <w:pStyle w:val="OPAL–Heading3"/>
              </w:pPr>
              <w:r>
                <w:t>Transfers</w:t>
              </w:r>
            </w:p>
            <w:p>
              <w:pPr>
                <w:pStyle w:val="OPAL–Placeholder"/>
              </w:pPr>
              <w:r>
                <w:t>[Report bed, chair, toilet, shower and vehicle transfers; include technique, equipment, assistance level, variability, fatigue, pain and observed or reported risk.]</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[State typical and maximum tolerance, positional changes, pain or fatigue, task impact and supports or equipment required.]</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ageBreakBefore/>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[Describe engagement, sustained and divided attention, distractibility, task persistence, pace, cueing and the effect on everyday activities.]</w:t>
              </w:r>
            </w:p>
            <w:p>
              <w:pPr>
                <w:pStyle w:val="OPAL–Heading3"/>
              </w:pPr>
              <w:r>
                <w:t>Memory</w:t>
              </w:r>
            </w:p>
            <w:p>
              <w:pPr>
                <w:pStyle w:val="OPAL–Placeholder"/>
              </w:pPr>
              <w:r>
                <w:t>[Describe immediate, recent and prospective memory, ability to retain instructions, use of compensatory strategies and consequences for daily routines, appointments and safety.]</w:t>
              </w:r>
            </w:p>
            <w:p>
              <w:pPr>
                <w:pStyle w:val="OPAL–Heading3"/>
              </w:pPr>
              <w:r>
                <w:t>Problem-solving and learning new tasks</w:t>
              </w:r>
            </w:p>
            <w:p>
              <w:pPr>
                <w:pStyle w:val="OPAL–Placeholder"/>
              </w:pPr>
              <w:r>
                <w:t>[Describe planning, organisation, cognitive flexibility, initiation, sequencing, error awareness, learning, generalisation and the level of support required.]</w:t>
              </w:r>
            </w:p>
            <w:p>
              <w:pPr>
                <w:pStyle w:val="OPAL–Heading3"/>
              </w:pPr>
              <w:r>
                <w:t>Supervision and safety</w:t>
              </w:r>
            </w:p>
            <w:p>
              <w:pPr>
                <w:pStyle w:val="OPAL–Placeholder"/>
              </w:pPr>
              <w:r>
                <w:t>[Describe capacity to identify hazards, respond to emergencies, remain safely alone, make day-to-day decisions and complete essential routines; state the required supervision and escalation plan.]</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ageBreakBefore/>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ageBreakBefore/>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ageBreakBefore/>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ageBreakBefore/>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ageBreakBefore/>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ageBreakBefore/>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ageBreakBefore/>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ageBreakBefore/>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788"/>
            <w:gridCol w:w="1987"/>
            <w:gridCol w:w="2981"/>
            <w:gridCol w:w="1987"/>
            <w:gridCol w:w="1193"/>
          </w:tblGrid>
          <w:tr>
            <w:trPr>
              <w:tblHeader w:val="true"/>
              <w:cantSplit w:val="true"/>
            </w:trPr>
            <w:tc>
              <w:tcPr>
                <w:tcW w:type="dxa" w:w="1788"/>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987"/>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981"/>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987"/>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193"/>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981"/>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193"/>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ageBreakBefore/>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ageBreakBefore/>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ageBreakBefore/>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756"/>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756"/>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756"/>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756"/>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sdtContent>
    </w:sdt>
    <w:sdt>
      <w:sdtPr>
        <w:alias w:val="PORTAL SECTION — Appendices — OPTIONAL"/>
        <w:tag w:val="OPAL_SECTION_APPENDICES"/>
        <w:id w:val="31024"/>
      </w:sdtPr>
      <w:sdtContent>
        <w:p>
          <w:pPr>
            <w:pStyle w:val="OPAL–Heading1"/>
            <w:pageBreakBefore/>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2240" w:h="15840" w:orient="portrait" w:code="1"/>
      <w:pgMar w:top="1037" w:right="1152" w:bottom="979" w:left="1152" w:header="360" w:footer="36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 xml:space="preserve">Opal Therapy | Functional Assessment Report | Confidential | </w:t>
          </w:r>
          <w:sdt>
            <w:sdtPr>
              <w:tag w:val="OPAL_REPORT_DOCUMENT_ID"/>
              <w:alias w:val="PORTAL — REPORT ID"/>
              <w:text/>
            </w:sdtPr>
            <w:sdtContent>
              <w:r>
                <w:rPr>
                  <w:rFonts w:ascii="Arial" w:hAnsi="Arial" w:eastAsia="Arial" w:cs="Arial"/>
                  <w:color w:val="62716E"/>
                  <w:sz w:val="16"/>
                </w:rPr>
                <w:t>[PORTAL — REPORT ID]</w:t>
              </w:r>
            </w:sdtContent>
          </w:sdt>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w:instrText>
            <w:fldChar w:fldCharType="separate"/>
            <w:t>1</w:t>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sdt>
      <w:sdtPr>
        <w:tag w:val="OPAL_CLIENT_PREFERRED_NAME"/>
        <w:alias w:val="PORTAL — PREFERRED NAME"/>
        <w:text/>
      </w:sdtPr>
      <w:sdtContent>
        <w:r>
          <w:rPr>
            <w:rFonts w:ascii="Arial" w:hAnsi="Arial" w:eastAsia="Arial" w:cs="Arial"/>
            <w:b w:val="0"/>
            <w:color w:val="566E70"/>
            <w:sz w:val="14"/>
          </w:rPr>
          <w:t>[PORTAL — PREFERRED NAME]</w:t>
        </w:r>
      </w:sdtContent>
    </w:sdt>
    <w:r>
      <w:rPr>
        <w:rFonts w:ascii="Arial" w:hAnsi="Arial" w:eastAsia="Arial" w:cs="Arial"/>
        <w:b w:val="0"/>
        <w:color w:val="566E70"/>
        <w:sz w:val="14"/>
      </w:rPr>
      <w:t xml:space="preserve"> | NDIS </w:t>
    </w:r>
    <w:sdt>
      <w:sdtPr>
        <w:tag w:val="OPAL_CLIENT_NDIS_NUMBER"/>
        <w:alias w:val="PORTAL — NDIS NUMBER"/>
        <w:text/>
      </w:sdtPr>
      <w:sdtContent>
        <w:r>
          <w:rPr>
            <w:rFonts w:ascii="Arial" w:hAnsi="Arial" w:eastAsia="Arial" w:cs="Arial"/>
            <w:b w:val="0"/>
            <w:color w:val="566E70"/>
            <w:sz w:val="14"/>
          </w:rPr>
          <w:t>[PORTAL — NDIS NUMBER]</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540"/>
        </w:tabs>
        <w:ind w:left="540" w:hanging="260"/>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540"/>
        </w:tabs>
        <w:ind w:left="540" w:hanging="260"/>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after="120" w:line="269" w:lineRule="auto" w:before="0"/>
    </w:pPr>
    <w:rPr>
      <w:rFonts w:asciiTheme="minorHAnsi" w:hAnsiTheme="minorHAnsi" w:ascii="Arial" w:hAnsi="Arial" w:eastAsia="Arial" w:cs="Arial"/>
      <w:b w:val="0"/>
      <w:i w:val="0"/>
      <w:color w:val="263633"/>
      <w:spacing w:val="-5"/>
      <w:sz w:val="21"/>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22"/>
      <w:szCs w:val="22"/>
    </w:rPr>
    <w:semiHidden/>
  </w:style>
  <w:style w:type="paragraph" w:styleId="TOC3">
    <w:name w:val="toc 3"/>
    <w:basedOn w:val="Normal"/>
    <w:next w:val="Normal"/>
    <w:autoRedefine/>
    <w:semiHidden/>
    <w:rsid w:val="00DA28BB"/>
    <w:pPr>
      <w:spacing w:after="0"/>
      <w:ind w:left="480"/>
    </w:pPr>
    <w:rPr>
      <w:rFonts w:cstheme="minorHAnsi"/>
      <w:sz w:val="20"/>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120" w:line="269" w:lineRule="auto"/>
    </w:pPr>
    <w:rPr>
      <w:rFonts w:ascii="Arial" w:hAnsi="Arial" w:eastAsia="Arial" w:cs="Arial"/>
      <w:b w:val="0"/>
      <w:i w:val="0"/>
      <w:color w:val="263633"/>
      <w:sz w:val="21"/>
    </w:rPr>
  </w:style>
  <w:style w:type="paragraph" w:customStyle="1" w:styleId="OPAL–BodyEmphasis">
    <w:name w:val="OPAL – Body Emphasis"/>
    <w:basedOn w:val="OPAL–Body"/>
    <w:uiPriority w:val="2"/>
    <w:qFormat/>
    <w:pPr>
      <w:spacing w:after="120"/>
    </w:pPr>
    <w:rPr>
      <w:rFonts w:ascii="Arial" w:hAnsi="Arial" w:eastAsia="Arial" w:cs="Arial"/>
      <w:b/>
      <w:i w:val="0"/>
      <w:color w:val="2F5651"/>
      <w:sz w:val="21"/>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60"/>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6"/>
    </w:rPr>
  </w:style>
  <w:style w:type="paragraph" w:customStyle="1" w:styleId="OPAL–Heading1">
    <w:name w:val="OPAL – Heading 1"/>
    <w:basedOn w:val="OPAL–Body"/>
    <w:uiPriority w:val="7"/>
    <w:qFormat/>
    <w:pPr>
      <w:keepNext/>
      <w:keepLines/>
      <w:spacing w:before="320" w:after="160"/>
      <w:outlineLvl w:val="0"/>
    </w:pPr>
    <w:rPr>
      <w:rFonts w:ascii="Arial" w:hAnsi="Arial" w:eastAsia="Arial" w:cs="Arial"/>
      <w:b/>
      <w:i w:val="0"/>
      <w:color w:val="2F5651"/>
      <w:sz w:val="38"/>
    </w:rPr>
  </w:style>
  <w:style w:type="paragraph" w:customStyle="1" w:styleId="OPAL–Heading2">
    <w:name w:val="OPAL – Heading 2"/>
    <w:basedOn w:val="OPAL–Body"/>
    <w:uiPriority w:val="8"/>
    <w:qFormat/>
    <w:pPr>
      <w:keepNext/>
      <w:keepLines/>
      <w:spacing w:before="260" w:after="100"/>
      <w:outlineLvl w:val="1"/>
    </w:pPr>
    <w:rPr>
      <w:rFonts w:ascii="Arial" w:hAnsi="Arial" w:eastAsia="Arial" w:cs="Arial"/>
      <w:b/>
      <w:i w:val="0"/>
      <w:color w:val="2F5651"/>
      <w:sz w:val="28"/>
    </w:rPr>
  </w:style>
  <w:style w:type="paragraph" w:customStyle="1" w:styleId="OPAL–Heading3">
    <w:name w:val="OPAL – Heading 3"/>
    <w:basedOn w:val="OPAL–Body"/>
    <w:uiPriority w:val="9"/>
    <w:qFormat/>
    <w:pPr>
      <w:keepNext/>
      <w:keepLines/>
      <w:spacing w:before="200" w:after="60"/>
      <w:outlineLvl w:val="2"/>
    </w:pPr>
    <w:rPr>
      <w:rFonts w:ascii="Arial" w:hAnsi="Arial" w:eastAsia="Arial" w:cs="Arial"/>
      <w:b/>
      <w:i w:val="0"/>
      <w:color w:val="566E70"/>
      <w:sz w:val="23"/>
    </w:rPr>
  </w:style>
  <w:style w:type="paragraph" w:customStyle="1" w:styleId="OPAL–Heading4">
    <w:name w:val="OPAL – Heading 4"/>
    <w:basedOn w:val="OPAL–Body"/>
    <w:uiPriority w:val="10"/>
    <w:qFormat/>
    <w:pPr>
      <w:keepNext/>
      <w:keepLines/>
      <w:spacing w:before="160" w:after="40"/>
      <w:outlineLvl w:val="3"/>
    </w:pPr>
    <w:rPr>
      <w:rFonts w:ascii="Arial" w:hAnsi="Arial" w:eastAsia="Arial" w:cs="Arial"/>
      <w:b/>
      <w:i w:val="0"/>
      <w:color w:val="263633"/>
      <w:sz w:val="21"/>
    </w:rPr>
  </w:style>
  <w:style w:type="paragraph" w:customStyle="1" w:styleId="OPAL–Placeholder">
    <w:name w:val="OPAL – Placeholder"/>
    <w:basedOn w:val="OPAL–Body"/>
    <w:uiPriority w:val="13"/>
    <w:qFormat/>
    <w:pPr>
      <w:spacing w:before="60" w:after="140"/>
      <w:ind w:left="216" w:right="144"/>
      <w:shd w:val="clear" w:fill="E8F1EC"/>
      <w:pBdr>
        <w:left w:val="single" w:sz="28" w:space="8" w:color="C5E1CC"/>
      </w:pBdr>
    </w:pPr>
    <w:rPr>
      <w:rFonts w:ascii="Arial" w:hAnsi="Arial" w:eastAsia="Arial" w:cs="Arial"/>
      <w:b w:val="0"/>
      <w:i/>
      <w:color w:val="566E70"/>
      <w:sz w:val="20"/>
    </w:rPr>
  </w:style>
  <w:style w:type="paragraph" w:customStyle="1" w:styleId="OPAL–ClinicalPrompt">
    <w:name w:val="OPAL – Clinical Prompt"/>
    <w:basedOn w:val="OPAL–Body"/>
    <w:uiPriority w:val="5"/>
    <w:qFormat/>
    <w:pPr>
      <w:keepLines/>
      <w:spacing w:before="80" w:after="160"/>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00" w:after="180"/>
      <w:ind w:left="245" w:right="144"/>
      <w:shd w:val="clear" w:fill="E8F1EC"/>
      <w:pBdr>
        <w:left w:val="single" w:sz="28" w:space="8" w:color="2F5651"/>
      </w:pBdr>
    </w:pPr>
    <w:rPr>
      <w:rFonts w:ascii="Arial" w:hAnsi="Arial" w:eastAsia="Arial" w:cs="Arial"/>
      <w:b/>
      <w:i w:val="0"/>
      <w:color w:val="2F5651"/>
      <w:sz w:val="21"/>
    </w:rPr>
  </w:style>
  <w:style w:type="paragraph" w:customStyle="1" w:styleId="OPAL–Recommendation">
    <w:name w:val="OPAL – Recommendation"/>
    <w:basedOn w:val="OPAL–Body"/>
    <w:uiPriority w:val="14"/>
    <w:qFormat/>
    <w:pPr>
      <w:keepLines/>
      <w:spacing w:before="100" w:after="160"/>
      <w:ind w:left="245" w:right="144"/>
      <w:shd w:val="clear" w:fill="FAF7F2"/>
      <w:pBdr>
        <w:left w:val="single" w:sz="28" w:space="8" w:color="C5E1CC"/>
      </w:pBdr>
    </w:pPr>
    <w:rPr>
      <w:rFonts w:ascii="Arial" w:hAnsi="Arial" w:eastAsia="Arial" w:cs="Arial"/>
      <w:b w:val="0"/>
      <w:i w:val="0"/>
      <w:color w:val="263633"/>
      <w:sz w:val="20"/>
    </w:rPr>
  </w:style>
  <w:style w:type="paragraph" w:customStyle="1" w:styleId="OPAL–Caption">
    <w:name w:val="OPAL – Caption"/>
    <w:basedOn w:val="OPAL–Body"/>
    <w:uiPriority w:val="4"/>
    <w:qFormat/>
    <w:pPr>
      <w:keepNext/>
      <w:spacing w:before="60" w:after="160"/>
    </w:pPr>
    <w:rPr>
      <w:rFonts w:ascii="Arial" w:hAnsi="Arial" w:eastAsia="Arial" w:cs="Arial"/>
      <w:b w:val="0"/>
      <w:i/>
      <w:color w:val="62716E"/>
      <w:sz w:val="17"/>
    </w:rPr>
  </w:style>
  <w:style w:type="paragraph" w:customStyle="1" w:styleId="OPAL–TableHeader">
    <w:name w:val="OPAL – Table Header"/>
    <w:basedOn w:val="OPAL–Body"/>
    <w:uiPriority w:val="99"/>
    <w:semiHidden/>
    <w:pPr>
      <w:spacing w:after="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after="0" w:line="252" w:lineRule="auto"/>
    </w:pPr>
    <w:rPr>
      <w:rFonts w:ascii="Arial" w:hAnsi="Arial" w:eastAsia="Arial" w:cs="Arial"/>
      <w:b w:val="0"/>
      <w:i w:val="0"/>
      <w:color w:val="263633"/>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7"/>
    </w:rPr>
  </w:style>
  <w:style w:type="paragraph" w:customStyle="1" w:styleId="OPAL–Header">
    <w:name w:val="OPAL – Header"/>
    <w:basedOn w:val="OPAL–Body"/>
    <w:uiPriority w:val="99"/>
    <w:semiHidden/>
    <w:pPr>
      <w:spacing w:after="0"/>
    </w:pPr>
    <w:rPr>
      <w:rFonts w:ascii="Arial" w:hAnsi="Arial" w:eastAsia="Arial" w:cs="Arial"/>
      <w:b/>
      <w:i w:val="0"/>
      <w:color w:val="566E70"/>
      <w:sz w:val="16"/>
    </w:rPr>
  </w:style>
  <w:style w:type="paragraph" w:customStyle="1" w:styleId="OPAL–Footer">
    <w:name w:val="OPAL – Footer"/>
    <w:basedOn w:val="OPAL–Body"/>
    <w:uiPriority w:val="99"/>
    <w:semiHidden/>
    <w:pPr>
      <w:spacing w:after="0"/>
    </w:pPr>
    <w:rPr>
      <w:rFonts w:ascii="Arial" w:hAnsi="Arial" w:eastAsia="Arial" w:cs="Arial"/>
      <w:b w:val="0"/>
      <w:i w:val="0"/>
      <w:color w:val="62716E"/>
      <w:sz w:val="16"/>
    </w:rPr>
  </w:style>
  <w:style w:type="paragraph" w:customStyle="1" w:styleId="OPAL–Bullet">
    <w:name w:val="OPAL – Bullet"/>
    <w:basedOn w:val="OPAL–Body"/>
    <w:uiPriority w:val="3"/>
    <w:qFormat/>
    <w:pPr>
      <w:spacing w:after="60"/>
      <w:ind w:left="540" w:hanging="259"/>
      <w:numPr>
        <w:ilvl w:val="0"/>
        <w:numId w:val="82"/>
      </w:numPr>
    </w:pPr>
    <w:rPr>
      <w:rFonts w:ascii="Arial" w:hAnsi="Arial" w:eastAsia="Arial" w:cs="Arial"/>
      <w:b w:val="0"/>
      <w:i w:val="0"/>
      <w:color w:val="263633"/>
      <w:sz w:val="20"/>
    </w:rPr>
  </w:style>
  <w:style w:type="paragraph" w:customStyle="1" w:styleId="OPAL–NumberedList">
    <w:name w:val="OPAL – Numbered List"/>
    <w:basedOn w:val="OPAL–Body"/>
    <w:uiPriority w:val="12"/>
    <w:qFormat/>
    <w:pPr>
      <w:spacing w:after="60"/>
      <w:ind w:left="540" w:hanging="259"/>
      <w:numPr>
        <w:ilvl w:val="0"/>
        <w:numId w:val="83"/>
      </w:numPr>
    </w:pPr>
    <w:rPr>
      <w:rFonts w:ascii="Arial" w:hAnsi="Arial" w:eastAsia="Arial" w:cs="Arial"/>
      <w:b w:val="0"/>
      <w:i w:val="0"/>
      <w:color w:val="263633"/>
      <w:sz w:val="20"/>
    </w:rPr>
  </w:style>
  <w:style w:type="paragraph" w:customStyle="1" w:styleId="TOC1">
    <w:name w:val="TOC 1"/>
    <w:basedOn w:val="OPAL–Body"/>
    <w:semiHidden/>
    <w:pPr>
      <w:spacing w:after="60"/>
      <w:ind w:left="0" w:firstLine="0"/>
    </w:pPr>
    <w:rPr>
      <w:rFonts w:ascii="Arial" w:hAnsi="Arial" w:eastAsia="Arial" w:cs="Arial"/>
      <w:b/>
      <w:i w:val="0"/>
      <w:color w:val="2F5651"/>
      <w:sz w:val="20"/>
    </w:rPr>
  </w:style>
  <w:style w:type="paragraph" w:customStyle="1" w:styleId="TOC2">
    <w:name w:val="TOC 2"/>
    <w:basedOn w:val="OPAL–Body"/>
    <w:semiHidden/>
    <w:pPr>
      <w:spacing w:after="60"/>
      <w:ind w:left="317" w:firstLine="0"/>
    </w:pPr>
    <w:rPr>
      <w:rFonts w:ascii="Arial" w:hAnsi="Arial" w:eastAsia="Arial" w:cs="Arial"/>
      <w:b w:val="0"/>
      <w:i w:val="0"/>
      <w:color w:val="263633"/>
      <w:sz w:val="19"/>
    </w:rPr>
  </w:style>
  <w:style w:type="paragraph" w:customStyle="1" w:styleId="TOC3">
    <w:name w:val="TOC 3"/>
    <w:basedOn w:val="OPAL–Body"/>
    <w:semiHidden/>
    <w:pPr>
      <w:spacing w:after="60"/>
      <w:ind w:left="634" w:firstLine="0"/>
    </w:pPr>
    <w:rPr>
      <w:rFonts w:ascii="Arial" w:hAnsi="Arial" w:eastAsia="Arial" w:cs="Arial"/>
      <w:b w:val="0"/>
      <w:i w:val="0"/>
      <w:color w:val="62716E"/>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