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20" w:name="references"/>
    <w:p>
      <w:pPr>
        <w:pStyle w:val="Heading2"/>
      </w:pPr>
      <w:r>
        <w:t xml:space="preserve">References</w:t>
      </w:r>
    </w:p>
    <w:bookmarkStart w:id="19" w:name="refs"/>
    <w:bookmarkStart w:id="15" w:name="ref-doi:10.1177/23780231241259672"/>
    <w:p>
      <w:pPr>
        <w:pStyle w:val="Bibliography"/>
      </w:pPr>
      <w:r>
        <w:rPr>
          <w:smallCaps/>
        </w:rPr>
        <w:t xml:space="preserve">Dahlin, E.</w:t>
      </w:r>
      <w:r>
        <w:t xml:space="preserve"> (2024):</w:t>
      </w:r>
      <w:r>
        <w:t xml:space="preserve"> </w:t>
      </w:r>
      <w:r>
        <w:t xml:space="preserve">“</w:t>
      </w:r>
      <w:hyperlink r:id="rId1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15"/>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Start w:id="18"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xiv.org/abs/2507.08244" TargetMode="External" /><Relationship Type="http://schemas.openxmlformats.org/officeDocument/2006/relationships/hyperlink" Id="rId1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 Type="http://schemas.openxmlformats.org/officeDocument/2006/relationships/hyperlink" Id="rId1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2026-04-21T00:13:50Z</dcterms:created>
  <dcterms:modified xsi:type="dcterms:W3CDTF">2026-04-21T00:13:50Z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@dominski2025advancingaicapabilitiesevolving, @PadmanabhaC.H.2024Ntjm, @doi:10.1177/23780231241259672</vt:lpwstr>
  </property>
  <property fmtid="{D5CDD505-2E9C-101B-9397-08002B2CF9AE}" pid="14" name="toc-title">
    <vt:lpwstr>Table of contents</vt:lpwstr>
  </property>
</Properties>
</file>