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42.png" ContentType="image/png"/>
  <Override PartName="/word/media/rId38.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w:t>
      </w:r>
      <w:r>
        <w:t xml:space="preserve"> </w:t>
      </w:r>
      <w:r>
        <w:t xml:space="preserve">Strategy</w:t>
      </w:r>
    </w:p>
    <w:p>
      <w:pPr>
        <w:pStyle w:val="Subtitle"/>
      </w:pPr>
      <w:r>
        <w:t xml:space="preserve">Final</w:t>
      </w:r>
      <w:r>
        <w:t xml:space="preserve"> </w:t>
      </w:r>
      <w:r>
        <w:t xml:space="preserve">Report</w:t>
      </w:r>
    </w:p>
    <w:p>
      <w:pPr>
        <w:pStyle w:val="Author"/>
      </w:pPr>
      <w:r>
        <w:t xml:space="preserve">Manjari</w:t>
      </w:r>
      <w:r>
        <w:t xml:space="preserve"> </w:t>
      </w:r>
      <w:r>
        <w:t xml:space="preserve">Kannan</w:t>
      </w:r>
    </w:p>
    <w:p>
      <w:pPr>
        <w:pStyle w:val="Author"/>
      </w:pPr>
      <w:r>
        <w:t xml:space="preserve">Nicholas</w:t>
      </w:r>
      <w:r>
        <w:t xml:space="preserve"> </w:t>
      </w:r>
      <w:r>
        <w:t xml:space="preserve">Decesaris</w:t>
      </w:r>
    </w:p>
    <w:p>
      <w:pPr>
        <w:pStyle w:val="Author"/>
      </w:pPr>
      <w:r>
        <w:t xml:space="preserve">Oscar</w:t>
      </w:r>
      <w:r>
        <w:t xml:space="preserve"> </w:t>
      </w:r>
      <w:r>
        <w:t xml:space="preserve">Quintero</w:t>
      </w:r>
    </w:p>
    <w:p>
      <w:pPr>
        <w:pStyle w:val="Date"/>
      </w:pPr>
      <w:r>
        <w:t xml:space="preserve">April</w:t>
      </w:r>
      <w:r>
        <w:t xml:space="preserve"> </w:t>
      </w:r>
      <w:r>
        <w:t xml:space="preserve">13,</w:t>
      </w:r>
      <w:r>
        <w:t xml:space="preserve"> </w:t>
      </w:r>
      <w:r>
        <w:t xml:space="preserve">2026</w:t>
      </w:r>
    </w:p>
    <w:bookmarkStart w:id="24" w:name="project-overview"/>
    <w:p>
      <w:pPr>
        <w:pStyle w:val="Heading1"/>
      </w:pPr>
      <w:r>
        <w:t xml:space="preserve">Project Overview</w:t>
      </w:r>
    </w:p>
    <w:bookmarkStart w:id="20"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20"/>
    <w:bookmarkStart w:id="21"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21"/>
    <w:bookmarkStart w:id="22"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22"/>
    <w:bookmarkStart w:id="23"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23"/>
    <w:bookmarkEnd w:id="24"/>
    <w:bookmarkStart w:id="35" w:name="data-preparation"/>
    <w:p>
      <w:pPr>
        <w:pStyle w:val="Heading1"/>
      </w:pPr>
      <w:r>
        <w:t xml:space="preserve">Data Preparation</w:t>
      </w:r>
    </w:p>
    <w:bookmarkStart w:id="25"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25"/>
    <w:bookmarkStart w:id="26"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26"/>
    <w:bookmarkStart w:id="27"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27"/>
    <w:bookmarkStart w:id="28"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8"/>
    <w:bookmarkStart w:id="29"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w:t>
      </w:r>
      <w:r>
        <w:t xml:space="preserve">Unknown</w:t>
      </w:r>
      <w:r>
        <w:t xml:space="preserve">”</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29"/>
    <w:bookmarkStart w:id="30"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30"/>
    <w:bookmarkStart w:id="31"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31"/>
    <w:bookmarkStart w:id="32"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32"/>
    <w:bookmarkStart w:id="33"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33"/>
    <w:bookmarkStart w:id="34"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34"/>
    <w:bookmarkEnd w:id="35"/>
    <w:bookmarkStart w:id="51" w:name="exploratory-data-analysis"/>
    <w:p>
      <w:pPr>
        <w:pStyle w:val="Heading1"/>
      </w:pPr>
      <w:r>
        <w:t xml:space="preserve">Exploratory Data Analysis</w:t>
      </w:r>
    </w:p>
    <w:bookmarkStart w:id="36"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36"/>
    <w:bookmarkStart w:id="37"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w:t>
      </w:r>
      <w:r>
        <w:t xml:space="preserve">ai</w:t>
      </w:r>
      <w:r>
        <w:t xml:space="preserve">”</w:t>
      </w:r>
      <w:r>
        <w:t xml:space="preserve">,</w:t>
      </w:r>
      <w:r>
        <w:t xml:space="preserve"> </w:t>
      </w:r>
      <w:r>
        <w:t xml:space="preserve">“</w:t>
      </w:r>
      <w:r>
        <w:t xml:space="preserve">machine learning</w:t>
      </w:r>
      <w:r>
        <w:t xml:space="preserve">”</w:t>
      </w:r>
      <w:r>
        <w:t xml:space="preserve">,</w:t>
      </w:r>
      <w:r>
        <w:t xml:space="preserve"> </w:t>
      </w:r>
      <w:r>
        <w:t xml:space="preserve">“</w:t>
      </w:r>
      <w:r>
        <w:t xml:space="preserve">artificial intelligence</w:t>
      </w:r>
      <w:r>
        <w:t xml:space="preserve">”</w:t>
      </w:r>
      <w:r>
        <w:t xml:space="preserve">,</w:t>
      </w:r>
      <w:r>
        <w:t xml:space="preserve"> </w:t>
      </w:r>
      <w:r>
        <w:t xml:space="preserve">“</w:t>
      </w:r>
      <w:r>
        <w:t xml:space="preserve">deep learning</w:t>
      </w:r>
      <w:r>
        <w:t xml:space="preserve">”</w:t>
      </w:r>
      <w:r>
        <w:t xml:space="preserve">,</w:t>
      </w:r>
      <w:r>
        <w:t xml:space="preserve"> </w:t>
      </w:r>
      <w:r>
        <w:t xml:space="preserve">“</w:t>
      </w:r>
      <w:r>
        <w:t xml:space="preserve">data science</w:t>
      </w:r>
      <w:r>
        <w:t xml:space="preserve">”</w:t>
      </w:r>
      <w:r>
        <w:t xml:space="preserve">,</w:t>
      </w:r>
      <w:r>
        <w:t xml:space="preserve"> </w:t>
      </w:r>
      <w:r>
        <w:t xml:space="preserve">“</w:t>
      </w:r>
      <w:r>
        <w:t xml:space="preserve">nlp</w:t>
      </w:r>
      <w:r>
        <w:t xml:space="preserve">”</w:t>
      </w:r>
      <w:r>
        <w:t xml:space="preserve">,</w:t>
      </w:r>
      <w:r>
        <w:t xml:space="preserve"> </w:t>
      </w:r>
      <w:r>
        <w:t xml:space="preserve">“</w:t>
      </w:r>
      <w:r>
        <w:t xml:space="preserve">llm</w:t>
      </w:r>
      <w:r>
        <w:t xml:space="preserve">”</w:t>
      </w:r>
      <w:r>
        <w:t xml:space="preserve">, or</w:t>
      </w:r>
      <w:r>
        <w:t xml:space="preserve"> </w:t>
      </w:r>
      <w:r>
        <w:t xml:space="preserve">“</w:t>
      </w:r>
      <w:r>
        <w:t xml:space="preserve">neural network</w:t>
      </w:r>
      <w:r>
        <w:t xml:space="preserve">”</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37"/>
    <w:bookmarkStart w:id="41" w:name="salary-distribution-ai-vs-non-ai"/>
    <w:p>
      <w:pPr>
        <w:pStyle w:val="Heading2"/>
      </w:pPr>
      <w:r>
        <w:t xml:space="preserve">Salary Distribution: AI vs Non-AI</w:t>
      </w:r>
    </w:p>
    <w:p>
      <w:pPr>
        <w:pStyle w:val="CaptionedFigure"/>
      </w:pPr>
      <w:r>
        <w:drawing>
          <wp:inline>
            <wp:extent cx="5334000" cy="3200400"/>
            <wp:effectExtent b="0" l="0" r="0" t="0"/>
            <wp:docPr descr="Salary Distribution" title="" id="39" name="Picture"/>
            <a:graphic>
              <a:graphicData uri="http://schemas.openxmlformats.org/drawingml/2006/picture">
                <pic:pic>
                  <pic:nvPicPr>
                    <pic:cNvPr descr="outputs/salary_distribution_plotly.png" id="40" name="Picture"/>
                    <pic:cNvPicPr>
                      <a:picLocks noChangeArrowheads="1" noChangeAspect="1"/>
                    </pic:cNvPicPr>
                  </pic:nvPicPr>
                  <pic:blipFill>
                    <a:blip r:embed="rId3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Salary Distribution</w:t>
      </w:r>
    </w:p>
    <w:p>
      <w:pPr>
        <w:pStyle w:val="BodyText"/>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41"/>
    <w:bookmarkStart w:id="45" w:name="average-salary-by-industry-ai-vs-non-ai"/>
    <w:p>
      <w:pPr>
        <w:pStyle w:val="Heading2"/>
      </w:pPr>
      <w:r>
        <w:t xml:space="preserve">Average Salary by Industry: AI vs Non-AI</w:t>
      </w:r>
    </w:p>
    <w:p>
      <w:pPr>
        <w:pStyle w:val="CaptionedFigure"/>
      </w:pPr>
      <w:r>
        <w:drawing>
          <wp:inline>
            <wp:extent cx="5334000" cy="3733800"/>
            <wp:effectExtent b="0" l="0" r="0" t="0"/>
            <wp:docPr descr="Salary by Industry" title="" id="43" name="Picture"/>
            <a:graphic>
              <a:graphicData uri="http://schemas.openxmlformats.org/drawingml/2006/picture">
                <pic:pic>
                  <pic:nvPicPr>
                    <pic:cNvPr descr="outputs/salary_by_industry_plotly.png" id="44" name="Picture"/>
                    <pic:cNvPicPr>
                      <a:picLocks noChangeArrowheads="1" noChangeAspect="1"/>
                    </pic:cNvPicPr>
                  </pic:nvPicPr>
                  <pic:blipFill>
                    <a:blip r:embed="rId42"/>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Salary by Industry</w:t>
      </w:r>
    </w:p>
    <w:p>
      <w:pPr>
        <w:pStyle w:val="BodyText"/>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This is likely because traditional IT and enterprise infrastructure roles in that sector already command high salaries, making AI titles less financially distinctive by comparison.</w:t>
      </w:r>
    </w:p>
    <w:bookmarkEnd w:id="45"/>
    <w:bookmarkStart w:id="49" w:name="top-industries-by-ai-job-posting-count"/>
    <w:p>
      <w:pPr>
        <w:pStyle w:val="Heading2"/>
      </w:pPr>
      <w:r>
        <w:t xml:space="preserve">Top Industries by AI Job Posting Count</w:t>
      </w:r>
    </w:p>
    <w:p>
      <w:pPr>
        <w:pStyle w:val="CaptionedFigure"/>
      </w:pPr>
      <w:r>
        <w:drawing>
          <wp:inline>
            <wp:extent cx="5334000" cy="3200400"/>
            <wp:effectExtent b="0" l="0" r="0" t="0"/>
            <wp:docPr descr="Top Industries" title="" id="47" name="Picture"/>
            <a:graphic>
              <a:graphicData uri="http://schemas.openxmlformats.org/drawingml/2006/picture">
                <pic:pic>
                  <pic:nvPicPr>
                    <pic:cNvPr descr="outputs/top_industries_plotly.png" id="48" name="Picture"/>
                    <pic:cNvPicPr>
                      <a:picLocks noChangeArrowheads="1" noChangeAspect="1"/>
                    </pic:cNvPicPr>
                  </pic:nvPicPr>
                  <pic:blipFill>
                    <a:blip r:embed="rId4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Top Industries</w:t>
      </w:r>
    </w:p>
    <w:p>
      <w:pPr>
        <w:pStyle w:val="BodyText"/>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49"/>
    <w:bookmarkStart w:id="50"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And the concentration of AI hiring in professional services, finance, and information suggests that the benefits of AI are not evenly distributed across the workforce. Where a worker is employed matters as much as what skills they bring.</w:t>
      </w:r>
    </w:p>
    <w:bookmarkEnd w:id="50"/>
    <w:bookmarkEnd w:id="51"/>
    <w:bookmarkStart w:id="70" w:name="predictive-modeling"/>
    <w:p>
      <w:pPr>
        <w:pStyle w:val="Heading1"/>
      </w:pPr>
      <w:r>
        <w:t xml:space="preserve">Predictive Modeling</w:t>
      </w:r>
    </w:p>
    <w:bookmarkStart w:id="52"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52"/>
    <w:bookmarkStart w:id="57" w:name="regression-model-predicting-salary"/>
    <w:p>
      <w:pPr>
        <w:pStyle w:val="Heading2"/>
      </w:pPr>
      <w:r>
        <w:t xml:space="preserve">Regression Model: Predicting Salary</w:t>
      </w:r>
    </w:p>
    <w:bookmarkStart w:id="53"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53"/>
    <w:bookmarkStart w:id="54"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54"/>
    <w:bookmarkStart w:id="55"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Features</w:t>
            </w:r>
          </w:p>
        </w:tc>
        <w:tc>
          <w:tcPr/>
          <w:p>
            <w:pPr>
              <w:pStyle w:val="Compact"/>
              <w:jc w:val="left"/>
            </w:pPr>
            <w:r>
              <w:t xml:space="preserve">RMSE</w:t>
            </w:r>
          </w:p>
        </w:tc>
        <w:tc>
          <w:tcPr/>
          <w:p>
            <w:pPr>
              <w:pStyle w:val="Compact"/>
              <w:jc w:val="left"/>
            </w:pPr>
            <w:r>
              <w:t xml:space="preserve">R2</w:t>
            </w:r>
          </w:p>
        </w:tc>
      </w:tr>
      <w:tr>
        <w:tc>
          <w:tcPr/>
          <w:p>
            <w:pPr>
              <w:pStyle w:val="Compact"/>
              <w:jc w:val="left"/>
            </w:pPr>
            <w:r>
              <w:t xml:space="preserve">Model 1</w:t>
            </w:r>
          </w:p>
        </w:tc>
        <w:tc>
          <w:tcPr/>
          <w:p>
            <w:pPr>
              <w:pStyle w:val="Compact"/>
              <w:jc w:val="left"/>
            </w:pPr>
            <w:r>
              <w:t xml:space="preserve">Industry, Remote Type, AI Flag</w:t>
            </w:r>
          </w:p>
        </w:tc>
        <w:tc>
          <w:tcPr/>
          <w:p>
            <w:pPr>
              <w:pStyle w:val="Compact"/>
              <w:jc w:val="left"/>
            </w:pPr>
            <w:r>
              <w:t xml:space="preserve">$31,428</w:t>
            </w:r>
          </w:p>
        </w:tc>
        <w:tc>
          <w:tcPr/>
          <w:p>
            <w:pPr>
              <w:pStyle w:val="Compact"/>
              <w:jc w:val="left"/>
            </w:pPr>
            <w:r>
              <w:t xml:space="preserve">0.0094</w:t>
            </w:r>
          </w:p>
        </w:tc>
      </w:tr>
      <w:tr>
        <w:tc>
          <w:tcPr/>
          <w:p>
            <w:pPr>
              <w:pStyle w:val="Compact"/>
              <w:jc w:val="left"/>
            </w:pPr>
            <w:r>
              <w:t xml:space="preserve">Model 2</w:t>
            </w:r>
          </w:p>
        </w:tc>
        <w:tc>
          <w:tcPr/>
          <w:p>
            <w:pPr>
              <w:pStyle w:val="Compact"/>
              <w:jc w:val="left"/>
            </w:pPr>
            <w:r>
              <w:t xml:space="preserve">+ Occupation, Experience</w:t>
            </w:r>
          </w:p>
        </w:tc>
        <w:tc>
          <w:tcPr/>
          <w:p>
            <w:pPr>
              <w:pStyle w:val="Compact"/>
              <w:jc w:val="left"/>
            </w:pPr>
            <w:r>
              <w:t xml:space="preserve">$30,040</w:t>
            </w:r>
          </w:p>
        </w:tc>
        <w:tc>
          <w:tcPr/>
          <w:p>
            <w:pPr>
              <w:pStyle w:val="Compact"/>
              <w:jc w:val="left"/>
            </w:pPr>
            <w:r>
              <w:t xml:space="preserve">0.0949</w:t>
            </w:r>
          </w:p>
        </w:tc>
      </w:tr>
    </w:tbl>
    <w:bookmarkEnd w:id="55"/>
    <w:bookmarkStart w:id="56"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56"/>
    <w:bookmarkEnd w:id="57"/>
    <w:bookmarkStart w:id="65" w:name="Xf91956ffdb848b1b2a4a04268d4ab2696581501"/>
    <w:p>
      <w:pPr>
        <w:pStyle w:val="Heading2"/>
      </w:pPr>
      <w:r>
        <w:t xml:space="preserve">Classification Model: Predicting AI vs Non-AI Roles</w:t>
      </w:r>
    </w:p>
    <w:bookmarkStart w:id="58"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58"/>
    <w:bookmarkStart w:id="59"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Score</w:t>
            </w:r>
          </w:p>
        </w:tc>
      </w:tr>
      <w:tr>
        <w:tc>
          <w:tcPr/>
          <w:p>
            <w:pPr>
              <w:pStyle w:val="Compact"/>
              <w:jc w:val="left"/>
            </w:pPr>
            <w:r>
              <w:t xml:space="preserve">Accuracy</w:t>
            </w:r>
          </w:p>
        </w:tc>
        <w:tc>
          <w:tcPr/>
          <w:p>
            <w:pPr>
              <w:pStyle w:val="Compact"/>
              <w:jc w:val="left"/>
            </w:pPr>
            <w:r>
              <w:t xml:space="preserve">55.6%</w:t>
            </w:r>
          </w:p>
        </w:tc>
      </w:tr>
      <w:tr>
        <w:tc>
          <w:tcPr/>
          <w:p>
            <w:pPr>
              <w:pStyle w:val="Compact"/>
              <w:jc w:val="left"/>
            </w:pPr>
            <w:r>
              <w:t xml:space="preserve">F1 Score</w:t>
            </w:r>
          </w:p>
        </w:tc>
        <w:tc>
          <w:tcPr/>
          <w:p>
            <w:pPr>
              <w:pStyle w:val="Compact"/>
              <w:jc w:val="left"/>
            </w:pPr>
            <w:r>
              <w:t xml:space="preserve">0.48</w:t>
            </w:r>
          </w:p>
        </w:tc>
      </w:tr>
      <w:tr>
        <w:tc>
          <w:tcPr/>
          <w:p>
            <w:pPr>
              <w:pStyle w:val="Compact"/>
              <w:jc w:val="left"/>
            </w:pPr>
            <w:r>
              <w:t xml:space="preserve">AUC</w:t>
            </w:r>
          </w:p>
        </w:tc>
        <w:tc>
          <w:tcPr/>
          <w:p>
            <w:pPr>
              <w:pStyle w:val="Compact"/>
              <w:jc w:val="left"/>
            </w:pPr>
            <w:r>
              <w:t xml:space="preserve">0.54</w:t>
            </w:r>
          </w:p>
        </w:tc>
      </w:tr>
    </w:tbl>
    <w:bookmarkEnd w:id="59"/>
    <w:bookmarkStart w:id="63" w:name="confusion-matrix"/>
    <w:p>
      <w:pPr>
        <w:pStyle w:val="Heading3"/>
      </w:pPr>
      <w:r>
        <w:t xml:space="preserve">Confusion Matrix</w:t>
      </w:r>
    </w:p>
    <w:p>
      <w:pPr>
        <w:pStyle w:val="CaptionedFigure"/>
      </w:pPr>
      <w:r>
        <w:drawing>
          <wp:inline>
            <wp:extent cx="5334000" cy="4445000"/>
            <wp:effectExtent b="0" l="0" r="0" t="0"/>
            <wp:docPr descr="Confusion Matrix" title="" id="61" name="Picture"/>
            <a:graphic>
              <a:graphicData uri="http://schemas.openxmlformats.org/drawingml/2006/picture">
                <pic:pic>
                  <pic:nvPicPr>
                    <pic:cNvPr descr="outputs/confusion_matrix.png" id="62" name="Picture"/>
                    <pic:cNvPicPr>
                      <a:picLocks noChangeArrowheads="1" noChangeAspect="1"/>
                    </pic:cNvPicPr>
                  </pic:nvPicPr>
                  <pic:blipFill>
                    <a:blip r:embed="rId60"/>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63"/>
    <w:bookmarkStart w:id="64"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64"/>
    <w:bookmarkEnd w:id="65"/>
    <w:bookmarkStart w:id="69" w:name="kmeans-clustering-salary-tiers"/>
    <w:p>
      <w:pPr>
        <w:pStyle w:val="Heading2"/>
      </w:pPr>
      <w:r>
        <w:t xml:space="preserve">KMeans Clustering: Salary Tiers</w:t>
      </w:r>
    </w:p>
    <w:bookmarkStart w:id="66"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66"/>
    <w:bookmarkStart w:id="67"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Cluster</w:t>
            </w:r>
          </w:p>
        </w:tc>
        <w:tc>
          <w:tcPr/>
          <w:p>
            <w:pPr>
              <w:pStyle w:val="Compact"/>
              <w:jc w:val="left"/>
            </w:pPr>
            <w:r>
              <w:t xml:space="preserve">Avg Salary (Non-AI)</w:t>
            </w:r>
          </w:p>
        </w:tc>
        <w:tc>
          <w:tcPr/>
          <w:p>
            <w:pPr>
              <w:pStyle w:val="Compact"/>
              <w:jc w:val="left"/>
            </w:pPr>
            <w:r>
              <w:t xml:space="preserve">Avg Salary (AI)</w:t>
            </w:r>
          </w:p>
        </w:tc>
        <w:tc>
          <w:tcPr/>
          <w:p>
            <w:pPr>
              <w:pStyle w:val="Compact"/>
              <w:jc w:val="left"/>
            </w:pPr>
            <w:r>
              <w:t xml:space="preserve">Job Count</w:t>
            </w:r>
          </w:p>
        </w:tc>
      </w:tr>
      <w:tr>
        <w:tc>
          <w:tcPr/>
          <w:p>
            <w:pPr>
              <w:pStyle w:val="Compact"/>
              <w:jc w:val="left"/>
            </w:pPr>
            <w:r>
              <w:t xml:space="preserve">Entry Level</w:t>
            </w:r>
          </w:p>
        </w:tc>
        <w:tc>
          <w:tcPr/>
          <w:p>
            <w:pPr>
              <w:pStyle w:val="Compact"/>
              <w:jc w:val="left"/>
            </w:pPr>
            <w:r>
              <w:t xml:space="preserve">$47,270</w:t>
            </w:r>
          </w:p>
        </w:tc>
        <w:tc>
          <w:tcPr/>
          <w:p>
            <w:pPr>
              <w:pStyle w:val="Compact"/>
              <w:jc w:val="left"/>
            </w:pPr>
            <w:r>
              <w:t xml:space="preserve">$50,670</w:t>
            </w:r>
          </w:p>
        </w:tc>
        <w:tc>
          <w:tcPr/>
          <w:p>
            <w:pPr>
              <w:pStyle w:val="Compact"/>
              <w:jc w:val="left"/>
            </w:pPr>
            <w:r>
              <w:t xml:space="preserve">4,601</w:t>
            </w:r>
          </w:p>
        </w:tc>
      </w:tr>
      <w:tr>
        <w:tc>
          <w:tcPr/>
          <w:p>
            <w:pPr>
              <w:pStyle w:val="Compact"/>
              <w:jc w:val="left"/>
            </w:pPr>
            <w:r>
              <w:t xml:space="preserve">Mid Level</w:t>
            </w:r>
          </w:p>
        </w:tc>
        <w:tc>
          <w:tcPr/>
          <w:p>
            <w:pPr>
              <w:pStyle w:val="Compact"/>
              <w:jc w:val="left"/>
            </w:pPr>
            <w:r>
              <w:t xml:space="preserve">$82,528</w:t>
            </w:r>
          </w:p>
        </w:tc>
        <w:tc>
          <w:tcPr/>
          <w:p>
            <w:pPr>
              <w:pStyle w:val="Compact"/>
              <w:jc w:val="left"/>
            </w:pPr>
            <w:r>
              <w:t xml:space="preserve">$82,259</w:t>
            </w:r>
          </w:p>
        </w:tc>
        <w:tc>
          <w:tcPr/>
          <w:p>
            <w:pPr>
              <w:pStyle w:val="Compact"/>
              <w:jc w:val="left"/>
            </w:pPr>
            <w:r>
              <w:t xml:space="preserve">7,700</w:t>
            </w:r>
          </w:p>
        </w:tc>
      </w:tr>
      <w:tr>
        <w:tc>
          <w:tcPr/>
          <w:p>
            <w:pPr>
              <w:pStyle w:val="Compact"/>
              <w:jc w:val="left"/>
            </w:pPr>
            <w:r>
              <w:t xml:space="preserve">Upper Mid Level</w:t>
            </w:r>
          </w:p>
        </w:tc>
        <w:tc>
          <w:tcPr/>
          <w:p>
            <w:pPr>
              <w:pStyle w:val="Compact"/>
              <w:jc w:val="left"/>
            </w:pPr>
            <w:r>
              <w:t xml:space="preserve">$114,743</w:t>
            </w:r>
          </w:p>
        </w:tc>
        <w:tc>
          <w:tcPr/>
          <w:p>
            <w:pPr>
              <w:pStyle w:val="Compact"/>
              <w:jc w:val="left"/>
            </w:pPr>
            <w:r>
              <w:t xml:space="preserve">$114,707</w:t>
            </w:r>
          </w:p>
        </w:tc>
        <w:tc>
          <w:tcPr/>
          <w:p>
            <w:pPr>
              <w:pStyle w:val="Compact"/>
              <w:jc w:val="left"/>
            </w:pPr>
            <w:r>
              <w:t xml:space="preserve">51,215</w:t>
            </w:r>
          </w:p>
        </w:tc>
      </w:tr>
      <w:tr>
        <w:tc>
          <w:tcPr/>
          <w:p>
            <w:pPr>
              <w:pStyle w:val="Compact"/>
              <w:jc w:val="left"/>
            </w:pPr>
            <w:r>
              <w:t xml:space="preserve">Senior Level</w:t>
            </w:r>
          </w:p>
        </w:tc>
        <w:tc>
          <w:tcPr/>
          <w:p>
            <w:pPr>
              <w:pStyle w:val="Compact"/>
              <w:jc w:val="left"/>
            </w:pPr>
            <w:r>
              <w:t xml:space="preserve">$177,965</w:t>
            </w:r>
          </w:p>
        </w:tc>
        <w:tc>
          <w:tcPr/>
          <w:p>
            <w:pPr>
              <w:pStyle w:val="Compact"/>
              <w:jc w:val="left"/>
            </w:pPr>
            <w:r>
              <w:t xml:space="preserve">$180,191</w:t>
            </w:r>
          </w:p>
        </w:tc>
        <w:tc>
          <w:tcPr/>
          <w:p>
            <w:pPr>
              <w:pStyle w:val="Compact"/>
              <w:jc w:val="left"/>
            </w:pPr>
            <w:r>
              <w:t xml:space="preserve">7,359</w:t>
            </w:r>
          </w:p>
        </w:tc>
      </w:tr>
    </w:tbl>
    <w:bookmarkEnd w:id="67"/>
    <w:bookmarkStart w:id="68"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68"/>
    <w:bookmarkEnd w:id="69"/>
    <w:bookmarkEnd w:id="70"/>
    <w:bookmarkStart w:id="77" w:name="skill-gap-analysis"/>
    <w:p>
      <w:pPr>
        <w:pStyle w:val="Heading1"/>
      </w:pPr>
      <w:r>
        <w:t xml:space="preserve">Skill Gap Analysis</w:t>
      </w:r>
    </w:p>
    <w:bookmarkStart w:id="71"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71"/>
    <w:bookmarkStart w:id="72"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Skill</w:t>
            </w:r>
          </w:p>
        </w:tc>
        <w:tc>
          <w:tcPr/>
          <w:p>
            <w:pPr>
              <w:pStyle w:val="Compact"/>
              <w:jc w:val="left"/>
            </w:pPr>
            <w:r>
              <w:t xml:space="preserve">Frequency</w:t>
            </w:r>
          </w:p>
        </w:tc>
      </w:tr>
      <w:tr>
        <w:tc>
          <w:tcPr/>
          <w:p>
            <w:pPr>
              <w:pStyle w:val="Compact"/>
              <w:jc w:val="left"/>
            </w:pPr>
            <w:r>
              <w:t xml:space="preserve">Communication</w:t>
            </w:r>
          </w:p>
        </w:tc>
        <w:tc>
          <w:tcPr/>
          <w:p>
            <w:pPr>
              <w:pStyle w:val="Compact"/>
              <w:jc w:val="left"/>
            </w:pPr>
            <w:r>
              <w:t xml:space="preserve">16,483</w:t>
            </w:r>
          </w:p>
        </w:tc>
      </w:tr>
      <w:tr>
        <w:tc>
          <w:tcPr/>
          <w:p>
            <w:pPr>
              <w:pStyle w:val="Compact"/>
              <w:jc w:val="left"/>
            </w:pPr>
            <w:r>
              <w:t xml:space="preserve">Data Analysis</w:t>
            </w:r>
          </w:p>
        </w:tc>
        <w:tc>
          <w:tcPr/>
          <w:p>
            <w:pPr>
              <w:pStyle w:val="Compact"/>
              <w:jc w:val="left"/>
            </w:pPr>
            <w:r>
              <w:t xml:space="preserve">15,188</w:t>
            </w:r>
          </w:p>
        </w:tc>
      </w:tr>
      <w:tr>
        <w:tc>
          <w:tcPr/>
          <w:p>
            <w:pPr>
              <w:pStyle w:val="Compact"/>
              <w:jc w:val="left"/>
            </w:pPr>
            <w:r>
              <w:t xml:space="preserve">Management</w:t>
            </w:r>
          </w:p>
        </w:tc>
        <w:tc>
          <w:tcPr/>
          <w:p>
            <w:pPr>
              <w:pStyle w:val="Compact"/>
              <w:jc w:val="left"/>
            </w:pPr>
            <w:r>
              <w:t xml:space="preserve">12,316</w:t>
            </w:r>
          </w:p>
        </w:tc>
      </w:tr>
      <w:tr>
        <w:tc>
          <w:tcPr/>
          <w:p>
            <w:pPr>
              <w:pStyle w:val="Compact"/>
              <w:jc w:val="left"/>
            </w:pPr>
            <w:r>
              <w:t xml:space="preserve">Detail Oriented</w:t>
            </w:r>
          </w:p>
        </w:tc>
        <w:tc>
          <w:tcPr/>
          <w:p>
            <w:pPr>
              <w:pStyle w:val="Compact"/>
              <w:jc w:val="left"/>
            </w:pPr>
            <w:r>
              <w:t xml:space="preserve">11,753</w:t>
            </w:r>
          </w:p>
        </w:tc>
      </w:tr>
      <w:tr>
        <w:tc>
          <w:tcPr/>
          <w:p>
            <w:pPr>
              <w:pStyle w:val="Compact"/>
              <w:jc w:val="left"/>
            </w:pPr>
            <w:r>
              <w:t xml:space="preserve">SQL</w:t>
            </w:r>
          </w:p>
        </w:tc>
        <w:tc>
          <w:tcPr/>
          <w:p>
            <w:pPr>
              <w:pStyle w:val="Compact"/>
              <w:jc w:val="left"/>
            </w:pPr>
            <w:r>
              <w:t xml:space="preserve">11,717</w:t>
            </w:r>
          </w:p>
        </w:tc>
      </w:tr>
      <w:tr>
        <w:tc>
          <w:tcPr/>
          <w:p>
            <w:pPr>
              <w:pStyle w:val="Compact"/>
              <w:jc w:val="left"/>
            </w:pPr>
            <w:r>
              <w:t xml:space="preserve">Problem Solving</w:t>
            </w:r>
          </w:p>
        </w:tc>
        <w:tc>
          <w:tcPr/>
          <w:p>
            <w:pPr>
              <w:pStyle w:val="Compact"/>
              <w:jc w:val="left"/>
            </w:pPr>
            <w:r>
              <w:t xml:space="preserve">10,351</w:t>
            </w:r>
          </w:p>
        </w:tc>
      </w:tr>
      <w:tr>
        <w:tc>
          <w:tcPr/>
          <w:p>
            <w:pPr>
              <w:pStyle w:val="Compact"/>
              <w:jc w:val="left"/>
            </w:pPr>
            <w:r>
              <w:t xml:space="preserve">Computer Science</w:t>
            </w:r>
          </w:p>
        </w:tc>
        <w:tc>
          <w:tcPr/>
          <w:p>
            <w:pPr>
              <w:pStyle w:val="Compact"/>
              <w:jc w:val="left"/>
            </w:pPr>
            <w:r>
              <w:t xml:space="preserve">9,535</w:t>
            </w:r>
          </w:p>
        </w:tc>
      </w:tr>
      <w:tr>
        <w:tc>
          <w:tcPr/>
          <w:p>
            <w:pPr>
              <w:pStyle w:val="Compact"/>
              <w:jc w:val="left"/>
            </w:pPr>
            <w:r>
              <w:t xml:space="preserve">Leadership</w:t>
            </w:r>
          </w:p>
        </w:tc>
        <w:tc>
          <w:tcPr/>
          <w:p>
            <w:pPr>
              <w:pStyle w:val="Compact"/>
              <w:jc w:val="left"/>
            </w:pPr>
            <w:r>
              <w:t xml:space="preserve">8,852</w:t>
            </w:r>
          </w:p>
        </w:tc>
      </w:tr>
      <w:tr>
        <w:tc>
          <w:tcPr/>
          <w:p>
            <w:pPr>
              <w:pStyle w:val="Compact"/>
              <w:jc w:val="left"/>
            </w:pPr>
            <w:r>
              <w:t xml:space="preserve">Python</w:t>
            </w:r>
          </w:p>
        </w:tc>
        <w:tc>
          <w:tcPr/>
          <w:p>
            <w:pPr>
              <w:pStyle w:val="Compact"/>
              <w:jc w:val="left"/>
            </w:pPr>
            <w:r>
              <w:t xml:space="preserve">7,600</w:t>
            </w:r>
          </w:p>
        </w:tc>
      </w:tr>
      <w:tr>
        <w:tc>
          <w:tcPr/>
          <w:p>
            <w:pPr>
              <w:pStyle w:val="Compact"/>
              <w:jc w:val="left"/>
            </w:pPr>
            <w:r>
              <w:t xml:space="preserve">Operations</w:t>
            </w:r>
          </w:p>
        </w:tc>
        <w:tc>
          <w:tcPr/>
          <w:p>
            <w:pPr>
              <w:pStyle w:val="Compact"/>
              <w:jc w:val="left"/>
            </w:pPr>
            <w:r>
              <w:t xml:space="preserve">7,299</w:t>
            </w:r>
          </w:p>
        </w:tc>
      </w:tr>
      <w:tr>
        <w:tc>
          <w:tcPr/>
          <w:p>
            <w:pPr>
              <w:pStyle w:val="Compact"/>
              <w:jc w:val="left"/>
            </w:pPr>
            <w:r>
              <w:t xml:space="preserve">Microsoft Excel</w:t>
            </w:r>
          </w:p>
        </w:tc>
        <w:tc>
          <w:tcPr/>
          <w:p>
            <w:pPr>
              <w:pStyle w:val="Compact"/>
              <w:jc w:val="left"/>
            </w:pPr>
            <w:r>
              <w:t xml:space="preserve">7,057</w:t>
            </w:r>
          </w:p>
        </w:tc>
      </w:tr>
      <w:tr>
        <w:tc>
          <w:tcPr/>
          <w:p>
            <w:pPr>
              <w:pStyle w:val="Compact"/>
              <w:jc w:val="left"/>
            </w:pPr>
            <w:r>
              <w:t xml:space="preserve">Tableau</w:t>
            </w:r>
          </w:p>
        </w:tc>
        <w:tc>
          <w:tcPr/>
          <w:p>
            <w:pPr>
              <w:pStyle w:val="Compact"/>
              <w:jc w:val="left"/>
            </w:pPr>
            <w:r>
              <w:t xml:space="preserve">6,904</w:t>
            </w:r>
          </w:p>
        </w:tc>
      </w:tr>
      <w:tr>
        <w:tc>
          <w:tcPr/>
          <w:p>
            <w:pPr>
              <w:pStyle w:val="Compact"/>
              <w:jc w:val="left"/>
            </w:pPr>
            <w:r>
              <w:t xml:space="preserve">Data Science</w:t>
            </w:r>
          </w:p>
        </w:tc>
        <w:tc>
          <w:tcPr/>
          <w:p>
            <w:pPr>
              <w:pStyle w:val="Compact"/>
              <w:jc w:val="left"/>
            </w:pPr>
            <w:r>
              <w:t xml:space="preserve">6,617</w:t>
            </w:r>
          </w:p>
        </w:tc>
      </w:tr>
      <w:tr>
        <w:tc>
          <w:tcPr/>
          <w:p>
            <w:pPr>
              <w:pStyle w:val="Compact"/>
              <w:jc w:val="left"/>
            </w:pPr>
            <w:r>
              <w:t xml:space="preserve">Dashboard</w:t>
            </w:r>
          </w:p>
        </w:tc>
        <w:tc>
          <w:tcPr/>
          <w:p>
            <w:pPr>
              <w:pStyle w:val="Compact"/>
              <w:jc w:val="left"/>
            </w:pPr>
            <w:r>
              <w:t xml:space="preserve">6,529</w:t>
            </w:r>
          </w:p>
        </w:tc>
      </w:tr>
      <w:tr>
        <w:tc>
          <w:tcPr/>
          <w:p>
            <w:pPr>
              <w:pStyle w:val="Compact"/>
              <w:jc w:val="left"/>
            </w:pPr>
            <w:r>
              <w:t xml:space="preserve">Project Management</w:t>
            </w:r>
          </w:p>
        </w:tc>
        <w:tc>
          <w:tcPr/>
          <w:p>
            <w:pPr>
              <w:pStyle w:val="Compact"/>
              <w:jc w:val="left"/>
            </w:pPr>
            <w:r>
              <w:t xml:space="preserve">6,266</w:t>
            </w:r>
          </w:p>
        </w:tc>
      </w:tr>
    </w:tbl>
    <w:bookmarkEnd w:id="72"/>
    <w:bookmarkStart w:id="73"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Skill</w:t>
            </w:r>
          </w:p>
        </w:tc>
        <w:tc>
          <w:tcPr/>
          <w:p>
            <w:pPr>
              <w:pStyle w:val="Compact"/>
              <w:jc w:val="left"/>
            </w:pPr>
            <w:r>
              <w:t xml:space="preserve">Frequency</w:t>
            </w:r>
          </w:p>
        </w:tc>
      </w:tr>
      <w:tr>
        <w:tc>
          <w:tcPr/>
          <w:p>
            <w:pPr>
              <w:pStyle w:val="Compact"/>
              <w:jc w:val="left"/>
            </w:pPr>
            <w:r>
              <w:t xml:space="preserve">Communication</w:t>
            </w:r>
          </w:p>
        </w:tc>
        <w:tc>
          <w:tcPr/>
          <w:p>
            <w:pPr>
              <w:pStyle w:val="Compact"/>
              <w:jc w:val="left"/>
            </w:pPr>
            <w:r>
              <w:t xml:space="preserve">14,621</w:t>
            </w:r>
          </w:p>
        </w:tc>
      </w:tr>
      <w:tr>
        <w:tc>
          <w:tcPr/>
          <w:p>
            <w:pPr>
              <w:pStyle w:val="Compact"/>
              <w:jc w:val="left"/>
            </w:pPr>
            <w:r>
              <w:t xml:space="preserve">Data Analysis</w:t>
            </w:r>
          </w:p>
        </w:tc>
        <w:tc>
          <w:tcPr/>
          <w:p>
            <w:pPr>
              <w:pStyle w:val="Compact"/>
              <w:jc w:val="left"/>
            </w:pPr>
            <w:r>
              <w:t xml:space="preserve">12,502</w:t>
            </w:r>
          </w:p>
        </w:tc>
      </w:tr>
      <w:tr>
        <w:tc>
          <w:tcPr/>
          <w:p>
            <w:pPr>
              <w:pStyle w:val="Compact"/>
              <w:jc w:val="left"/>
            </w:pPr>
            <w:r>
              <w:t xml:space="preserve">Management</w:t>
            </w:r>
          </w:p>
        </w:tc>
        <w:tc>
          <w:tcPr/>
          <w:p>
            <w:pPr>
              <w:pStyle w:val="Compact"/>
              <w:jc w:val="left"/>
            </w:pPr>
            <w:r>
              <w:t xml:space="preserve">11,813</w:t>
            </w:r>
          </w:p>
        </w:tc>
      </w:tr>
      <w:tr>
        <w:tc>
          <w:tcPr/>
          <w:p>
            <w:pPr>
              <w:pStyle w:val="Compact"/>
              <w:jc w:val="left"/>
            </w:pPr>
            <w:r>
              <w:t xml:space="preserve">SQL</w:t>
            </w:r>
          </w:p>
        </w:tc>
        <w:tc>
          <w:tcPr/>
          <w:p>
            <w:pPr>
              <w:pStyle w:val="Compact"/>
              <w:jc w:val="left"/>
            </w:pPr>
            <w:r>
              <w:t xml:space="preserve">9,429</w:t>
            </w:r>
          </w:p>
        </w:tc>
      </w:tr>
      <w:tr>
        <w:tc>
          <w:tcPr/>
          <w:p>
            <w:pPr>
              <w:pStyle w:val="Compact"/>
              <w:jc w:val="left"/>
            </w:pPr>
            <w:r>
              <w:t xml:space="preserve">Leadership</w:t>
            </w:r>
          </w:p>
        </w:tc>
        <w:tc>
          <w:tcPr/>
          <w:p>
            <w:pPr>
              <w:pStyle w:val="Compact"/>
              <w:jc w:val="left"/>
            </w:pPr>
            <w:r>
              <w:t xml:space="preserve">8,350</w:t>
            </w:r>
          </w:p>
        </w:tc>
      </w:tr>
      <w:tr>
        <w:tc>
          <w:tcPr/>
          <w:p>
            <w:pPr>
              <w:pStyle w:val="Compact"/>
              <w:jc w:val="left"/>
            </w:pPr>
            <w:r>
              <w:t xml:space="preserve">Problem Solving</w:t>
            </w:r>
          </w:p>
        </w:tc>
        <w:tc>
          <w:tcPr/>
          <w:p>
            <w:pPr>
              <w:pStyle w:val="Compact"/>
              <w:jc w:val="left"/>
            </w:pPr>
            <w:r>
              <w:t xml:space="preserve">7,715</w:t>
            </w:r>
          </w:p>
        </w:tc>
      </w:tr>
      <w:tr>
        <w:tc>
          <w:tcPr/>
          <w:p>
            <w:pPr>
              <w:pStyle w:val="Compact"/>
              <w:jc w:val="left"/>
            </w:pPr>
            <w:r>
              <w:t xml:space="preserve">Project Management</w:t>
            </w:r>
          </w:p>
        </w:tc>
        <w:tc>
          <w:tcPr/>
          <w:p>
            <w:pPr>
              <w:pStyle w:val="Compact"/>
              <w:jc w:val="left"/>
            </w:pPr>
            <w:r>
              <w:t xml:space="preserve">7,209</w:t>
            </w:r>
          </w:p>
        </w:tc>
      </w:tr>
      <w:tr>
        <w:tc>
          <w:tcPr/>
          <w:p>
            <w:pPr>
              <w:pStyle w:val="Compact"/>
              <w:jc w:val="left"/>
            </w:pPr>
            <w:r>
              <w:t xml:space="preserve">Computer Science</w:t>
            </w:r>
          </w:p>
        </w:tc>
        <w:tc>
          <w:tcPr/>
          <w:p>
            <w:pPr>
              <w:pStyle w:val="Compact"/>
              <w:jc w:val="left"/>
            </w:pPr>
            <w:r>
              <w:t xml:space="preserve">7,133</w:t>
            </w:r>
          </w:p>
        </w:tc>
      </w:tr>
      <w:tr>
        <w:tc>
          <w:tcPr/>
          <w:p>
            <w:pPr>
              <w:pStyle w:val="Compact"/>
              <w:jc w:val="left"/>
            </w:pPr>
            <w:r>
              <w:t xml:space="preserve">Business Process</w:t>
            </w:r>
          </w:p>
        </w:tc>
        <w:tc>
          <w:tcPr/>
          <w:p>
            <w:pPr>
              <w:pStyle w:val="Compact"/>
              <w:jc w:val="left"/>
            </w:pPr>
            <w:r>
              <w:t xml:space="preserve">6,998</w:t>
            </w:r>
          </w:p>
        </w:tc>
      </w:tr>
      <w:tr>
        <w:tc>
          <w:tcPr/>
          <w:p>
            <w:pPr>
              <w:pStyle w:val="Compact"/>
              <w:jc w:val="left"/>
            </w:pPr>
            <w:r>
              <w:t xml:space="preserve">Operations</w:t>
            </w:r>
          </w:p>
        </w:tc>
        <w:tc>
          <w:tcPr/>
          <w:p>
            <w:pPr>
              <w:pStyle w:val="Compact"/>
              <w:jc w:val="left"/>
            </w:pPr>
            <w:r>
              <w:t xml:space="preserve">6,993</w:t>
            </w:r>
          </w:p>
        </w:tc>
      </w:tr>
      <w:tr>
        <w:tc>
          <w:tcPr/>
          <w:p>
            <w:pPr>
              <w:pStyle w:val="Compact"/>
              <w:jc w:val="left"/>
            </w:pPr>
            <w:r>
              <w:t xml:space="preserve">SAP Applications</w:t>
            </w:r>
          </w:p>
        </w:tc>
        <w:tc>
          <w:tcPr/>
          <w:p>
            <w:pPr>
              <w:pStyle w:val="Compact"/>
              <w:jc w:val="left"/>
            </w:pPr>
            <w:r>
              <w:t xml:space="preserve">6,821</w:t>
            </w:r>
          </w:p>
        </w:tc>
      </w:tr>
      <w:tr>
        <w:tc>
          <w:tcPr/>
          <w:p>
            <w:pPr>
              <w:pStyle w:val="Compact"/>
              <w:jc w:val="left"/>
            </w:pPr>
            <w:r>
              <w:t xml:space="preserve">Business Requirements</w:t>
            </w:r>
          </w:p>
        </w:tc>
        <w:tc>
          <w:tcPr/>
          <w:p>
            <w:pPr>
              <w:pStyle w:val="Compact"/>
              <w:jc w:val="left"/>
            </w:pPr>
            <w:r>
              <w:t xml:space="preserve">6,726</w:t>
            </w:r>
          </w:p>
        </w:tc>
      </w:tr>
      <w:tr>
        <w:tc>
          <w:tcPr/>
          <w:p>
            <w:pPr>
              <w:pStyle w:val="Compact"/>
              <w:jc w:val="left"/>
            </w:pPr>
            <w:r>
              <w:t xml:space="preserve">Finance</w:t>
            </w:r>
          </w:p>
        </w:tc>
        <w:tc>
          <w:tcPr/>
          <w:p>
            <w:pPr>
              <w:pStyle w:val="Compact"/>
              <w:jc w:val="left"/>
            </w:pPr>
            <w:r>
              <w:t xml:space="preserve">6,147</w:t>
            </w:r>
          </w:p>
        </w:tc>
      </w:tr>
      <w:tr>
        <w:tc>
          <w:tcPr/>
          <w:p>
            <w:pPr>
              <w:pStyle w:val="Compact"/>
              <w:jc w:val="left"/>
            </w:pPr>
            <w:r>
              <w:t xml:space="preserve">Presentations</w:t>
            </w:r>
          </w:p>
        </w:tc>
        <w:tc>
          <w:tcPr/>
          <w:p>
            <w:pPr>
              <w:pStyle w:val="Compact"/>
              <w:jc w:val="left"/>
            </w:pPr>
            <w:r>
              <w:t xml:space="preserve">5,763</w:t>
            </w:r>
          </w:p>
        </w:tc>
      </w:tr>
      <w:tr>
        <w:tc>
          <w:tcPr/>
          <w:p>
            <w:pPr>
              <w:pStyle w:val="Compact"/>
              <w:jc w:val="left"/>
            </w:pPr>
            <w:r>
              <w:t xml:space="preserve">Planning</w:t>
            </w:r>
          </w:p>
        </w:tc>
        <w:tc>
          <w:tcPr/>
          <w:p>
            <w:pPr>
              <w:pStyle w:val="Compact"/>
              <w:jc w:val="left"/>
            </w:pPr>
            <w:r>
              <w:t xml:space="preserve">5,621</w:t>
            </w:r>
          </w:p>
        </w:tc>
      </w:tr>
    </w:tbl>
    <w:bookmarkEnd w:id="73"/>
    <w:bookmarkStart w:id="74"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74"/>
    <w:bookmarkStart w:id="75"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75"/>
    <w:bookmarkStart w:id="76"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76"/>
    <w:bookmarkEnd w:id="77"/>
    <w:bookmarkStart w:id="83" w:name="career-strategy"/>
    <w:p>
      <w:pPr>
        <w:pStyle w:val="Heading1"/>
      </w:pPr>
      <w:r>
        <w:t xml:space="preserve">Career Strategy</w:t>
      </w:r>
    </w:p>
    <w:bookmarkStart w:id="78"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78"/>
    <w:bookmarkStart w:id="79"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79"/>
    <w:bookmarkStart w:id="80"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80"/>
    <w:bookmarkStart w:id="81"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81"/>
    <w:bookmarkStart w:id="82"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42" Target="media/rId42.png" /><Relationship Type="http://schemas.openxmlformats.org/officeDocument/2006/relationships/image" Id="rId38" Target="media/rId38.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2026-04-13T03:59:08Z</dcterms:created>
  <dcterms:modified xsi:type="dcterms:W3CDTF">2026-04-13T03:59:08Z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April 13, 2026</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default">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Final Report</vt:lpwstr>
  </property>
  <property fmtid="{D5CDD505-2E9C-101B-9397-08002B2CF9AE}" pid="16" name="toc-title">
    <vt:lpwstr>Table of contents</vt:lpwstr>
  </property>
</Properties>
</file>