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the 2024 Job Market</w:t>
      </w:r>
    </w:p>
    <w:p>
      <w:pPr>
        <w:pStyle w:val="Author"/>
      </w:pPr>
      <w:r>
        <w:t xml:space="preserve">Manjari Kannan, Nicholas Decesaris, Oscar Quintero</w:t>
      </w:r>
    </w:p>
    <w:p>
      <w:pPr>
        <w:pStyle w:val="Date"/>
      </w:pPr>
      <w:r>
        <w:t xml:space="preserve">2026-04-17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the 2024 Job Market</dc:title>
  <dc:creator>Manjari Kannan, Nicholas Decesaris, Oscar Quintero</dc:creator>
  <cp:keywords/>
  <dcterms:created xsi:type="dcterms:W3CDTF">2026-04-17T23:00:00Z</dcterms:created>
  <dcterms:modified xsi:type="dcterms:W3CDTF">2026-04-17T23:00:00Z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