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 Career Path Decisions in 2024</w:t>
      </w:r>
    </w:p>
    <w:p>
      <w:pPr>
        <w:pStyle w:val="Author"/>
      </w:pPr>
      <w:r>
        <w:t xml:space="preserve">Manjari Kannan, Nicholas Decesaris, Oscar Quintero</w:t>
      </w:r>
    </w:p>
    <w:p>
      <w:pPr>
        <w:pStyle w:val="Date"/>
      </w:pPr>
      <w:r>
        <w:t xml:space="preserve">2026-04-24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objective"/>
    <w:p>
      <w:pPr>
        <w:pStyle w:val="Heading2"/>
      </w:pPr>
      <w:r>
        <w:t xml:space="preserve">Objective</w:t>
      </w:r>
    </w:p>
    <w:p>
      <w:pPr>
        <w:pStyle w:val="FirstParagraph"/>
      </w:pPr>
      <w:r>
        <w:t xml:space="preserve">This project examines job market trends in 2024 from the perspective of job seekers rather than recruiters. Using Lightcast data, we analyze hiring patterns, salaries, skills, and labor market conditions to understand how students can position themselves more effectively.</w:t>
      </w:r>
    </w:p>
    <w:bookmarkEnd w:id="9"/>
    <w:bookmarkStart w:id="10" w:name="research-question"/>
    <w:p>
      <w:pPr>
        <w:pStyle w:val="Heading2"/>
      </w:pPr>
      <w:r>
        <w:t xml:space="preserve">Research Question</w:t>
      </w:r>
    </w:p>
    <w:p>
      <w:pPr>
        <w:pStyle w:val="FirstParagraph"/>
      </w:pPr>
      <w:r>
        <w:t xml:space="preserve">Our project asks:</w:t>
      </w:r>
    </w:p>
    <w:p>
      <w:pPr>
        <w:pStyle w:val="BodyText"/>
      </w:pPr>
      <w:r>
        <w:rPr>
          <w:b/>
          <w:bCs/>
        </w:rPr>
        <w:t xml:space="preserve">What trends in the 2024 job market can help students and early career professionals make better career decisions?</w:t>
      </w:r>
    </w:p>
    <w:bookmarkEnd w:id="10"/>
    <w:bookmarkStart w:id="11" w:name="why-this-matters"/>
    <w:p>
      <w:pPr>
        <w:pStyle w:val="Heading2"/>
      </w:pPr>
      <w:r>
        <w:t xml:space="preserve">Why This Matters</w:t>
      </w:r>
    </w:p>
    <w:p>
      <w:pPr>
        <w:pStyle w:val="FirstParagraph"/>
      </w:pPr>
      <w:r>
        <w:t xml:space="preserve">Rapid changes in AI adoption, salary patterns, remote work, and employer skill expectations make the job market harder to navigate. A data driven approach helps identify which roles are growing, which skills matter most, and what kinds of jobs offer the best opportunities</w:t>
      </w:r>
      <w:r>
        <w:t xml:space="preserve"> </w:t>
      </w:r>
      <w:r>
        <w:t xml:space="preserve">(Dominski and Lee (2025))</w:t>
      </w:r>
      <w:r>
        <w:t xml:space="preserve">.</w:t>
      </w:r>
    </w:p>
    <w:bookmarkEnd w:id="11"/>
    <w:bookmarkStart w:id="12" w:name="planned-analysis"/>
    <w:p>
      <w:pPr>
        <w:pStyle w:val="Heading2"/>
      </w:pPr>
      <w:r>
        <w:t xml:space="preserve">Planned Analysis</w:t>
      </w:r>
    </w:p>
    <w:p>
      <w:pPr>
        <w:pStyle w:val="FirstParagraph"/>
      </w:pPr>
      <w:r>
        <w:t xml:space="preserve">This project includes:</w:t>
      </w:r>
    </w:p>
    <w:p>
      <w:pPr>
        <w:pStyle w:val="Compact"/>
        <w:numPr>
          <w:ilvl w:val="0"/>
          <w:numId w:val="1001"/>
        </w:numPr>
      </w:pPr>
      <w:r>
        <w:t xml:space="preserve">data cleaning and preprocessing</w:t>
      </w:r>
    </w:p>
    <w:p>
      <w:pPr>
        <w:pStyle w:val="Compact"/>
        <w:numPr>
          <w:ilvl w:val="0"/>
          <w:numId w:val="1001"/>
        </w:numPr>
      </w:pPr>
      <w:r>
        <w:t xml:space="preserve">exploratory data analysis</w:t>
      </w:r>
    </w:p>
    <w:p>
      <w:pPr>
        <w:pStyle w:val="Compact"/>
        <w:numPr>
          <w:ilvl w:val="0"/>
          <w:numId w:val="1001"/>
        </w:numPr>
      </w:pPr>
      <w:r>
        <w:t xml:space="preserve">unsupervised learning with KMeans clustering</w:t>
      </w:r>
    </w:p>
    <w:p>
      <w:pPr>
        <w:pStyle w:val="Compact"/>
        <w:numPr>
          <w:ilvl w:val="0"/>
          <w:numId w:val="1001"/>
        </w:numPr>
      </w:pPr>
      <w:r>
        <w:t xml:space="preserve">supervised modeling using regression and classification</w:t>
      </w:r>
    </w:p>
    <w:p>
      <w:pPr>
        <w:pStyle w:val="Compact"/>
        <w:numPr>
          <w:ilvl w:val="0"/>
          <w:numId w:val="1001"/>
        </w:numPr>
      </w:pPr>
      <w:r>
        <w:t xml:space="preserve">skill gap analysis</w:t>
      </w:r>
    </w:p>
    <w:p>
      <w:pPr>
        <w:pStyle w:val="Compact"/>
        <w:numPr>
          <w:ilvl w:val="0"/>
          <w:numId w:val="1001"/>
        </w:numPr>
      </w:pPr>
      <w:r>
        <w:t xml:space="preserve">career recommendations for job seekers</w:t>
      </w:r>
    </w:p>
    <w:bookmarkEnd w:id="12"/>
    <w:bookmarkStart w:id="13" w:name="all-references-used"/>
    <w:p>
      <w:pPr>
        <w:pStyle w:val="Heading2"/>
      </w:pPr>
      <w:r>
        <w:t xml:space="preserve">All References Used:</w:t>
      </w:r>
    </w:p>
    <w:p>
      <w:pPr>
        <w:numPr>
          <w:ilvl w:val="0"/>
          <w:numId w:val="1002"/>
        </w:numPr>
      </w:pPr>
      <w:r>
        <w:t xml:space="preserve">Dominski, J., and Y. S. Lee (2025):</w:t>
      </w:r>
      <w:r>
        <w:t xml:space="preserve"> </w:t>
      </w:r>
      <w:r>
        <w:t xml:space="preserve">“Advancing AI Capabilities and Evolving Labor Outcomes.”</w:t>
      </w:r>
    </w:p>
    <w:p>
      <w:pPr>
        <w:numPr>
          <w:ilvl w:val="0"/>
          <w:numId w:val="1002"/>
        </w:numPr>
      </w:pPr>
      <w:r>
        <w:t xml:space="preserve">Padmanabha, C. H. (2024):</w:t>
      </w:r>
      <w:r>
        <w:t xml:space="preserve"> </w:t>
      </w:r>
      <w:r>
        <w:t xml:space="preserve">“The Impact of Artificial Intelligence on Employment and Wage Inequality.”</w:t>
      </w:r>
    </w:p>
    <w:p>
      <w:pPr>
        <w:numPr>
          <w:ilvl w:val="0"/>
          <w:numId w:val="1002"/>
        </w:numPr>
      </w:pPr>
      <w:r>
        <w:t xml:space="preserve">Dahlin, E. (2024):</w:t>
      </w:r>
      <w:r>
        <w:t xml:space="preserve"> </w:t>
      </w:r>
      <w:r>
        <w:t xml:space="preserve">“Who says artificial intelligence is stealing our jobs?”</w:t>
      </w:r>
      <w:r>
        <w:t xml:space="preserve"> </w:t>
      </w:r>
      <w:r>
        <w:rPr>
          <w:i/>
          <w:iCs/>
        </w:rPr>
        <w:t xml:space="preserve">Socius</w:t>
      </w:r>
      <w:r>
        <w:t xml:space="preserve">, 10, 23780231241259672.</w:t>
      </w:r>
    </w:p>
    <w:bookmarkEnd w:id="13"/>
    <w:bookmarkStart w:id="17" w:name="references"/>
    <w:p>
      <w:pPr>
        <w:pStyle w:val="Heading2"/>
      </w:pPr>
      <w:r>
        <w:t xml:space="preserve">References</w:t>
      </w:r>
    </w:p>
    <w:bookmarkStart w:id="16" w:name="refs"/>
    <w:bookmarkStart w:id="15" w:name="Xb42a6780c94b8d118173c0eeec658459df1c365"/>
    <w:p>
      <w:pPr>
        <w:pStyle w:val="Bibliography"/>
      </w:pPr>
      <w:r>
        <w:rPr>
          <w:smallCaps/>
        </w:rPr>
        <w:t xml:space="preserve">Dominski, J., and Y. S. Lee</w:t>
      </w:r>
      <w:r>
        <w:t xml:space="preserve">. (2025):</w:t>
      </w:r>
      <w:r>
        <w:t xml:space="preserve"> </w:t>
      </w:r>
      <w:r>
        <w:t xml:space="preserve">“</w:t>
      </w:r>
      <w:hyperlink r:id="rId14">
        <w:r>
          <w:rPr>
            <w:rStyle w:val="Hyperlink"/>
          </w:rPr>
          <w:t xml:space="preserve">Advancing AI Capabilities and Evolving Labor Outcomes</w:t>
        </w:r>
      </w:hyperlink>
      <w:r>
        <w:t xml:space="preserve">,”</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arxiv.org/abs/2507.08244" TargetMode="External" /></Relationships>
</file>

<file path=word/_rels/footnotes.xml.rels><?xml version="1.0" encoding="UTF-8"?><Relationships xmlns="http://schemas.openxmlformats.org/package/2006/relationships"><Relationship Type="http://schemas.openxmlformats.org/officeDocument/2006/relationships/hyperlink" Id="rId14" Target="https://arxiv.org/abs/2507.082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Career Path Decisions in 2024</dc:title>
  <dc:creator>Manjari Kannan, Nicholas Decesaris, Oscar Quintero</dc:creator>
  <cp:keywords/>
  <dcterms:created xsi:type="dcterms:W3CDTF">2026-04-24T15:15:37Z</dcterms:created>
  <dcterms:modified xsi:type="dcterms:W3CDTF">2026-04-24T15:15:37Z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csl/econometrica.csl</vt:lpwstr>
  </property>
  <property fmtid="{D5CDD505-2E9C-101B-9397-08002B2CF9AE}" pid="7" name="date">
    <vt:lpwstr>2026-04-24</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