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9"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references"/>
    <w:p>
      <w:pPr>
        <w:pStyle w:val="Heading2"/>
      </w:pPr>
      <w:r>
        <w:t xml:space="preserve">References</w:t>
      </w:r>
    </w:p>
    <w:bookmarkEnd w:id="13"/>
    <w:bookmarkStart w:id="14"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4"/>
    <w:bookmarkStart w:id="15"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5"/>
    <w:bookmarkStart w:id="16"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6"/>
    <w:bookmarkStart w:id="17"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7"/>
    <w:bookmarkStart w:id="18"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8"/>
    <w:bookmarkStart w:id="19"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9"/>
    <w:bookmarkStart w:id="20"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0"/>
    <w:bookmarkStart w:id="21"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1"/>
    <w:bookmarkStart w:id="22"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2"/>
    <w:bookmarkStart w:id="23"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3"/>
    <w:bookmarkStart w:id="24"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4"/>
    <w:bookmarkStart w:id="25"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5"/>
    <w:bookmarkStart w:id="26" w:name="salary-distribution-ai-vs-non-ai"/>
    <w:p>
      <w:pPr>
        <w:pStyle w:val="Heading2"/>
      </w:pPr>
      <w:r>
        <w:t xml:space="preserve">Salary Distribution: AI vs Non-AI</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6"/>
    <w:bookmarkStart w:id="27" w:name="average-salary-by-industry-ai-vs-non-ai"/>
    <w:p>
      <w:pPr>
        <w:pStyle w:val="Heading2"/>
      </w:pPr>
      <w:r>
        <w:t xml:space="preserve">Average Salary by Industry: AI vs Non-AI</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[@Dahlin2023]</w:t>
      </w:r>
      <w:r>
        <w:t xml:space="preserve">…especially for the</w:t>
      </w:r>
      <w:r>
        <w:t xml:space="preserve"> </w:t>
      </w:r>
      <w:r>
        <w:t xml:space="preserve">“middle-skill employees in the technological landscape”</w:t>
      </w:r>
      <w:r>
        <w:t xml:space="preserve"> </w:t>
      </w:r>
      <w:r>
        <w:t xml:space="preserve">[@dahlin2023]</w:t>
      </w:r>
      <w:r>
        <w:t xml:space="preserve">. Arguably, the high-skill employes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mantaining positions.</w:t>
      </w:r>
    </w:p>
    <w:bookmarkEnd w:id="27"/>
    <w:bookmarkStart w:id="28" w:name="top-industries-by-ai-job-posting-count"/>
    <w:p>
      <w:pPr>
        <w:pStyle w:val="Heading2"/>
      </w:pPr>
      <w:r>
        <w:t xml:space="preserve">Top Industries by AI Job Posting Count</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28"/>
    <w:bookmarkStart w:id="29"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29"/>
    <w:bookmarkStart w:id="30"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30"/>
    <w:bookmarkStart w:id="35" w:name="regression-model-predicting-salary"/>
    <w:p>
      <w:pPr>
        <w:pStyle w:val="Heading2"/>
      </w:pPr>
      <w:r>
        <w:t xml:space="preserve">Regression Model: Predicting Salary</w:t>
      </w:r>
    </w:p>
    <w:bookmarkStart w:id="31"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1"/>
    <w:bookmarkStart w:id="32"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2"/>
    <w:bookmarkStart w:id="33"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3"/>
    <w:bookmarkStart w:id="34"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34"/>
    <w:bookmarkEnd w:id="35"/>
    <w:bookmarkStart w:id="43" w:name="Xf91956ffdb848b1b2a4a04268d4ab2696581501"/>
    <w:p>
      <w:pPr>
        <w:pStyle w:val="Heading2"/>
      </w:pPr>
      <w:r>
        <w:t xml:space="preserve">Classification Model: Predicting AI vs Non-AI Roles</w:t>
      </w:r>
    </w:p>
    <w:bookmarkStart w:id="36"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6"/>
    <w:bookmarkStart w:id="37"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37"/>
    <w:bookmarkStart w:id="41" w:name="confusion-matrix"/>
    <w:p>
      <w:pPr>
        <w:pStyle w:val="Heading3"/>
      </w:pPr>
      <w:r>
        <w:t xml:space="preserve">Confusion Matrix</w:t>
      </w:r>
    </w:p>
    <w:p>
      <w:pPr>
        <w:pStyle w:val="CaptionedFigure"/>
      </w:pPr>
      <w:r>
        <w:drawing>
          <wp:inline>
            <wp:extent cx="5334000" cy="4445000"/>
            <wp:effectExtent b="0" l="0" r="0" t="0"/>
            <wp:docPr descr="Confusion Matrix" title="" id="39" name="Picture"/>
            <a:graphic>
              <a:graphicData uri="http://schemas.openxmlformats.org/drawingml/2006/picture">
                <pic:pic>
                  <pic:nvPicPr>
                    <pic:cNvPr descr="outputs/confusion_matrix.png" id="40" name="Picture"/>
                    <pic:cNvPicPr>
                      <a:picLocks noChangeArrowheads="1" noChangeAspect="1"/>
                    </pic:cNvPicPr>
                  </pic:nvPicPr>
                  <pic:blipFill>
                    <a:blip r:embed="rId3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1"/>
    <w:bookmarkStart w:id="42"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2"/>
    <w:bookmarkEnd w:id="43"/>
    <w:bookmarkStart w:id="47" w:name="kmeans-clustering-salary-tiers"/>
    <w:p>
      <w:pPr>
        <w:pStyle w:val="Heading2"/>
      </w:pPr>
      <w:r>
        <w:t xml:space="preserve">KMeans Clustering: Salary Tiers</w:t>
      </w:r>
    </w:p>
    <w:bookmarkStart w:id="44"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44"/>
    <w:bookmarkStart w:id="45"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5"/>
    <w:bookmarkStart w:id="46"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46"/>
    <w:bookmarkEnd w:id="47"/>
    <w:bookmarkStart w:id="48"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48"/>
    <w:bookmarkStart w:id="49"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49"/>
    <w:bookmarkStart w:id="50"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0"/>
    <w:bookmarkStart w:id="51"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1"/>
    <w:bookmarkStart w:id="52"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2"/>
    <w:bookmarkStart w:id="53"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3"/>
    <w:bookmarkStart w:id="54"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4"/>
    <w:bookmarkStart w:id="55"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5"/>
    <w:bookmarkStart w:id="56"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56"/>
    <w:bookmarkStart w:id="57"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57"/>
    <w:bookmarkStart w:id="58"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2026-04-18T18:02:32Z</dcterms:created>
  <dcterms:modified xsi:type="dcterms:W3CDTF">2026-04-18T18:02:32Z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