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c2n7fflh6spj" w:id="0"/>
      <w:bookmarkEnd w:id="0"/>
      <w:r w:rsidDel="00000000" w:rsidR="00000000" w:rsidRPr="00000000">
        <w:rPr>
          <w:b w:val="1"/>
          <w:rtl w:val="0"/>
        </w:rPr>
        <w:t xml:space="preserve">BASES DE DATOS AVANZADAS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i w:val="1"/>
          <w:sz w:val="36"/>
          <w:szCs w:val="36"/>
        </w:rPr>
      </w:pPr>
      <w:bookmarkStart w:colFirst="0" w:colLast="0" w:name="_827u12igg474" w:id="1"/>
      <w:bookmarkEnd w:id="1"/>
      <w:r w:rsidDel="00000000" w:rsidR="00000000" w:rsidRPr="00000000">
        <w:rPr>
          <w:i w:val="1"/>
          <w:sz w:val="36"/>
          <w:szCs w:val="36"/>
          <w:rtl w:val="0"/>
        </w:rPr>
        <w:t xml:space="preserve">DATA WAREHOUSE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Miguel Millán Alhambra</w:t>
      </w:r>
    </w:p>
    <w:p w:rsidR="00000000" w:rsidDel="00000000" w:rsidP="00000000" w:rsidRDefault="00000000" w:rsidRPr="00000000" w14:paraId="00000005">
      <w:pPr>
        <w:jc w:val="center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Desiré Saponaro</w:t>
      </w:r>
    </w:p>
    <w:p w:rsidR="00000000" w:rsidDel="00000000" w:rsidP="00000000" w:rsidRDefault="00000000" w:rsidRPr="00000000" w14:paraId="00000006">
      <w:pPr>
        <w:jc w:val="center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Antonio Manjavacas Lucas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b w:val="1"/>
          <w:u w:val="single"/>
        </w:rPr>
      </w:pPr>
      <w:bookmarkStart w:colFirst="0" w:colLast="0" w:name="_cvlduujc6h4h" w:id="2"/>
      <w:bookmarkEnd w:id="2"/>
      <w:r w:rsidDel="00000000" w:rsidR="00000000" w:rsidRPr="00000000">
        <w:rPr>
          <w:b w:val="1"/>
          <w:u w:val="single"/>
          <w:rtl w:val="0"/>
        </w:rPr>
        <w:t xml:space="preserve">Laboratory Book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  <w:sz w:val="36"/>
          <w:szCs w:val="36"/>
        </w:rPr>
      </w:pPr>
      <w:bookmarkStart w:colFirst="0" w:colLast="0" w:name="_gv0d9mo7n3a5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Día 11 de febrero de 2020 (1 hora)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Después de un análisis previo, hoy hemos decidido el conjunto de datos a utilizar. Estos han sido estudiados, cargados en Google Collab y filtrados de acuerdo a las características con las que nos interesa trabajar: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de datos: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1613" cy="1658181"/>
            <wp:effectExtent b="25400" l="25400" r="25400" t="254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658181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Selección de características: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5913" cy="1048707"/>
            <wp:effectExtent b="25400" l="25400" r="25400" t="254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6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048707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Las principales dificultades que hemos encontrado han sido: conocer las funciones de la librería pandas para el tratamiento de datasets y estudiar el formato de cada uno de los campos.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  <w:sz w:val="36"/>
          <w:szCs w:val="36"/>
        </w:rPr>
      </w:pPr>
      <w:bookmarkStart w:colFirst="0" w:colLast="0" w:name="_7wcl37hw10oo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Día 13 de febrero de 2020 (1 hora)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el día de hoy, hemos decidido la planificación del proyecto, teniendo en cuenta las fechas de entrega futuras y la disponibilidad de cada uno de los miembros del equipo.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15"/>
        <w:gridCol w:w="1335"/>
        <w:gridCol w:w="810"/>
        <w:gridCol w:w="1470"/>
        <w:gridCol w:w="1365"/>
        <w:gridCol w:w="1455"/>
        <w:tblGridChange w:id="0">
          <w:tblGrid>
            <w:gridCol w:w="1275"/>
            <w:gridCol w:w="1215"/>
            <w:gridCol w:w="1335"/>
            <w:gridCol w:w="810"/>
            <w:gridCol w:w="1470"/>
            <w:gridCol w:w="1365"/>
            <w:gridCol w:w="1455"/>
          </w:tblGrid>
        </w:tblGridChange>
      </w:tblGrid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17/2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Extracción de datos y atributos (ETL)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límite planificación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Limpieza de datos y carga en MongoDB Atlas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23/2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24/2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límite entrega parcial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la base de datos y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la base de datos y consultas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límite almacén de datos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 próximas reuniones comenzaremos el diseño y elaboración del almacén de datos.</w:t>
      </w:r>
    </w:p>
    <w:p w:rsidR="00000000" w:rsidDel="00000000" w:rsidP="00000000" w:rsidRDefault="00000000" w:rsidRPr="00000000" w14:paraId="00000037">
      <w:pPr>
        <w:pStyle w:val="Heading2"/>
        <w:rPr>
          <w:b w:val="1"/>
          <w:sz w:val="36"/>
          <w:szCs w:val="36"/>
        </w:rPr>
      </w:pPr>
      <w:bookmarkStart w:colFirst="0" w:colLast="0" w:name="_ieb6ec1vw6te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Día 18 de febrero de 2020 (2 horas)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Hemos dedicado el día de hoy al preprocesamiento de los datos. Concretamente, se han llevado a cabo las siguientes labores de preprocesamiento: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Eliminación de registros con valores nulos.</w:t>
      </w:r>
    </w:p>
    <w:p w:rsidR="00000000" w:rsidDel="00000000" w:rsidP="00000000" w:rsidRDefault="00000000" w:rsidRPr="00000000" w14:paraId="0000003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47800" cy="331980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31980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Conversión de los registros de la columna “</w:t>
      </w:r>
      <w:r w:rsidDel="00000000" w:rsidR="00000000" w:rsidRPr="00000000">
        <w:rPr>
          <w:i w:val="1"/>
          <w:rtl w:val="0"/>
        </w:rPr>
        <w:t xml:space="preserve">genres</w:t>
      </w:r>
      <w:r w:rsidDel="00000000" w:rsidR="00000000" w:rsidRPr="00000000">
        <w:rPr>
          <w:rtl w:val="0"/>
        </w:rPr>
        <w:t xml:space="preserve">” y “</w:t>
      </w:r>
      <w:r w:rsidDel="00000000" w:rsidR="00000000" w:rsidRPr="00000000">
        <w:rPr>
          <w:i w:val="1"/>
          <w:rtl w:val="0"/>
        </w:rPr>
        <w:t xml:space="preserve">production_companies</w:t>
      </w:r>
      <w:r w:rsidDel="00000000" w:rsidR="00000000" w:rsidRPr="00000000">
        <w:rPr>
          <w:rtl w:val="0"/>
        </w:rPr>
        <w:t xml:space="preserve">” en listas.</w:t>
      </w:r>
    </w:p>
    <w:p w:rsidR="00000000" w:rsidDel="00000000" w:rsidP="00000000" w:rsidRDefault="00000000" w:rsidRPr="00000000" w14:paraId="0000003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6742" cy="1233488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6742" cy="1233488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5921" cy="1128713"/>
            <wp:effectExtent b="25400" l="25400" r="25400" t="254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921" cy="1128713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Modificación del formato de las fechas de </w:t>
      </w:r>
      <w:r w:rsidDel="00000000" w:rsidR="00000000" w:rsidRPr="00000000">
        <w:rPr>
          <w:i w:val="1"/>
          <w:rtl w:val="0"/>
        </w:rPr>
        <w:t xml:space="preserve">AA/MM/DD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DD/MM/AA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67075" cy="819044"/>
            <wp:effectExtent b="25400" l="25400" r="25400" t="254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19044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han añadido las columnas “</w:t>
      </w:r>
      <w:r w:rsidDel="00000000" w:rsidR="00000000" w:rsidRPr="00000000">
        <w:rPr>
          <w:i w:val="1"/>
          <w:rtl w:val="0"/>
        </w:rPr>
        <w:t xml:space="preserve">month</w:t>
      </w:r>
      <w:r w:rsidDel="00000000" w:rsidR="00000000" w:rsidRPr="00000000">
        <w:rPr>
          <w:rtl w:val="0"/>
        </w:rPr>
        <w:t xml:space="preserve">” y “</w:t>
      </w:r>
      <w:r w:rsidDel="00000000" w:rsidR="00000000" w:rsidRPr="00000000">
        <w:rPr>
          <w:i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” para cada película.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82997" cy="3090863"/>
            <wp:effectExtent b="25400" l="25400" r="25400" t="2540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97" cy="3090863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Finalmente, se ha trabajado en la conexión con la base de datos y la carga de los mismos en MongoDB Atlas. Hemos encontrado problemas en la conexión mediante el cliente de MongoDB, algo que trataremos de solucionar en la próxima reunión.</w:t>
      </w:r>
    </w:p>
    <w:p w:rsidR="00000000" w:rsidDel="00000000" w:rsidP="00000000" w:rsidRDefault="00000000" w:rsidRPr="00000000" w14:paraId="0000004C">
      <w:pPr>
        <w:pStyle w:val="Heading2"/>
        <w:rPr>
          <w:b w:val="1"/>
          <w:sz w:val="36"/>
          <w:szCs w:val="36"/>
        </w:rPr>
      </w:pPr>
      <w:bookmarkStart w:colFirst="0" w:colLast="0" w:name="_rbcz4yni9v6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Día 20 de febrero de 2020 (2 horas)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Durante el día de hoy se ha implementado el código correspondiente a las Dimensiones 1 y 5 de nuestro almacén de datos. También se han preparado las secciones de código empleadas para la recuperación de las vistas: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6265" cy="3062288"/>
            <wp:effectExtent b="25400" l="25400" r="25400" t="254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6265" cy="3062288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  <w:sz w:val="36"/>
          <w:szCs w:val="36"/>
        </w:rPr>
      </w:pPr>
      <w:bookmarkStart w:colFirst="0" w:colLast="0" w:name="_25qf4l1g7rwa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Día 25 de febrero de 2020 (2 horas)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Hoy se han finalizado el resto de dimensiones (2, 3 y 4). Aunque han supuesto una mayor complejidad, hemos logrado obtenerlas sin problemas. Los datos correspondientes a las mismas han sido introducidos en la base de datos.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7809" cy="2995613"/>
            <wp:effectExtent b="25400" l="25400" r="25400" t="254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809" cy="2995613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 próximas sesiones se completará el código para la obtención de las vistas mediante consultas a la base de datos y se prepararán las transparencias y la memoria.</w:t>
      </w:r>
    </w:p>
    <w:p w:rsidR="00000000" w:rsidDel="00000000" w:rsidP="00000000" w:rsidRDefault="00000000" w:rsidRPr="00000000" w14:paraId="00000055">
      <w:pPr>
        <w:pStyle w:val="Heading2"/>
        <w:rPr>
          <w:b w:val="1"/>
          <w:sz w:val="36"/>
          <w:szCs w:val="36"/>
        </w:rPr>
      </w:pPr>
      <w:bookmarkStart w:colFirst="0" w:colLast="0" w:name="_5pxr6imhkces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Día 27 de febrero de 2020 (1’5 horas)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Hoy se han realizado las consultas a las distintas dimensiones para mostrar los datos previamente calculados.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3757" cy="3319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757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Además, se ha comenzado el desarrollo de la memoria, indicando las fuentes de datos, el diseño del almacén de datos y el procedimiento para la limpieza y carga de datos.</w:t>
      </w:r>
    </w:p>
    <w:p w:rsidR="00000000" w:rsidDel="00000000" w:rsidP="00000000" w:rsidRDefault="00000000" w:rsidRPr="00000000" w14:paraId="0000005B">
      <w:pPr>
        <w:pStyle w:val="Heading2"/>
        <w:rPr>
          <w:b w:val="1"/>
          <w:sz w:val="36"/>
          <w:szCs w:val="36"/>
        </w:rPr>
      </w:pPr>
      <w:bookmarkStart w:colFirst="0" w:colLast="0" w:name="_acc2scc8lung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Día 2 de marzo de 2020 (2 horas)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Hoy hemos realizado la memoria del trabajo así como preparado la presentación del mismo. También se ha creado el repositorio de GitHub donde se ha alojado el código y memoria del trabajo, dándolo así por concluido.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jc w:val="center"/>
        <w:rPr/>
      </w:pPr>
      <w:bookmarkStart w:colFirst="0" w:colLast="0" w:name="_quhrsj39hht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jc w:val="center"/>
        <w:rPr>
          <w:b w:val="1"/>
        </w:rPr>
      </w:pPr>
      <w:bookmarkStart w:colFirst="0" w:colLast="0" w:name="_xwaxh5jvudpt" w:id="11"/>
      <w:bookmarkEnd w:id="11"/>
      <w:r w:rsidDel="00000000" w:rsidR="00000000" w:rsidRPr="00000000">
        <w:rPr>
          <w:b w:val="1"/>
          <w:rtl w:val="0"/>
        </w:rPr>
        <w:t xml:space="preserve">REPARTO DE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ree Serif" w:cs="Bree Serif" w:eastAsia="Bree Serif" w:hAnsi="Bree Serif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rtl w:val="0"/>
              </w:rPr>
              <w:t xml:space="preserve">Antonio Manjavacas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ree Serif" w:cs="Bree Serif" w:eastAsia="Bree Serif" w:hAnsi="Bree Serif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rtl w:val="0"/>
              </w:rPr>
              <w:t xml:space="preserve">Miguel Millán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ree Serif" w:cs="Bree Serif" w:eastAsia="Bree Serif" w:hAnsi="Bree Serif"/>
              </w:rPr>
            </w:pPr>
            <w:r w:rsidDel="00000000" w:rsidR="00000000" w:rsidRPr="00000000">
              <w:rPr>
                <w:rFonts w:ascii="Bree Serif" w:cs="Bree Serif" w:eastAsia="Bree Serif" w:hAnsi="Bree Serif"/>
                <w:rtl w:val="0"/>
              </w:rPr>
              <w:t xml:space="preserve">Desiré Saponaro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33.33%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