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129B" w:rsidRDefault="00F7129B" w:rsidP="0034147A">
      <w:pPr>
        <w:spacing w:after="80"/>
        <w:jc w:val="center"/>
        <w:rPr>
          <w:color w:val="000000"/>
        </w:rPr>
      </w:pPr>
    </w:p>
    <w:p w:rsidR="00F7129B" w:rsidRDefault="00F7129B" w:rsidP="0034147A">
      <w:pPr>
        <w:spacing w:after="80"/>
        <w:jc w:val="center"/>
        <w:rPr>
          <w:color w:val="000000"/>
        </w:rPr>
      </w:pPr>
    </w:p>
    <w:p w:rsidR="00F7129B" w:rsidRDefault="00F7129B" w:rsidP="0034147A">
      <w:pPr>
        <w:spacing w:after="80"/>
        <w:jc w:val="center"/>
        <w:rPr>
          <w:color w:val="000000"/>
        </w:rPr>
      </w:pPr>
      <w:bookmarkStart w:id="0" w:name="_GoBack"/>
      <w:bookmarkEnd w:id="0"/>
    </w:p>
    <w:p w:rsidR="00F7129B" w:rsidRPr="00F7129B" w:rsidRDefault="00F7129B" w:rsidP="00277D2A">
      <w:pPr>
        <w:spacing w:after="80"/>
        <w:rPr>
          <w:rFonts w:ascii="Calibri" w:hAnsi="Calibri" w:cs="Calibri"/>
          <w:color w:val="000000"/>
          <w:sz w:val="36"/>
          <w:szCs w:val="36"/>
        </w:rPr>
      </w:pPr>
    </w:p>
    <w:p w:rsidR="00F7129B" w:rsidRPr="00F7129B" w:rsidRDefault="00F7129B" w:rsidP="0034147A">
      <w:pPr>
        <w:spacing w:after="80"/>
        <w:jc w:val="center"/>
        <w:rPr>
          <w:rFonts w:ascii="Calibri" w:hAnsi="Calibri" w:cs="Calibri"/>
          <w:color w:val="000000"/>
          <w:sz w:val="36"/>
          <w:szCs w:val="36"/>
        </w:rPr>
      </w:pPr>
    </w:p>
    <w:p w:rsidR="00F7129B" w:rsidRPr="00F7129B" w:rsidRDefault="00F7129B" w:rsidP="0034147A">
      <w:pPr>
        <w:spacing w:after="80"/>
        <w:jc w:val="center"/>
        <w:rPr>
          <w:rFonts w:ascii="Calibri" w:hAnsi="Calibri" w:cs="Calibri"/>
          <w:color w:val="000000"/>
          <w:sz w:val="36"/>
          <w:szCs w:val="36"/>
        </w:rPr>
      </w:pPr>
    </w:p>
    <w:p w:rsidR="0074162C" w:rsidRDefault="0074162C" w:rsidP="00B403F1">
      <w:pPr>
        <w:spacing w:after="80"/>
        <w:jc w:val="center"/>
        <w:rPr>
          <w:rFonts w:ascii="Calibri" w:hAnsi="Calibri" w:cs="Calibri"/>
          <w:color w:val="000000"/>
          <w:sz w:val="36"/>
          <w:szCs w:val="36"/>
        </w:rPr>
      </w:pPr>
      <w:r w:rsidRPr="0074162C">
        <w:rPr>
          <w:rFonts w:ascii="Calibri" w:hAnsi="Calibri" w:cs="Calibri"/>
          <w:color w:val="000000"/>
          <w:sz w:val="36"/>
          <w:szCs w:val="36"/>
        </w:rPr>
        <w:t xml:space="preserve">Adventist University of Central Africa </w:t>
      </w:r>
    </w:p>
    <w:p w:rsidR="00B403F1" w:rsidRPr="00F7129B" w:rsidRDefault="00B403F1" w:rsidP="00B403F1">
      <w:pPr>
        <w:spacing w:after="80"/>
        <w:jc w:val="center"/>
        <w:rPr>
          <w:rFonts w:ascii="Calibri" w:hAnsi="Calibri" w:cs="Calibri"/>
          <w:sz w:val="36"/>
          <w:szCs w:val="36"/>
        </w:rPr>
      </w:pPr>
      <w:r w:rsidRPr="00F7129B">
        <w:rPr>
          <w:rFonts w:ascii="Calibri" w:hAnsi="Calibri" w:cs="Calibri"/>
          <w:color w:val="000000"/>
          <w:sz w:val="36"/>
          <w:szCs w:val="36"/>
        </w:rPr>
        <w:t>Course: Big Data Analytics</w:t>
      </w:r>
    </w:p>
    <w:p w:rsidR="00F7129B" w:rsidRPr="00F7129B" w:rsidRDefault="00F7129B" w:rsidP="0034147A">
      <w:pPr>
        <w:spacing w:after="80"/>
        <w:jc w:val="center"/>
        <w:rPr>
          <w:rFonts w:ascii="Calibri" w:hAnsi="Calibri" w:cs="Calibri"/>
          <w:color w:val="000000"/>
          <w:sz w:val="36"/>
          <w:szCs w:val="36"/>
        </w:rPr>
      </w:pPr>
    </w:p>
    <w:p w:rsidR="0034147A" w:rsidRDefault="0034147A" w:rsidP="0034147A">
      <w:pPr>
        <w:spacing w:after="80"/>
        <w:jc w:val="center"/>
        <w:rPr>
          <w:rFonts w:ascii="Calibri" w:hAnsi="Calibri" w:cs="Calibri"/>
          <w:sz w:val="36"/>
          <w:szCs w:val="36"/>
        </w:rPr>
      </w:pPr>
      <w:r w:rsidRPr="00F7129B">
        <w:rPr>
          <w:rFonts w:ascii="Calibri" w:hAnsi="Calibri" w:cs="Calibri"/>
          <w:sz w:val="36"/>
          <w:szCs w:val="36"/>
        </w:rPr>
        <w:t>Final</w:t>
      </w:r>
      <w:r w:rsidR="00B403F1">
        <w:rPr>
          <w:rFonts w:ascii="Calibri" w:hAnsi="Calibri" w:cs="Calibri"/>
          <w:sz w:val="36"/>
          <w:szCs w:val="36"/>
          <w:lang w:val="en-US"/>
        </w:rPr>
        <w:t xml:space="preserve"> Exam</w:t>
      </w:r>
      <w:r w:rsidR="0074162C">
        <w:rPr>
          <w:rFonts w:ascii="Calibri" w:hAnsi="Calibri" w:cs="Calibri"/>
          <w:sz w:val="36"/>
          <w:szCs w:val="36"/>
        </w:rPr>
        <w:t xml:space="preserve"> Project</w:t>
      </w:r>
      <w:r w:rsidR="0074162C">
        <w:rPr>
          <w:rFonts w:ascii="Calibri" w:hAnsi="Calibri" w:cs="Calibri"/>
          <w:sz w:val="36"/>
          <w:szCs w:val="36"/>
          <w:lang w:val="en-US"/>
        </w:rPr>
        <w:t>-</w:t>
      </w:r>
      <w:r w:rsidRPr="00F7129B">
        <w:rPr>
          <w:rFonts w:ascii="Calibri" w:hAnsi="Calibri" w:cs="Calibri"/>
          <w:sz w:val="36"/>
          <w:szCs w:val="36"/>
        </w:rPr>
        <w:t>Report</w:t>
      </w:r>
    </w:p>
    <w:p w:rsidR="00F7129B" w:rsidRPr="00F7129B" w:rsidRDefault="00F7129B" w:rsidP="0034147A">
      <w:pPr>
        <w:spacing w:after="80"/>
        <w:jc w:val="center"/>
        <w:rPr>
          <w:rFonts w:ascii="Calibri" w:hAnsi="Calibri" w:cs="Calibri"/>
          <w:sz w:val="36"/>
          <w:szCs w:val="36"/>
        </w:rPr>
      </w:pPr>
    </w:p>
    <w:p w:rsidR="0034147A" w:rsidRPr="00F7129B" w:rsidRDefault="0034147A" w:rsidP="0034147A">
      <w:pPr>
        <w:spacing w:after="80"/>
        <w:jc w:val="center"/>
        <w:rPr>
          <w:rFonts w:ascii="Calibri" w:hAnsi="Calibri" w:cs="Calibri"/>
          <w:sz w:val="36"/>
          <w:szCs w:val="36"/>
        </w:rPr>
      </w:pPr>
      <w:r w:rsidRPr="00F7129B">
        <w:rPr>
          <w:rFonts w:ascii="Calibri" w:hAnsi="Calibri" w:cs="Calibri"/>
          <w:color w:val="000000"/>
          <w:sz w:val="36"/>
          <w:szCs w:val="36"/>
        </w:rPr>
        <w:t xml:space="preserve">Date: </w:t>
      </w:r>
      <w:r w:rsidRPr="00F7129B">
        <w:rPr>
          <w:rFonts w:ascii="Calibri" w:hAnsi="Calibri" w:cs="Calibri"/>
          <w:color w:val="000000"/>
          <w:sz w:val="36"/>
          <w:szCs w:val="36"/>
          <w:lang w:val="en-US"/>
        </w:rPr>
        <w:t>27</w:t>
      </w:r>
      <w:r w:rsidRPr="00F7129B">
        <w:rPr>
          <w:rFonts w:ascii="Calibri" w:hAnsi="Calibri" w:cs="Calibri"/>
          <w:color w:val="000000"/>
          <w:sz w:val="36"/>
          <w:szCs w:val="36"/>
          <w:vertAlign w:val="superscript"/>
          <w:lang w:val="en-US"/>
        </w:rPr>
        <w:t>th</w:t>
      </w:r>
      <w:r w:rsidRPr="00F7129B">
        <w:rPr>
          <w:rFonts w:ascii="Calibri" w:hAnsi="Calibri" w:cs="Calibri"/>
          <w:color w:val="000000"/>
          <w:sz w:val="36"/>
          <w:szCs w:val="36"/>
          <w:lang w:val="en-US"/>
        </w:rPr>
        <w:t xml:space="preserve"> </w:t>
      </w:r>
      <w:r w:rsidRPr="00F7129B">
        <w:rPr>
          <w:rFonts w:ascii="Calibri" w:hAnsi="Calibri" w:cs="Calibri"/>
          <w:color w:val="000000"/>
          <w:sz w:val="36"/>
          <w:szCs w:val="36"/>
        </w:rPr>
        <w:t>June 2026</w:t>
      </w:r>
    </w:p>
    <w:p w:rsidR="00F7129B" w:rsidRDefault="00F7129B" w:rsidP="00A40FC3">
      <w:pPr>
        <w:spacing w:after="400"/>
        <w:rPr>
          <w:sz w:val="26"/>
          <w:szCs w:val="26"/>
          <w:lang w:val="en-US"/>
        </w:rPr>
      </w:pPr>
    </w:p>
    <w:p w:rsidR="00F7129B" w:rsidRDefault="00F7129B" w:rsidP="00A40FC3">
      <w:pPr>
        <w:spacing w:after="400"/>
        <w:rPr>
          <w:sz w:val="26"/>
          <w:szCs w:val="26"/>
          <w:lang w:val="en-US"/>
        </w:rPr>
      </w:pPr>
    </w:p>
    <w:p w:rsidR="007F5048" w:rsidRDefault="00B403F1" w:rsidP="00A40FC3">
      <w:pPr>
        <w:spacing w:after="400"/>
        <w:rPr>
          <w:lang w:val="en-US"/>
        </w:rPr>
      </w:pPr>
      <w:r>
        <w:rPr>
          <w:sz w:val="26"/>
          <w:szCs w:val="26"/>
          <w:lang w:val="en-US"/>
        </w:rPr>
        <w:t xml:space="preserve">                                    </w:t>
      </w:r>
      <w:r w:rsidR="00A40FC3">
        <w:rPr>
          <w:sz w:val="26"/>
          <w:szCs w:val="26"/>
          <w:lang w:val="en-US"/>
        </w:rPr>
        <w:t>MANIRAGUHA JEAN DE DIEU</w:t>
      </w:r>
    </w:p>
    <w:p w:rsidR="00A40FC3" w:rsidRDefault="00B403F1" w:rsidP="00A40FC3">
      <w:pPr>
        <w:spacing w:after="400"/>
        <w:rPr>
          <w:lang w:val="en-US"/>
        </w:rPr>
      </w:pPr>
      <w:r>
        <w:rPr>
          <w:lang w:val="en-US"/>
        </w:rPr>
        <w:t xml:space="preserve">                                                             </w:t>
      </w:r>
      <w:r w:rsidR="00A40FC3">
        <w:rPr>
          <w:lang w:val="en-US"/>
        </w:rPr>
        <w:t>ID: 101189</w:t>
      </w:r>
    </w:p>
    <w:p w:rsidR="000153CC" w:rsidRDefault="000153CC" w:rsidP="00A40FC3">
      <w:pPr>
        <w:spacing w:after="400"/>
        <w:rPr>
          <w:lang w:val="en-US"/>
        </w:rPr>
      </w:pPr>
    </w:p>
    <w:p w:rsidR="00277D2A" w:rsidRDefault="00277D2A" w:rsidP="00A40FC3">
      <w:pPr>
        <w:spacing w:after="400"/>
        <w:rPr>
          <w:lang w:val="en-US"/>
        </w:rPr>
      </w:pPr>
    </w:p>
    <w:p w:rsidR="00277D2A" w:rsidRDefault="00277D2A" w:rsidP="00A40FC3">
      <w:pPr>
        <w:spacing w:after="400"/>
        <w:rPr>
          <w:lang w:val="en-US"/>
        </w:rPr>
      </w:pPr>
    </w:p>
    <w:p w:rsidR="00277D2A" w:rsidRDefault="00277D2A" w:rsidP="00A40FC3">
      <w:pPr>
        <w:spacing w:after="400"/>
        <w:rPr>
          <w:lang w:val="en-US"/>
        </w:rPr>
      </w:pPr>
    </w:p>
    <w:p w:rsidR="000153CC" w:rsidRDefault="000153CC" w:rsidP="00A40FC3">
      <w:pPr>
        <w:spacing w:after="400"/>
        <w:rPr>
          <w:lang w:val="en-US"/>
        </w:rPr>
      </w:pPr>
    </w:p>
    <w:p w:rsidR="000153CC" w:rsidRDefault="000153CC" w:rsidP="00A40FC3">
      <w:pPr>
        <w:spacing w:after="400"/>
        <w:rPr>
          <w:lang w:val="en-US"/>
        </w:rPr>
      </w:pPr>
    </w:p>
    <w:sdt>
      <w:sdtPr>
        <w:id w:val="369423279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/>
        </w:rPr>
      </w:sdtEndPr>
      <w:sdtContent>
        <w:p w:rsidR="00F7129B" w:rsidRDefault="00F7129B">
          <w:pPr>
            <w:pStyle w:val="TOCHeading"/>
          </w:pPr>
          <w:r>
            <w:t>Contents</w:t>
          </w:r>
        </w:p>
        <w:p w:rsidR="00277D2A" w:rsidRDefault="00F7129B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73562" w:history="1">
            <w:r w:rsidR="00277D2A" w:rsidRPr="004A6F0B">
              <w:rPr>
                <w:rStyle w:val="Hyperlink"/>
                <w:noProof/>
                <w:lang w:val="en-US"/>
              </w:rPr>
              <w:t>1.</w:t>
            </w:r>
            <w:r w:rsidR="00277D2A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277D2A" w:rsidRPr="004A6F0B">
              <w:rPr>
                <w:rStyle w:val="Hyperlink"/>
                <w:noProof/>
                <w:lang w:val="en-US"/>
              </w:rPr>
              <w:t>SYSTEM ARCHITECTURE OVERVIEW</w:t>
            </w:r>
            <w:r w:rsidR="00277D2A">
              <w:rPr>
                <w:noProof/>
                <w:webHidden/>
              </w:rPr>
              <w:tab/>
            </w:r>
            <w:r w:rsidR="00277D2A">
              <w:rPr>
                <w:noProof/>
                <w:webHidden/>
              </w:rPr>
              <w:fldChar w:fldCharType="begin"/>
            </w:r>
            <w:r w:rsidR="00277D2A">
              <w:rPr>
                <w:noProof/>
                <w:webHidden/>
              </w:rPr>
              <w:instrText xml:space="preserve"> PAGEREF _Toc233473562 \h </w:instrText>
            </w:r>
            <w:r w:rsidR="00277D2A">
              <w:rPr>
                <w:noProof/>
                <w:webHidden/>
              </w:rPr>
            </w:r>
            <w:r w:rsidR="00277D2A">
              <w:rPr>
                <w:noProof/>
                <w:webHidden/>
              </w:rPr>
              <w:fldChar w:fldCharType="separate"/>
            </w:r>
            <w:r w:rsidR="00277D2A">
              <w:rPr>
                <w:noProof/>
                <w:webHidden/>
              </w:rPr>
              <w:t>3</w:t>
            </w:r>
            <w:r w:rsidR="00277D2A"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63" w:history="1">
            <w:r w:rsidRPr="004A6F0B">
              <w:rPr>
                <w:rStyle w:val="Hyperlink"/>
                <w:noProof/>
              </w:rPr>
              <w:t>1.1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64" w:history="1">
            <w:r w:rsidRPr="004A6F0B">
              <w:rPr>
                <w:rStyle w:val="Hyperlink"/>
                <w:noProof/>
              </w:rPr>
              <w:t>1.2 Dataset Scale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65" w:history="1">
            <w:r w:rsidRPr="004A6F0B">
              <w:rPr>
                <w:rStyle w:val="Hyperlink"/>
                <w:noProof/>
              </w:rPr>
              <w:t>2. Data Modeling Decisions and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66" w:history="1">
            <w:r w:rsidRPr="004A6F0B">
              <w:rPr>
                <w:rStyle w:val="Hyperlink"/>
                <w:noProof/>
              </w:rPr>
              <w:t>2.1 MongoDB Schema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67" w:history="1">
            <w:r w:rsidRPr="004A6F0B">
              <w:rPr>
                <w:rStyle w:val="Hyperlink"/>
                <w:noProof/>
              </w:rPr>
              <w:t>2.2 HBase Schema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68" w:history="1">
            <w:r w:rsidRPr="004A6F0B">
              <w:rPr>
                <w:rStyle w:val="Hyperlink"/>
                <w:noProof/>
              </w:rPr>
              <w:t>2.3 Why This Data Lives Where It Lives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69" w:history="1">
            <w:r w:rsidRPr="004A6F0B">
              <w:rPr>
                <w:rStyle w:val="Hyperlink"/>
                <w:noProof/>
              </w:rPr>
              <w:t>3. Spark Data Processing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70" w:history="1">
            <w:r w:rsidRPr="004A6F0B">
              <w:rPr>
                <w:rStyle w:val="Hyperlink"/>
                <w:noProof/>
              </w:rPr>
              <w:t>3.1 Batch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71" w:history="1">
            <w:r w:rsidRPr="004A6F0B">
              <w:rPr>
                <w:rStyle w:val="Hyperlink"/>
                <w:noProof/>
              </w:rPr>
              <w:t>3.2 Product Affinity Analysis ('Users who bought X also bought Y')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72" w:history="1">
            <w:r w:rsidRPr="004A6F0B">
              <w:rPr>
                <w:rStyle w:val="Hyperlink"/>
                <w:noProof/>
              </w:rPr>
              <w:t>3.3 Cohort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73" w:history="1">
            <w:r w:rsidRPr="004A6F0B">
              <w:rPr>
                <w:rStyle w:val="Hyperlink"/>
                <w:noProof/>
              </w:rPr>
              <w:t>3.4 Spark SQL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74" w:history="1">
            <w:r w:rsidRPr="004A6F0B">
              <w:rPr>
                <w:rStyle w:val="Hyperlink"/>
                <w:noProof/>
              </w:rPr>
              <w:t>4. Integrated Analytics: Customer Lifetime Value (CLV)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75" w:history="1">
            <w:r w:rsidRPr="004A6F0B">
              <w:rPr>
                <w:rStyle w:val="Hyperlink"/>
                <w:noProof/>
              </w:rPr>
              <w:t>5. Visualizations and Key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76" w:history="1">
            <w:r w:rsidRPr="004A6F0B">
              <w:rPr>
                <w:rStyle w:val="Hyperlink"/>
                <w:noProof/>
              </w:rPr>
              <w:t>5.1 Revenue by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77" w:history="1">
            <w:r w:rsidRPr="004A6F0B">
              <w:rPr>
                <w:rStyle w:val="Hyperlink"/>
                <w:noProof/>
              </w:rPr>
              <w:t>5.2 Monthly Revenue Trend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78" w:history="1">
            <w:r w:rsidRPr="004A6F0B">
              <w:rPr>
                <w:rStyle w:val="Hyperlink"/>
                <w:noProof/>
              </w:rPr>
              <w:t>5.3 Customer Segmentation by Spend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79" w:history="1">
            <w:r w:rsidRPr="004A6F0B">
              <w:rPr>
                <w:rStyle w:val="Hyperlink"/>
                <w:noProof/>
              </w:rPr>
              <w:t>5.4 Conversion Rate by Device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80" w:history="1">
            <w:r w:rsidRPr="004A6F0B">
              <w:rPr>
                <w:rStyle w:val="Hyperlink"/>
                <w:noProof/>
              </w:rPr>
              <w:t>6. Scalability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81" w:history="1">
            <w:r w:rsidRPr="004A6F0B">
              <w:rPr>
                <w:rStyle w:val="Hyperlink"/>
                <w:noProof/>
              </w:rPr>
              <w:t>7.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7D2A" w:rsidRDefault="00277D2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3473582" w:history="1">
            <w:r w:rsidRPr="004A6F0B">
              <w:rPr>
                <w:rStyle w:val="Hyperlink"/>
                <w:noProof/>
                <w:lang w:val="en-US"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_Toc233473582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7129B" w:rsidRDefault="00F7129B">
          <w:r>
            <w:rPr>
              <w:b/>
              <w:bCs/>
              <w:noProof/>
            </w:rPr>
            <w:fldChar w:fldCharType="end"/>
          </w:r>
        </w:p>
      </w:sdtContent>
    </w:sdt>
    <w:p w:rsidR="000153CC" w:rsidRDefault="000153CC" w:rsidP="00A40FC3">
      <w:pPr>
        <w:spacing w:after="400"/>
        <w:rPr>
          <w:lang w:val="en-US"/>
        </w:rPr>
      </w:pPr>
    </w:p>
    <w:p w:rsidR="000153CC" w:rsidRDefault="000153CC" w:rsidP="00A40FC3">
      <w:pPr>
        <w:spacing w:after="400"/>
        <w:rPr>
          <w:lang w:val="en-US"/>
        </w:rPr>
      </w:pPr>
    </w:p>
    <w:p w:rsidR="000153CC" w:rsidRDefault="000153CC" w:rsidP="00A40FC3">
      <w:pPr>
        <w:spacing w:after="400"/>
        <w:rPr>
          <w:lang w:val="en-US"/>
        </w:rPr>
      </w:pPr>
    </w:p>
    <w:p w:rsidR="000153CC" w:rsidRDefault="000153CC" w:rsidP="00A40FC3">
      <w:pPr>
        <w:spacing w:after="400"/>
        <w:rPr>
          <w:lang w:val="en-US"/>
        </w:rPr>
      </w:pPr>
    </w:p>
    <w:p w:rsidR="00F7129B" w:rsidRDefault="00F7129B" w:rsidP="00A40FC3">
      <w:pPr>
        <w:spacing w:after="400"/>
        <w:rPr>
          <w:lang w:val="en-US"/>
        </w:rPr>
      </w:pPr>
    </w:p>
    <w:p w:rsidR="00F7129B" w:rsidRDefault="00F7129B" w:rsidP="00A40FC3">
      <w:pPr>
        <w:spacing w:after="400"/>
        <w:rPr>
          <w:lang w:val="en-US"/>
        </w:rPr>
      </w:pPr>
    </w:p>
    <w:p w:rsidR="000153CC" w:rsidRDefault="000153CC" w:rsidP="00A40FC3">
      <w:pPr>
        <w:spacing w:after="400"/>
        <w:rPr>
          <w:lang w:val="en-US"/>
        </w:rPr>
      </w:pPr>
    </w:p>
    <w:p w:rsidR="007F5048" w:rsidRPr="000153CC" w:rsidRDefault="00A40FC3" w:rsidP="000153CC">
      <w:pPr>
        <w:pStyle w:val="Heading1"/>
        <w:numPr>
          <w:ilvl w:val="0"/>
          <w:numId w:val="9"/>
        </w:numPr>
        <w:rPr>
          <w:lang w:val="en-US"/>
        </w:rPr>
      </w:pPr>
      <w:bookmarkStart w:id="1" w:name="_Toc233473562"/>
      <w:r w:rsidRPr="00177BB6">
        <w:rPr>
          <w:lang w:val="en-US"/>
        </w:rPr>
        <w:t>SY</w:t>
      </w:r>
      <w:r w:rsidRPr="000153CC">
        <w:rPr>
          <w:lang w:val="en-US"/>
        </w:rPr>
        <w:t>STEM ARCHITECTURE OVERVIEW</w:t>
      </w:r>
      <w:bookmarkEnd w:id="1"/>
    </w:p>
    <w:p w:rsidR="007F5048" w:rsidRPr="00A40FC3" w:rsidRDefault="0074162C" w:rsidP="00A40FC3">
      <w:pPr>
        <w:spacing w:after="160"/>
        <w:jc w:val="both"/>
        <w:rPr>
          <w:rFonts w:ascii="Calibri" w:hAnsi="Calibri" w:cs="Calibri"/>
        </w:rPr>
      </w:pPr>
      <w:r w:rsidRPr="00A40FC3">
        <w:rPr>
          <w:rFonts w:ascii="Calibri" w:hAnsi="Calibri" w:cs="Calibri"/>
        </w:rPr>
        <w:t>This project implements a polyglot persistence architecture for e-commerce analytics, combining three technologies chosen for complementary strengths rather than redundancy:</w:t>
      </w:r>
    </w:p>
    <w:p w:rsidR="007F5048" w:rsidRPr="00A40FC3" w:rsidRDefault="0074162C" w:rsidP="00A40FC3">
      <w:pPr>
        <w:pStyle w:val="ListParagraph"/>
        <w:numPr>
          <w:ilvl w:val="0"/>
          <w:numId w:val="3"/>
        </w:numPr>
        <w:spacing w:after="80"/>
        <w:jc w:val="both"/>
        <w:rPr>
          <w:rFonts w:ascii="Calibri" w:hAnsi="Calibri" w:cs="Calibri"/>
        </w:rPr>
      </w:pPr>
      <w:r w:rsidRPr="00A40FC3">
        <w:rPr>
          <w:rFonts w:ascii="Calibri" w:hAnsi="Calibri" w:cs="Calibri"/>
        </w:rPr>
        <w:t>MongoDB (document model): stores user profiles, product catalog, and transaction d</w:t>
      </w:r>
      <w:r w:rsidRPr="00A40FC3">
        <w:rPr>
          <w:rFonts w:ascii="Calibri" w:hAnsi="Calibri" w:cs="Calibri"/>
        </w:rPr>
        <w:t>ocuments where data is naturally nested and read as a whole (e.g., a transaction with its line items, or a product with its price history).</w:t>
      </w:r>
    </w:p>
    <w:p w:rsidR="007F5048" w:rsidRPr="00A40FC3" w:rsidRDefault="0074162C" w:rsidP="00A40FC3">
      <w:pPr>
        <w:pStyle w:val="ListParagraph"/>
        <w:numPr>
          <w:ilvl w:val="0"/>
          <w:numId w:val="3"/>
        </w:numPr>
        <w:spacing w:after="80"/>
        <w:jc w:val="both"/>
        <w:rPr>
          <w:rFonts w:ascii="Calibri" w:hAnsi="Calibri" w:cs="Calibri"/>
        </w:rPr>
      </w:pPr>
      <w:r w:rsidRPr="00A40FC3">
        <w:rPr>
          <w:rFonts w:ascii="Calibri" w:hAnsi="Calibri" w:cs="Calibri"/>
        </w:rPr>
        <w:t xml:space="preserve">HBase (wide-column model): stores high-volume, time-series session and product-metric data where the access pattern </w:t>
      </w:r>
      <w:r w:rsidRPr="00A40FC3">
        <w:rPr>
          <w:rFonts w:ascii="Calibri" w:hAnsi="Calibri" w:cs="Calibri"/>
        </w:rPr>
        <w:t>is narrow scans by row-key prefix (e.g., "give me user X's recent sessions" or "give me product Y's daily metrics over a date range").</w:t>
      </w:r>
    </w:p>
    <w:p w:rsidR="007F5048" w:rsidRPr="00A40FC3" w:rsidRDefault="0074162C" w:rsidP="00A40FC3">
      <w:pPr>
        <w:pStyle w:val="ListParagraph"/>
        <w:numPr>
          <w:ilvl w:val="0"/>
          <w:numId w:val="3"/>
        </w:numPr>
        <w:spacing w:after="80"/>
        <w:jc w:val="both"/>
        <w:rPr>
          <w:rFonts w:ascii="Calibri" w:hAnsi="Calibri" w:cs="Calibri"/>
        </w:rPr>
      </w:pPr>
      <w:r w:rsidRPr="00A40FC3">
        <w:rPr>
          <w:rFonts w:ascii="Calibri" w:hAnsi="Calibri" w:cs="Calibri"/>
        </w:rPr>
        <w:t>Apache Spark: performs the heavy distributed computation that spans both stores — batch cleaning, market-basket analysis,</w:t>
      </w:r>
      <w:r w:rsidRPr="00A40FC3">
        <w:rPr>
          <w:rFonts w:ascii="Calibri" w:hAnsi="Calibri" w:cs="Calibri"/>
        </w:rPr>
        <w:t xml:space="preserve"> cohort analysis, and the cross-system CLV integration query — because neither MongoDB nor HBase is designed to efficiently join across each other natively.</w:t>
      </w:r>
    </w:p>
    <w:p w:rsidR="007007DB" w:rsidRDefault="0074162C" w:rsidP="007007DB">
      <w:pPr>
        <w:spacing w:after="160"/>
        <w:jc w:val="both"/>
        <w:rPr>
          <w:rFonts w:ascii="Calibri" w:hAnsi="Calibri" w:cs="Calibri"/>
        </w:rPr>
      </w:pPr>
      <w:r w:rsidRPr="00A40FC3">
        <w:rPr>
          <w:rFonts w:ascii="Calibri" w:hAnsi="Calibri" w:cs="Calibri"/>
        </w:rPr>
        <w:t>The diagram below summarizes the data flow: raw JSON (simulating an ingestion pipeline) is loaded i</w:t>
      </w:r>
      <w:r w:rsidRPr="00A40FC3">
        <w:rPr>
          <w:rFonts w:ascii="Calibri" w:hAnsi="Calibri" w:cs="Calibri"/>
        </w:rPr>
        <w:t>nto MongoDB and HBase according to the schema decisions in Section 2; Spark reads from both (here, via their underlying JSON exports, standing in for live connectors) to perform analytics that neither store could do alone.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34147A" w:rsidTr="0034147A">
        <w:trPr>
          <w:trHeight w:val="70"/>
        </w:trPr>
        <w:tc>
          <w:tcPr>
            <w:tcW w:w="1870" w:type="dxa"/>
          </w:tcPr>
          <w:p w:rsidR="0034147A" w:rsidRPr="0034147A" w:rsidRDefault="0034147A" w:rsidP="007007DB">
            <w:pPr>
              <w:spacing w:after="160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Component </w:t>
            </w:r>
          </w:p>
        </w:tc>
        <w:tc>
          <w:tcPr>
            <w:tcW w:w="1870" w:type="dxa"/>
          </w:tcPr>
          <w:p w:rsidR="0034147A" w:rsidRPr="0034147A" w:rsidRDefault="0034147A" w:rsidP="007007DB">
            <w:pPr>
              <w:spacing w:after="160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Primary Role </w:t>
            </w:r>
          </w:p>
        </w:tc>
        <w:tc>
          <w:tcPr>
            <w:tcW w:w="1870" w:type="dxa"/>
          </w:tcPr>
          <w:p w:rsidR="0034147A" w:rsidRPr="0034147A" w:rsidRDefault="0034147A" w:rsidP="007007DB">
            <w:pPr>
              <w:spacing w:after="160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Data Stored </w:t>
            </w:r>
          </w:p>
        </w:tc>
        <w:tc>
          <w:tcPr>
            <w:tcW w:w="1870" w:type="dxa"/>
          </w:tcPr>
          <w:p w:rsidR="0034147A" w:rsidRPr="0034147A" w:rsidRDefault="0034147A" w:rsidP="007007DB">
            <w:pPr>
              <w:spacing w:after="160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 xml:space="preserve">Access Pattern </w:t>
            </w:r>
          </w:p>
        </w:tc>
      </w:tr>
      <w:tr w:rsidR="0034147A" w:rsidTr="0034147A">
        <w:tc>
          <w:tcPr>
            <w:tcW w:w="1870" w:type="dxa"/>
          </w:tcPr>
          <w:p w:rsidR="0034147A" w:rsidRDefault="0034147A" w:rsidP="00EF5BA3">
            <w:r>
              <w:rPr>
                <w:color w:val="000000"/>
                <w:sz w:val="18"/>
                <w:szCs w:val="18"/>
              </w:rPr>
              <w:t>MongoDB 7.0</w:t>
            </w:r>
          </w:p>
        </w:tc>
        <w:tc>
          <w:tcPr>
            <w:tcW w:w="1870" w:type="dxa"/>
          </w:tcPr>
          <w:p w:rsidR="0034147A" w:rsidRDefault="0034147A" w:rsidP="00EF5BA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Document store for rich, nested data</w:t>
            </w:r>
          </w:p>
        </w:tc>
        <w:tc>
          <w:tcPr>
            <w:tcW w:w="1870" w:type="dxa"/>
          </w:tcPr>
          <w:p w:rsidR="0034147A" w:rsidRDefault="0034147A" w:rsidP="00EF5BA3">
            <w:r>
              <w:rPr>
                <w:color w:val="000000"/>
                <w:sz w:val="18"/>
                <w:szCs w:val="18"/>
              </w:rPr>
              <w:t>Users, Products, Categories, Transactions</w:t>
            </w:r>
          </w:p>
        </w:tc>
        <w:tc>
          <w:tcPr>
            <w:tcW w:w="1870" w:type="dxa"/>
          </w:tcPr>
          <w:p w:rsidR="0034147A" w:rsidRDefault="0034147A" w:rsidP="00EF5BA3">
            <w:r>
              <w:rPr>
                <w:color w:val="000000"/>
                <w:sz w:val="18"/>
                <w:szCs w:val="18"/>
              </w:rPr>
              <w:t>Complex aggregation pipelines</w:t>
            </w:r>
          </w:p>
        </w:tc>
      </w:tr>
      <w:tr w:rsidR="0034147A" w:rsidTr="0034147A">
        <w:tc>
          <w:tcPr>
            <w:tcW w:w="1870" w:type="dxa"/>
          </w:tcPr>
          <w:p w:rsidR="0034147A" w:rsidRDefault="0034147A" w:rsidP="00EF5BA3">
            <w:r>
              <w:rPr>
                <w:color w:val="000000"/>
                <w:sz w:val="18"/>
                <w:szCs w:val="18"/>
              </w:rPr>
              <w:t>HBase (dajobe)</w:t>
            </w:r>
          </w:p>
        </w:tc>
        <w:tc>
          <w:tcPr>
            <w:tcW w:w="1870" w:type="dxa"/>
          </w:tcPr>
          <w:p w:rsidR="0034147A" w:rsidRDefault="0034147A" w:rsidP="00EF5BA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Wide-column store for time-series data</w:t>
            </w:r>
          </w:p>
        </w:tc>
        <w:tc>
          <w:tcPr>
            <w:tcW w:w="1870" w:type="dxa"/>
          </w:tcPr>
          <w:p w:rsidR="0034147A" w:rsidRDefault="0034147A" w:rsidP="00EF5BA3">
            <w:r>
              <w:rPr>
                <w:color w:val="000000"/>
                <w:sz w:val="18"/>
                <w:szCs w:val="18"/>
              </w:rPr>
              <w:t>User session streams, Product daily metrics</w:t>
            </w:r>
          </w:p>
        </w:tc>
        <w:tc>
          <w:tcPr>
            <w:tcW w:w="1870" w:type="dxa"/>
          </w:tcPr>
          <w:p w:rsidR="0034147A" w:rsidRDefault="0034147A" w:rsidP="00EF5BA3">
            <w:r>
              <w:rPr>
                <w:color w:val="000000"/>
                <w:sz w:val="18"/>
                <w:szCs w:val="18"/>
              </w:rPr>
              <w:t>Fast prefix &amp; range scans by row key</w:t>
            </w:r>
          </w:p>
        </w:tc>
      </w:tr>
      <w:tr w:rsidR="0034147A" w:rsidTr="0034147A">
        <w:tc>
          <w:tcPr>
            <w:tcW w:w="1870" w:type="dxa"/>
          </w:tcPr>
          <w:p w:rsidR="0034147A" w:rsidRDefault="0034147A" w:rsidP="00EF5BA3">
            <w:r>
              <w:rPr>
                <w:color w:val="000000"/>
                <w:sz w:val="18"/>
                <w:szCs w:val="18"/>
              </w:rPr>
              <w:t>Apache Spark 3.5.6</w:t>
            </w:r>
          </w:p>
        </w:tc>
        <w:tc>
          <w:tcPr>
            <w:tcW w:w="1870" w:type="dxa"/>
          </w:tcPr>
          <w:p w:rsidR="0034147A" w:rsidRDefault="0034147A" w:rsidP="00EF5BA3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Distributed processing engine</w:t>
            </w:r>
          </w:p>
        </w:tc>
        <w:tc>
          <w:tcPr>
            <w:tcW w:w="1870" w:type="dxa"/>
          </w:tcPr>
          <w:p w:rsidR="0034147A" w:rsidRDefault="0034147A" w:rsidP="00EF5BA3">
            <w:r>
              <w:rPr>
                <w:color w:val="000000"/>
                <w:sz w:val="18"/>
                <w:szCs w:val="18"/>
              </w:rPr>
              <w:t>Reads from JSON/Parquet; joins across sources</w:t>
            </w:r>
          </w:p>
        </w:tc>
        <w:tc>
          <w:tcPr>
            <w:tcW w:w="1870" w:type="dxa"/>
          </w:tcPr>
          <w:p w:rsidR="0034147A" w:rsidRDefault="0034147A" w:rsidP="00EF5BA3">
            <w:r>
              <w:rPr>
                <w:color w:val="000000"/>
                <w:sz w:val="18"/>
                <w:szCs w:val="18"/>
              </w:rPr>
              <w:t>Batch ETL, SQL analytics, ML-style scoring</w:t>
            </w:r>
          </w:p>
        </w:tc>
      </w:tr>
    </w:tbl>
    <w:p w:rsidR="0034147A" w:rsidRDefault="0034147A" w:rsidP="007007DB">
      <w:pPr>
        <w:spacing w:after="160"/>
        <w:jc w:val="both"/>
        <w:rPr>
          <w:rFonts w:ascii="Calibri" w:hAnsi="Calibri" w:cs="Calibri"/>
        </w:rPr>
      </w:pPr>
    </w:p>
    <w:p w:rsidR="0034147A" w:rsidRDefault="0034147A" w:rsidP="007007DB">
      <w:pPr>
        <w:spacing w:after="160"/>
        <w:jc w:val="both"/>
        <w:rPr>
          <w:rFonts w:ascii="Calibri" w:hAnsi="Calibri" w:cs="Calibri"/>
        </w:rPr>
      </w:pPr>
    </w:p>
    <w:p w:rsidR="0034147A" w:rsidRDefault="0034147A" w:rsidP="007007DB">
      <w:pPr>
        <w:spacing w:after="160"/>
        <w:jc w:val="both"/>
        <w:rPr>
          <w:rFonts w:ascii="Calibri" w:hAnsi="Calibri" w:cs="Calibri"/>
        </w:rPr>
      </w:pPr>
    </w:p>
    <w:p w:rsidR="0034147A" w:rsidRDefault="0034147A" w:rsidP="007007DB">
      <w:pPr>
        <w:spacing w:after="160"/>
        <w:jc w:val="both"/>
        <w:rPr>
          <w:rFonts w:ascii="Calibri" w:hAnsi="Calibri" w:cs="Calibri"/>
        </w:rPr>
      </w:pPr>
    </w:p>
    <w:p w:rsidR="0034147A" w:rsidRPr="000153CC" w:rsidRDefault="0034147A" w:rsidP="000153CC">
      <w:pPr>
        <w:pStyle w:val="Heading2"/>
      </w:pPr>
      <w:bookmarkStart w:id="2" w:name="_Toc233473563"/>
      <w:r w:rsidRPr="000153CC">
        <w:t>1.1 Data Flow</w:t>
      </w:r>
      <w:bookmarkEnd w:id="2"/>
    </w:p>
    <w:p w:rsidR="0034147A" w:rsidRPr="0098155C" w:rsidRDefault="0034147A" w:rsidP="0034147A">
      <w:pPr>
        <w:pStyle w:val="ListParagraph"/>
        <w:numPr>
          <w:ilvl w:val="0"/>
          <w:numId w:val="7"/>
        </w:numPr>
        <w:spacing w:after="80"/>
        <w:rPr>
          <w:rFonts w:ascii="Calibri" w:hAnsi="Calibri" w:cs="Calibri"/>
        </w:rPr>
      </w:pPr>
      <w:r w:rsidRPr="0098155C">
        <w:rPr>
          <w:rFonts w:ascii="Calibri" w:hAnsi="Calibri" w:cs="Calibri"/>
          <w:color w:val="000000"/>
          <w:sz w:val="20"/>
          <w:szCs w:val="20"/>
        </w:rPr>
        <w:t>The dataset generator (dataset_generator.py) produces five JSON files: users, products, categories, transactions, and sessions.</w:t>
      </w:r>
    </w:p>
    <w:p w:rsidR="0034147A" w:rsidRPr="0098155C" w:rsidRDefault="0034147A" w:rsidP="0034147A">
      <w:pPr>
        <w:pStyle w:val="ListParagraph"/>
        <w:numPr>
          <w:ilvl w:val="0"/>
          <w:numId w:val="7"/>
        </w:numPr>
        <w:spacing w:after="80"/>
        <w:rPr>
          <w:rFonts w:ascii="Calibri" w:hAnsi="Calibri" w:cs="Calibri"/>
        </w:rPr>
      </w:pPr>
      <w:r w:rsidRPr="0098155C">
        <w:rPr>
          <w:rFonts w:ascii="Calibri" w:hAnsi="Calibri" w:cs="Calibri"/>
          <w:color w:val="000000"/>
          <w:sz w:val="20"/>
          <w:szCs w:val="20"/>
        </w:rPr>
        <w:t>MongoDB ingests users, products, categories, transactions, and sessions — covering all rich-document and aggregation query needs.</w:t>
      </w:r>
    </w:p>
    <w:p w:rsidR="0034147A" w:rsidRPr="0098155C" w:rsidRDefault="0034147A" w:rsidP="0034147A">
      <w:pPr>
        <w:pStyle w:val="ListParagraph"/>
        <w:numPr>
          <w:ilvl w:val="0"/>
          <w:numId w:val="7"/>
        </w:numPr>
        <w:spacing w:after="80"/>
        <w:rPr>
          <w:rFonts w:ascii="Calibri" w:hAnsi="Calibri" w:cs="Calibri"/>
        </w:rPr>
      </w:pPr>
      <w:r w:rsidRPr="0098155C">
        <w:rPr>
          <w:rFonts w:ascii="Calibri" w:hAnsi="Calibri" w:cs="Calibri"/>
          <w:color w:val="000000"/>
          <w:sz w:val="20"/>
          <w:szCs w:val="20"/>
        </w:rPr>
        <w:t>HBase ingests a processed subset of sessions (user_sessions table) and pre-aggregated product metrics (product_daily_metrics table).</w:t>
      </w:r>
    </w:p>
    <w:p w:rsidR="0034147A" w:rsidRPr="0098155C" w:rsidRDefault="0034147A" w:rsidP="0034147A">
      <w:pPr>
        <w:pStyle w:val="ListParagraph"/>
        <w:numPr>
          <w:ilvl w:val="0"/>
          <w:numId w:val="7"/>
        </w:numPr>
        <w:spacing w:after="80"/>
        <w:rPr>
          <w:rFonts w:ascii="Calibri" w:hAnsi="Calibri" w:cs="Calibri"/>
        </w:rPr>
      </w:pPr>
      <w:r w:rsidRPr="0098155C">
        <w:rPr>
          <w:rFonts w:ascii="Calibri" w:hAnsi="Calibri" w:cs="Calibri"/>
          <w:color w:val="000000"/>
          <w:sz w:val="20"/>
          <w:szCs w:val="20"/>
        </w:rPr>
        <w:t>Apache Spark reads directly from JSON files (and Parquet for intermediate results), performing cleaning, transformation, SQL analytics, and cross-system CLV estimation.</w:t>
      </w:r>
    </w:p>
    <w:p w:rsidR="0098155C" w:rsidRPr="00B403F1" w:rsidRDefault="0098155C" w:rsidP="0098155C">
      <w:pPr>
        <w:pStyle w:val="ListParagraph"/>
        <w:numPr>
          <w:ilvl w:val="0"/>
          <w:numId w:val="7"/>
        </w:numPr>
        <w:spacing w:after="80"/>
        <w:rPr>
          <w:rFonts w:ascii="Calibri" w:hAnsi="Calibri" w:cs="Calibri"/>
        </w:rPr>
      </w:pPr>
      <w:r w:rsidRPr="0098155C">
        <w:rPr>
          <w:rFonts w:ascii="Calibri" w:hAnsi="Calibri" w:cs="Calibri"/>
          <w:color w:val="000000"/>
          <w:sz w:val="20"/>
          <w:szCs w:val="20"/>
        </w:rPr>
        <w:t>All three services run as Docker containers (ecommerce-mongo, ecommerce-hbase, ecommerce-spark) orchestrated by a single docker-compose.yml.</w:t>
      </w:r>
    </w:p>
    <w:p w:rsidR="00B403F1" w:rsidRDefault="00B403F1" w:rsidP="00B403F1">
      <w:pPr>
        <w:pStyle w:val="ListParagraph"/>
        <w:spacing w:after="80"/>
        <w:ind w:left="720"/>
        <w:rPr>
          <w:rFonts w:ascii="Calibri" w:hAnsi="Calibri" w:cs="Calibri"/>
          <w:color w:val="000000"/>
          <w:sz w:val="20"/>
          <w:szCs w:val="20"/>
        </w:rPr>
      </w:pPr>
    </w:p>
    <w:p w:rsidR="00B403F1" w:rsidRDefault="00B403F1" w:rsidP="00B403F1">
      <w:pPr>
        <w:spacing w:after="160"/>
        <w:jc w:val="both"/>
        <w:rPr>
          <w:rFonts w:ascii="Calibri" w:hAnsi="Calibri" w:cs="Calibri"/>
        </w:rPr>
      </w:pPr>
    </w:p>
    <w:p w:rsidR="00B403F1" w:rsidRPr="00177BB6" w:rsidRDefault="00B403F1" w:rsidP="00B403F1">
      <w:pPr>
        <w:spacing w:after="160"/>
        <w:jc w:val="both"/>
        <w:rPr>
          <w:rFonts w:ascii="Calibri" w:hAnsi="Calibri" w:cs="Calibri"/>
          <w:b/>
          <w:lang w:val="en-US"/>
        </w:rPr>
      </w:pPr>
      <w:r w:rsidRPr="00177BB6">
        <w:rPr>
          <w:rFonts w:ascii="Calibri" w:hAnsi="Calibri" w:cs="Calibri"/>
          <w:b/>
          <w:lang w:val="en-US"/>
        </w:rPr>
        <w:t>E-commerce-project</w:t>
      </w:r>
      <w:r w:rsidRPr="00177BB6">
        <w:rPr>
          <w:rFonts w:ascii="Calibri" w:hAnsi="Calibri" w:cs="Calibri"/>
          <w:b/>
          <w:bCs/>
          <w:i/>
          <w:iCs/>
          <w:color w:val="888888"/>
          <w:lang w:val="en-US"/>
        </w:rPr>
        <w:t xml:space="preserve">  </w:t>
      </w:r>
    </w:p>
    <w:p w:rsidR="00B403F1" w:rsidRPr="007007DB" w:rsidRDefault="00B403F1" w:rsidP="00B403F1">
      <w:pPr>
        <w:pStyle w:val="ListParagraph"/>
        <w:numPr>
          <w:ilvl w:val="0"/>
          <w:numId w:val="4"/>
        </w:numPr>
        <w:spacing w:after="160" w:line="276" w:lineRule="auto"/>
        <w:jc w:val="both"/>
        <w:rPr>
          <w:rFonts w:ascii="Calibri" w:hAnsi="Calibri" w:cs="Calibri"/>
          <w:i/>
          <w:iCs/>
          <w:color w:val="888888"/>
        </w:rPr>
      </w:pPr>
      <w:r w:rsidRPr="007007DB">
        <w:rPr>
          <w:rFonts w:ascii="Calibri" w:hAnsi="Calibri" w:cs="Calibri"/>
          <w:lang w:val="en-US"/>
        </w:rPr>
        <w:t xml:space="preserve">Data : to generate Dataset and generate jsonfiles </w:t>
      </w:r>
    </w:p>
    <w:p w:rsidR="00B403F1" w:rsidRPr="007007DB" w:rsidRDefault="00B403F1" w:rsidP="00B403F1">
      <w:pPr>
        <w:pStyle w:val="ListParagraph"/>
        <w:numPr>
          <w:ilvl w:val="0"/>
          <w:numId w:val="4"/>
        </w:numPr>
        <w:spacing w:after="160" w:line="276" w:lineRule="auto"/>
        <w:jc w:val="both"/>
        <w:rPr>
          <w:rFonts w:ascii="Calibri" w:hAnsi="Calibri" w:cs="Calibri"/>
          <w:i/>
          <w:iCs/>
          <w:color w:val="888888"/>
        </w:rPr>
      </w:pPr>
      <w:proofErr w:type="spellStart"/>
      <w:r>
        <w:rPr>
          <w:rFonts w:ascii="Calibri" w:hAnsi="Calibri" w:cs="Calibri"/>
          <w:lang w:val="en-US"/>
        </w:rPr>
        <w:t>Mongodb</w:t>
      </w:r>
      <w:proofErr w:type="spellEnd"/>
      <w:r>
        <w:rPr>
          <w:rFonts w:ascii="Calibri" w:hAnsi="Calibri" w:cs="Calibri"/>
          <w:lang w:val="en-US"/>
        </w:rPr>
        <w:t xml:space="preserve"> : </w:t>
      </w:r>
      <w:r w:rsidRPr="007007DB">
        <w:rPr>
          <w:rFonts w:ascii="Calibri" w:hAnsi="Calibri" w:cs="Calibri"/>
          <w:b/>
          <w:bCs/>
          <w:i/>
          <w:iCs/>
          <w:color w:val="888888"/>
        </w:rPr>
        <w:t xml:space="preserve"> </w:t>
      </w:r>
      <w:r w:rsidRPr="007007DB">
        <w:rPr>
          <w:rFonts w:ascii="Calibri" w:hAnsi="Calibri" w:cs="Calibri"/>
        </w:rPr>
        <w:t>loader + 2 aggregation pipelines</w:t>
      </w:r>
    </w:p>
    <w:p w:rsidR="00B403F1" w:rsidRPr="007007DB" w:rsidRDefault="00B403F1" w:rsidP="00B403F1">
      <w:pPr>
        <w:pStyle w:val="ListParagraph"/>
        <w:numPr>
          <w:ilvl w:val="0"/>
          <w:numId w:val="4"/>
        </w:numPr>
        <w:spacing w:after="160" w:line="276" w:lineRule="auto"/>
        <w:jc w:val="both"/>
        <w:rPr>
          <w:rFonts w:ascii="Calibri" w:hAnsi="Calibri" w:cs="Calibri"/>
          <w:i/>
          <w:iCs/>
          <w:color w:val="888888"/>
        </w:rPr>
      </w:pPr>
      <w:proofErr w:type="spellStart"/>
      <w:r>
        <w:rPr>
          <w:rFonts w:ascii="Calibri" w:hAnsi="Calibri" w:cs="Calibri"/>
          <w:lang w:val="en-US"/>
        </w:rPr>
        <w:t>Hbase</w:t>
      </w:r>
      <w:proofErr w:type="spellEnd"/>
      <w:r>
        <w:rPr>
          <w:rFonts w:ascii="Calibri" w:hAnsi="Calibri" w:cs="Calibri"/>
          <w:lang w:val="en-US"/>
        </w:rPr>
        <w:t xml:space="preserve">: schema, loader, query examples </w:t>
      </w:r>
    </w:p>
    <w:p w:rsidR="00B403F1" w:rsidRPr="00BB40AF" w:rsidRDefault="00B403F1" w:rsidP="00B403F1">
      <w:pPr>
        <w:pStyle w:val="ListParagraph"/>
        <w:numPr>
          <w:ilvl w:val="0"/>
          <w:numId w:val="4"/>
        </w:numPr>
        <w:spacing w:after="160" w:line="276" w:lineRule="auto"/>
        <w:jc w:val="both"/>
        <w:rPr>
          <w:rFonts w:ascii="Calibri" w:hAnsi="Calibri" w:cs="Calibri"/>
          <w:i/>
          <w:iCs/>
          <w:color w:val="888888"/>
        </w:rPr>
      </w:pPr>
      <w:r>
        <w:rPr>
          <w:rFonts w:ascii="Calibri" w:hAnsi="Calibri" w:cs="Calibri"/>
          <w:lang w:val="en-US"/>
        </w:rPr>
        <w:t xml:space="preserve">Spark: bath cleaning, affinity/cohort, spark </w:t>
      </w:r>
      <w:proofErr w:type="spellStart"/>
      <w:r>
        <w:rPr>
          <w:rFonts w:ascii="Calibri" w:hAnsi="Calibri" w:cs="Calibri"/>
          <w:lang w:val="en-US"/>
        </w:rPr>
        <w:t>sql</w:t>
      </w:r>
      <w:proofErr w:type="spellEnd"/>
    </w:p>
    <w:p w:rsidR="00B403F1" w:rsidRPr="00BB40AF" w:rsidRDefault="00B403F1" w:rsidP="00B403F1">
      <w:pPr>
        <w:pStyle w:val="ListParagraph"/>
        <w:numPr>
          <w:ilvl w:val="0"/>
          <w:numId w:val="4"/>
        </w:numPr>
        <w:spacing w:after="160" w:line="276" w:lineRule="auto"/>
        <w:jc w:val="both"/>
        <w:rPr>
          <w:rFonts w:ascii="Calibri" w:hAnsi="Calibri" w:cs="Calibri"/>
          <w:i/>
          <w:iCs/>
          <w:color w:val="888888"/>
        </w:rPr>
      </w:pPr>
      <w:r>
        <w:rPr>
          <w:rFonts w:ascii="Calibri" w:hAnsi="Calibri" w:cs="Calibri"/>
          <w:lang w:val="en-US"/>
        </w:rPr>
        <w:t>Integration: clv cross-system integration query</w:t>
      </w:r>
    </w:p>
    <w:p w:rsidR="00B403F1" w:rsidRPr="00BB40AF" w:rsidRDefault="00B403F1" w:rsidP="00B403F1">
      <w:pPr>
        <w:pStyle w:val="ListParagraph"/>
        <w:numPr>
          <w:ilvl w:val="0"/>
          <w:numId w:val="4"/>
        </w:numPr>
        <w:spacing w:after="160" w:line="276" w:lineRule="auto"/>
        <w:jc w:val="both"/>
        <w:rPr>
          <w:rFonts w:ascii="Calibri" w:hAnsi="Calibri" w:cs="Calibri"/>
          <w:i/>
          <w:iCs/>
          <w:color w:val="888888"/>
        </w:rPr>
      </w:pPr>
      <w:r>
        <w:rPr>
          <w:rFonts w:ascii="Calibri" w:hAnsi="Calibri" w:cs="Calibri"/>
          <w:lang w:val="en-US"/>
        </w:rPr>
        <w:t xml:space="preserve">Visualization: cart generation script and output </w:t>
      </w:r>
      <w:proofErr w:type="spellStart"/>
      <w:r>
        <w:rPr>
          <w:rFonts w:ascii="Calibri" w:hAnsi="Calibri" w:cs="Calibri"/>
          <w:lang w:val="en-US"/>
        </w:rPr>
        <w:t>pngs</w:t>
      </w:r>
      <w:proofErr w:type="spellEnd"/>
    </w:p>
    <w:p w:rsidR="00B403F1" w:rsidRPr="00BB40AF" w:rsidRDefault="00B403F1" w:rsidP="00B403F1">
      <w:pPr>
        <w:pStyle w:val="ListParagraph"/>
        <w:numPr>
          <w:ilvl w:val="0"/>
          <w:numId w:val="4"/>
        </w:numPr>
        <w:spacing w:after="160" w:line="276" w:lineRule="auto"/>
        <w:jc w:val="both"/>
        <w:rPr>
          <w:rFonts w:ascii="Calibri" w:hAnsi="Calibri" w:cs="Calibri"/>
          <w:i/>
          <w:iCs/>
          <w:color w:val="888888"/>
        </w:rPr>
      </w:pPr>
      <w:proofErr w:type="spellStart"/>
      <w:r>
        <w:rPr>
          <w:rFonts w:ascii="Calibri" w:hAnsi="Calibri" w:cs="Calibri"/>
          <w:lang w:val="en-US"/>
        </w:rPr>
        <w:t>Doker-compose.yml</w:t>
      </w:r>
      <w:proofErr w:type="spellEnd"/>
      <w:r>
        <w:rPr>
          <w:rFonts w:ascii="Calibri" w:hAnsi="Calibri" w:cs="Calibri"/>
          <w:lang w:val="en-US"/>
        </w:rPr>
        <w:t xml:space="preserve">: spins up </w:t>
      </w:r>
      <w:proofErr w:type="spellStart"/>
      <w:r>
        <w:rPr>
          <w:rFonts w:ascii="Calibri" w:hAnsi="Calibri" w:cs="Calibri"/>
          <w:lang w:val="en-US"/>
        </w:rPr>
        <w:t>mongodb+hbase+spark</w:t>
      </w:r>
      <w:proofErr w:type="spellEnd"/>
    </w:p>
    <w:p w:rsidR="00B403F1" w:rsidRPr="00177BB6" w:rsidRDefault="00B403F1" w:rsidP="00B403F1">
      <w:pPr>
        <w:pStyle w:val="ListParagraph"/>
        <w:numPr>
          <w:ilvl w:val="0"/>
          <w:numId w:val="4"/>
        </w:numPr>
        <w:spacing w:after="160" w:line="276" w:lineRule="auto"/>
        <w:jc w:val="both"/>
        <w:rPr>
          <w:rFonts w:ascii="Calibri" w:hAnsi="Calibri" w:cs="Calibri"/>
          <w:i/>
          <w:iCs/>
          <w:color w:val="888888"/>
        </w:rPr>
      </w:pPr>
      <w:r>
        <w:rPr>
          <w:rFonts w:ascii="Calibri" w:hAnsi="Calibri" w:cs="Calibri"/>
          <w:lang w:val="en-US"/>
        </w:rPr>
        <w:t xml:space="preserve">Report: technical report  </w:t>
      </w:r>
    </w:p>
    <w:p w:rsidR="00B403F1" w:rsidRPr="0098155C" w:rsidRDefault="00B403F1" w:rsidP="00B403F1">
      <w:pPr>
        <w:pStyle w:val="ListParagraph"/>
        <w:spacing w:after="80"/>
        <w:ind w:left="720"/>
        <w:rPr>
          <w:rFonts w:ascii="Calibri" w:hAnsi="Calibri" w:cs="Calibri"/>
        </w:rPr>
      </w:pPr>
    </w:p>
    <w:p w:rsidR="0098155C" w:rsidRPr="000153CC" w:rsidRDefault="0098155C" w:rsidP="000153CC">
      <w:pPr>
        <w:pStyle w:val="Heading2"/>
      </w:pPr>
      <w:bookmarkStart w:id="3" w:name="_Toc233473564"/>
      <w:r w:rsidRPr="000153CC">
        <w:t>1.2 Dataset Scale</w:t>
      </w:r>
      <w:bookmarkEnd w:id="3"/>
    </w:p>
    <w:p w:rsidR="0098155C" w:rsidRPr="0098155C" w:rsidRDefault="0098155C" w:rsidP="0098155C">
      <w:pPr>
        <w:spacing w:after="120"/>
        <w:jc w:val="both"/>
        <w:rPr>
          <w:rFonts w:ascii="Calibri" w:hAnsi="Calibri" w:cs="Calibri"/>
        </w:rPr>
      </w:pPr>
      <w:r w:rsidRPr="0098155C">
        <w:rPr>
          <w:rFonts w:ascii="Calibri" w:hAnsi="Calibri" w:cs="Calibri"/>
          <w:color w:val="000000"/>
        </w:rPr>
        <w:t>The dataset was deliberately sized for reproducibility on a single laptop:</w:t>
      </w:r>
    </w:p>
    <w:p w:rsidR="0098155C" w:rsidRPr="0098155C" w:rsidRDefault="0098155C" w:rsidP="0098155C">
      <w:pPr>
        <w:pStyle w:val="ListParagraph"/>
        <w:numPr>
          <w:ilvl w:val="0"/>
          <w:numId w:val="7"/>
        </w:numPr>
        <w:spacing w:after="80"/>
        <w:rPr>
          <w:rFonts w:ascii="Calibri" w:hAnsi="Calibri" w:cs="Calibri"/>
        </w:rPr>
      </w:pPr>
      <w:r w:rsidRPr="0098155C">
        <w:rPr>
          <w:rFonts w:ascii="Calibri" w:hAnsi="Calibri" w:cs="Calibri"/>
          <w:color w:val="000000"/>
        </w:rPr>
        <w:t>500 users, 300 products, 25 categories, 3,000 transactions, 6,000 sessions (90-day window).</w:t>
      </w:r>
    </w:p>
    <w:p w:rsidR="0098155C" w:rsidRPr="0098155C" w:rsidRDefault="0098155C" w:rsidP="0098155C">
      <w:pPr>
        <w:pStyle w:val="ListParagraph"/>
        <w:numPr>
          <w:ilvl w:val="0"/>
          <w:numId w:val="7"/>
        </w:numPr>
        <w:spacing w:after="80"/>
        <w:rPr>
          <w:rFonts w:ascii="Calibri" w:hAnsi="Calibri" w:cs="Calibri"/>
        </w:rPr>
      </w:pPr>
      <w:r w:rsidRPr="0098155C">
        <w:rPr>
          <w:rFonts w:ascii="Calibri" w:hAnsi="Calibri" w:cs="Calibri"/>
          <w:color w:val="000000"/>
        </w:rPr>
        <w:t>This is a scaled-down version of the suggested volumes (10,000 users / 500,000 transactions). The schema, relationships, and generation logic are unchanged — the system design is identical and scales linearly to production volumes by adding Spark workers and HBase region servers.</w:t>
      </w:r>
    </w:p>
    <w:p w:rsidR="00177BB6" w:rsidRDefault="00177BB6" w:rsidP="00177BB6">
      <w:pPr>
        <w:pStyle w:val="ListParagraph"/>
        <w:spacing w:after="160" w:line="276" w:lineRule="auto"/>
        <w:ind w:left="825"/>
        <w:jc w:val="both"/>
        <w:rPr>
          <w:rFonts w:ascii="Calibri" w:hAnsi="Calibri" w:cs="Calibri"/>
          <w:lang w:val="en-US"/>
        </w:rPr>
      </w:pPr>
    </w:p>
    <w:p w:rsidR="00177BB6" w:rsidRDefault="00177BB6" w:rsidP="00177BB6">
      <w:pPr>
        <w:pStyle w:val="ListParagraph"/>
        <w:spacing w:after="160" w:line="276" w:lineRule="auto"/>
        <w:ind w:left="825"/>
        <w:jc w:val="both"/>
        <w:rPr>
          <w:rFonts w:ascii="Calibri" w:hAnsi="Calibri" w:cs="Calibri"/>
          <w:i/>
          <w:iCs/>
          <w:color w:val="888888"/>
        </w:rPr>
      </w:pPr>
    </w:p>
    <w:p w:rsidR="0098155C" w:rsidRDefault="0098155C" w:rsidP="00177BB6">
      <w:pPr>
        <w:pStyle w:val="ListParagraph"/>
        <w:spacing w:after="160" w:line="276" w:lineRule="auto"/>
        <w:ind w:left="825"/>
        <w:jc w:val="both"/>
        <w:rPr>
          <w:rFonts w:ascii="Calibri" w:hAnsi="Calibri" w:cs="Calibri"/>
          <w:i/>
          <w:iCs/>
          <w:color w:val="888888"/>
        </w:rPr>
      </w:pPr>
    </w:p>
    <w:p w:rsidR="0098155C" w:rsidRDefault="0098155C" w:rsidP="00177BB6">
      <w:pPr>
        <w:pStyle w:val="ListParagraph"/>
        <w:spacing w:after="160" w:line="276" w:lineRule="auto"/>
        <w:ind w:left="825"/>
        <w:jc w:val="both"/>
        <w:rPr>
          <w:rFonts w:ascii="Calibri" w:hAnsi="Calibri" w:cs="Calibri"/>
          <w:i/>
          <w:iCs/>
          <w:color w:val="888888"/>
        </w:rPr>
      </w:pPr>
    </w:p>
    <w:p w:rsidR="0098155C" w:rsidRDefault="0098155C" w:rsidP="00177BB6">
      <w:pPr>
        <w:pStyle w:val="ListParagraph"/>
        <w:spacing w:after="160" w:line="276" w:lineRule="auto"/>
        <w:ind w:left="825"/>
        <w:jc w:val="both"/>
        <w:rPr>
          <w:rFonts w:ascii="Calibri" w:hAnsi="Calibri" w:cs="Calibri"/>
          <w:i/>
          <w:iCs/>
          <w:color w:val="888888"/>
        </w:rPr>
      </w:pPr>
    </w:p>
    <w:p w:rsidR="00F7129B" w:rsidRDefault="00F7129B" w:rsidP="00177BB6">
      <w:pPr>
        <w:pStyle w:val="ListParagraph"/>
        <w:spacing w:after="160" w:line="276" w:lineRule="auto"/>
        <w:ind w:left="825"/>
        <w:jc w:val="both"/>
        <w:rPr>
          <w:rFonts w:ascii="Calibri" w:hAnsi="Calibri" w:cs="Calibri"/>
          <w:i/>
          <w:iCs/>
          <w:color w:val="888888"/>
        </w:rPr>
      </w:pPr>
    </w:p>
    <w:p w:rsidR="00F7129B" w:rsidRDefault="00F7129B" w:rsidP="00177BB6">
      <w:pPr>
        <w:pStyle w:val="ListParagraph"/>
        <w:spacing w:after="160" w:line="276" w:lineRule="auto"/>
        <w:ind w:left="825"/>
        <w:jc w:val="both"/>
        <w:rPr>
          <w:rFonts w:ascii="Calibri" w:hAnsi="Calibri" w:cs="Calibri"/>
          <w:i/>
          <w:iCs/>
          <w:color w:val="888888"/>
        </w:rPr>
      </w:pPr>
    </w:p>
    <w:p w:rsidR="00F7129B" w:rsidRDefault="00F7129B" w:rsidP="00177BB6">
      <w:pPr>
        <w:pStyle w:val="ListParagraph"/>
        <w:spacing w:after="160" w:line="276" w:lineRule="auto"/>
        <w:ind w:left="825"/>
        <w:jc w:val="both"/>
        <w:rPr>
          <w:rFonts w:ascii="Calibri" w:hAnsi="Calibri" w:cs="Calibri"/>
          <w:i/>
          <w:iCs/>
          <w:color w:val="888888"/>
        </w:rPr>
      </w:pPr>
    </w:p>
    <w:p w:rsidR="00F7129B" w:rsidRDefault="00F7129B" w:rsidP="00177BB6">
      <w:pPr>
        <w:pStyle w:val="ListParagraph"/>
        <w:spacing w:after="160" w:line="276" w:lineRule="auto"/>
        <w:ind w:left="825"/>
        <w:jc w:val="both"/>
        <w:rPr>
          <w:rFonts w:ascii="Calibri" w:hAnsi="Calibri" w:cs="Calibri"/>
          <w:i/>
          <w:iCs/>
          <w:color w:val="888888"/>
        </w:rPr>
      </w:pPr>
    </w:p>
    <w:p w:rsidR="00F7129B" w:rsidRDefault="00F7129B" w:rsidP="00177BB6">
      <w:pPr>
        <w:pStyle w:val="ListParagraph"/>
        <w:spacing w:after="160" w:line="276" w:lineRule="auto"/>
        <w:ind w:left="825"/>
        <w:jc w:val="both"/>
        <w:rPr>
          <w:rFonts w:ascii="Calibri" w:hAnsi="Calibri" w:cs="Calibri"/>
          <w:i/>
          <w:iCs/>
          <w:color w:val="888888"/>
        </w:rPr>
      </w:pPr>
    </w:p>
    <w:p w:rsidR="00F7129B" w:rsidRDefault="00F7129B" w:rsidP="00177BB6">
      <w:pPr>
        <w:pStyle w:val="ListParagraph"/>
        <w:spacing w:after="160" w:line="276" w:lineRule="auto"/>
        <w:ind w:left="825"/>
        <w:jc w:val="both"/>
        <w:rPr>
          <w:rFonts w:ascii="Calibri" w:hAnsi="Calibri" w:cs="Calibri"/>
          <w:i/>
          <w:iCs/>
          <w:color w:val="888888"/>
        </w:rPr>
      </w:pPr>
    </w:p>
    <w:p w:rsidR="00F7129B" w:rsidRDefault="00F7129B" w:rsidP="00177BB6">
      <w:pPr>
        <w:pStyle w:val="ListParagraph"/>
        <w:spacing w:after="160" w:line="276" w:lineRule="auto"/>
        <w:ind w:left="825"/>
        <w:jc w:val="both"/>
        <w:rPr>
          <w:rFonts w:ascii="Calibri" w:hAnsi="Calibri" w:cs="Calibri"/>
          <w:i/>
          <w:iCs/>
          <w:color w:val="888888"/>
        </w:rPr>
      </w:pPr>
    </w:p>
    <w:p w:rsidR="00F7129B" w:rsidRPr="007007DB" w:rsidRDefault="00F7129B" w:rsidP="00177BB6">
      <w:pPr>
        <w:pStyle w:val="ListParagraph"/>
        <w:spacing w:after="160" w:line="276" w:lineRule="auto"/>
        <w:ind w:left="825"/>
        <w:jc w:val="both"/>
        <w:rPr>
          <w:rFonts w:ascii="Calibri" w:hAnsi="Calibri" w:cs="Calibri"/>
          <w:i/>
          <w:iCs/>
          <w:color w:val="888888"/>
        </w:rPr>
      </w:pPr>
    </w:p>
    <w:p w:rsidR="007F5048" w:rsidRPr="00A44F45" w:rsidRDefault="0074162C" w:rsidP="000153CC">
      <w:pPr>
        <w:pStyle w:val="Heading1"/>
        <w:rPr>
          <w:lang w:val="en-US"/>
        </w:rPr>
      </w:pPr>
      <w:bookmarkStart w:id="4" w:name="_Toc233473565"/>
      <w:r w:rsidRPr="00A44F45">
        <w:t>2. Data Modeling Decisions and Rationale</w:t>
      </w:r>
      <w:bookmarkEnd w:id="4"/>
    </w:p>
    <w:p w:rsidR="007F5048" w:rsidRPr="000153CC" w:rsidRDefault="0074162C" w:rsidP="000153CC">
      <w:pPr>
        <w:pStyle w:val="Heading2"/>
      </w:pPr>
      <w:bookmarkStart w:id="5" w:name="_Toc233473566"/>
      <w:r w:rsidRPr="000153CC">
        <w:t>2.1 MongoDB Schema Design</w:t>
      </w:r>
      <w:bookmarkEnd w:id="5"/>
    </w:p>
    <w:p w:rsidR="007F5048" w:rsidRPr="00A44F45" w:rsidRDefault="0074162C" w:rsidP="00A44F45">
      <w:pPr>
        <w:spacing w:after="160" w:line="276" w:lineRule="auto"/>
        <w:jc w:val="both"/>
        <w:rPr>
          <w:rFonts w:ascii="Calibri" w:hAnsi="Calibri" w:cs="Calibri"/>
        </w:rPr>
      </w:pPr>
      <w:r w:rsidRPr="00A44F45">
        <w:rPr>
          <w:rFonts w:ascii="Calibri" w:hAnsi="Calibri" w:cs="Calibri"/>
        </w:rPr>
        <w:t>Three collections were implemented, each designed around how the data is a</w:t>
      </w:r>
      <w:r w:rsidRPr="00A44F45">
        <w:rPr>
          <w:rFonts w:ascii="Calibri" w:hAnsi="Calibri" w:cs="Calibri"/>
        </w:rPr>
        <w:t>ctually read, not just how it's structured: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B40AF" w:rsidTr="00BB40AF">
        <w:tc>
          <w:tcPr>
            <w:tcW w:w="3116" w:type="dxa"/>
          </w:tcPr>
          <w:p w:rsidR="00BB40AF" w:rsidRPr="00177BB6" w:rsidRDefault="00BB40AF">
            <w:pPr>
              <w:spacing w:after="160"/>
              <w:rPr>
                <w:rFonts w:ascii="Calibri" w:hAnsi="Calibri" w:cs="Calibri"/>
                <w:lang w:val="en-US"/>
              </w:rPr>
            </w:pPr>
            <w:r w:rsidRPr="00177BB6">
              <w:rPr>
                <w:rFonts w:ascii="Calibri" w:hAnsi="Calibri" w:cs="Calibri"/>
                <w:lang w:val="en-US"/>
              </w:rPr>
              <w:t>Collection</w:t>
            </w:r>
          </w:p>
        </w:tc>
        <w:tc>
          <w:tcPr>
            <w:tcW w:w="3117" w:type="dxa"/>
          </w:tcPr>
          <w:p w:rsidR="00BB40AF" w:rsidRPr="00177BB6" w:rsidRDefault="00BB40AF">
            <w:pPr>
              <w:spacing w:after="160"/>
              <w:rPr>
                <w:rFonts w:ascii="Calibri" w:hAnsi="Calibri" w:cs="Calibri"/>
                <w:lang w:val="en-US"/>
              </w:rPr>
            </w:pPr>
            <w:r w:rsidRPr="00177BB6">
              <w:rPr>
                <w:rFonts w:ascii="Calibri" w:hAnsi="Calibri" w:cs="Calibri"/>
                <w:lang w:val="en-US"/>
              </w:rPr>
              <w:t xml:space="preserve">Embedding Decision </w:t>
            </w:r>
          </w:p>
        </w:tc>
        <w:tc>
          <w:tcPr>
            <w:tcW w:w="3117" w:type="dxa"/>
          </w:tcPr>
          <w:p w:rsidR="00BB40AF" w:rsidRPr="00177BB6" w:rsidRDefault="00BB40AF">
            <w:pPr>
              <w:spacing w:after="160"/>
              <w:rPr>
                <w:rFonts w:ascii="Calibri" w:hAnsi="Calibri" w:cs="Calibri"/>
                <w:lang w:val="en-US"/>
              </w:rPr>
            </w:pPr>
            <w:r w:rsidRPr="00177BB6">
              <w:rPr>
                <w:rFonts w:ascii="Calibri" w:hAnsi="Calibri" w:cs="Calibri"/>
                <w:lang w:val="en-US"/>
              </w:rPr>
              <w:t xml:space="preserve">Justification </w:t>
            </w:r>
          </w:p>
        </w:tc>
      </w:tr>
      <w:tr w:rsidR="00BB40AF" w:rsidTr="00BB40AF">
        <w:tc>
          <w:tcPr>
            <w:tcW w:w="3116" w:type="dxa"/>
          </w:tcPr>
          <w:p w:rsidR="00BB40AF" w:rsidRPr="00177BB6" w:rsidRDefault="00BB40AF">
            <w:pPr>
              <w:spacing w:after="160"/>
              <w:rPr>
                <w:rFonts w:ascii="Calibri" w:hAnsi="Calibri" w:cs="Calibri"/>
              </w:rPr>
            </w:pPr>
            <w:r w:rsidRPr="00177BB6">
              <w:rPr>
                <w:rFonts w:ascii="Calibri" w:hAnsi="Calibri" w:cs="Calibri"/>
              </w:rPr>
              <w:t>products</w:t>
            </w:r>
          </w:p>
        </w:tc>
        <w:tc>
          <w:tcPr>
            <w:tcW w:w="3117" w:type="dxa"/>
          </w:tcPr>
          <w:p w:rsidR="00BB40AF" w:rsidRPr="00177BB6" w:rsidRDefault="00BB40AF">
            <w:pPr>
              <w:spacing w:after="160"/>
              <w:rPr>
                <w:rFonts w:ascii="Calibri" w:hAnsi="Calibri" w:cs="Calibri"/>
              </w:rPr>
            </w:pPr>
            <w:r w:rsidRPr="00177BB6">
              <w:rPr>
                <w:rFonts w:ascii="Calibri" w:hAnsi="Calibri" w:cs="Calibri"/>
              </w:rPr>
              <w:t>price_history embedded as array</w:t>
            </w:r>
          </w:p>
        </w:tc>
        <w:tc>
          <w:tcPr>
            <w:tcW w:w="3117" w:type="dxa"/>
          </w:tcPr>
          <w:p w:rsidR="00BB40AF" w:rsidRPr="00177BB6" w:rsidRDefault="00BB40AF">
            <w:pPr>
              <w:spacing w:after="160"/>
              <w:rPr>
                <w:rFonts w:ascii="Calibri" w:hAnsi="Calibri" w:cs="Calibri"/>
              </w:rPr>
            </w:pPr>
            <w:r w:rsidRPr="00177BB6">
              <w:rPr>
                <w:rFonts w:ascii="Calibri" w:hAnsi="Calibri" w:cs="Calibri"/>
              </w:rPr>
              <w:t>Always read together with the product; small, bounded size; avoids a join for a field that's always needed alongside the base product.</w:t>
            </w:r>
          </w:p>
        </w:tc>
      </w:tr>
      <w:tr w:rsidR="00BB40AF" w:rsidTr="00BB40AF">
        <w:tc>
          <w:tcPr>
            <w:tcW w:w="3116" w:type="dxa"/>
          </w:tcPr>
          <w:p w:rsidR="00BB40AF" w:rsidRPr="00177BB6" w:rsidRDefault="00BB40AF">
            <w:pPr>
              <w:spacing w:after="160"/>
              <w:rPr>
                <w:rFonts w:ascii="Calibri" w:hAnsi="Calibri" w:cs="Calibri"/>
              </w:rPr>
            </w:pPr>
            <w:r w:rsidRPr="00177BB6">
              <w:rPr>
                <w:rFonts w:ascii="Calibri" w:hAnsi="Calibri" w:cs="Calibri"/>
              </w:rPr>
              <w:t>users</w:t>
            </w:r>
          </w:p>
        </w:tc>
        <w:tc>
          <w:tcPr>
            <w:tcW w:w="3117" w:type="dxa"/>
          </w:tcPr>
          <w:p w:rsidR="00BB40AF" w:rsidRPr="00177BB6" w:rsidRDefault="00BB40AF">
            <w:pPr>
              <w:spacing w:after="160"/>
              <w:rPr>
                <w:rFonts w:ascii="Calibri" w:hAnsi="Calibri" w:cs="Calibri"/>
              </w:rPr>
            </w:pPr>
            <w:r w:rsidRPr="00177BB6">
              <w:rPr>
                <w:rFonts w:ascii="Calibri" w:hAnsi="Calibri" w:cs="Calibri"/>
              </w:rPr>
              <w:t>(total_spent, order_count, last_purchase_date) computed and embedded at load time</w:t>
            </w:r>
          </w:p>
        </w:tc>
        <w:tc>
          <w:tcPr>
            <w:tcW w:w="3117" w:type="dxa"/>
          </w:tcPr>
          <w:p w:rsidR="00BB40AF" w:rsidRPr="00177BB6" w:rsidRDefault="00BB40AF">
            <w:pPr>
              <w:spacing w:after="160"/>
              <w:rPr>
                <w:rFonts w:ascii="Calibri" w:hAnsi="Calibri" w:cs="Calibri"/>
              </w:rPr>
            </w:pPr>
            <w:r w:rsidRPr="00177BB6">
              <w:rPr>
                <w:rFonts w:ascii="Calibri" w:hAnsi="Calibri" w:cs="Calibri"/>
              </w:rPr>
              <w:t>Avoids a transactions join for common dashboard-style reads like "show top spenders"; trades write-time computation for read-time speed, appropriate since user summaries change far less often than they're read.</w:t>
            </w:r>
          </w:p>
        </w:tc>
      </w:tr>
      <w:tr w:rsidR="00BB40AF" w:rsidTr="00BB40AF">
        <w:tc>
          <w:tcPr>
            <w:tcW w:w="3116" w:type="dxa"/>
          </w:tcPr>
          <w:p w:rsidR="00BB40AF" w:rsidRPr="00177BB6" w:rsidRDefault="00BB40AF">
            <w:pPr>
              <w:spacing w:after="160"/>
              <w:rPr>
                <w:rFonts w:ascii="Calibri" w:hAnsi="Calibri" w:cs="Calibri"/>
              </w:rPr>
            </w:pPr>
            <w:r w:rsidRPr="00177BB6">
              <w:rPr>
                <w:rFonts w:ascii="Calibri" w:hAnsi="Calibri" w:cs="Calibri"/>
              </w:rPr>
              <w:t>transactions</w:t>
            </w:r>
          </w:p>
        </w:tc>
        <w:tc>
          <w:tcPr>
            <w:tcW w:w="3117" w:type="dxa"/>
          </w:tcPr>
          <w:p w:rsidR="00BB40AF" w:rsidRPr="00177BB6" w:rsidRDefault="00BB40AF">
            <w:pPr>
              <w:spacing w:after="160"/>
              <w:rPr>
                <w:rFonts w:ascii="Calibri" w:hAnsi="Calibri" w:cs="Calibri"/>
              </w:rPr>
            </w:pPr>
            <w:r w:rsidRPr="00177BB6">
              <w:rPr>
                <w:rFonts w:ascii="Calibri" w:hAnsi="Calibri" w:cs="Calibri"/>
              </w:rPr>
              <w:t>line items embedded as array</w:t>
            </w:r>
          </w:p>
        </w:tc>
        <w:tc>
          <w:tcPr>
            <w:tcW w:w="3117" w:type="dxa"/>
          </w:tcPr>
          <w:p w:rsidR="00BB40AF" w:rsidRPr="00177BB6" w:rsidRDefault="00BB40AF">
            <w:pPr>
              <w:spacing w:after="160"/>
              <w:rPr>
                <w:rFonts w:ascii="Calibri" w:hAnsi="Calibri" w:cs="Calibri"/>
              </w:rPr>
            </w:pPr>
            <w:r w:rsidRPr="00177BB6">
              <w:rPr>
                <w:rFonts w:ascii="Calibri" w:hAnsi="Calibri" w:cs="Calibri"/>
              </w:rPr>
              <w:t>Line items have no independent existence outside their parent transaction and are always written/read as a unit — a classic case for embedding over referencing</w:t>
            </w:r>
          </w:p>
        </w:tc>
      </w:tr>
    </w:tbl>
    <w:p w:rsidR="007F5048" w:rsidRDefault="007F5048">
      <w:pPr>
        <w:spacing w:after="160"/>
      </w:pPr>
    </w:p>
    <w:p w:rsidR="007F5048" w:rsidRDefault="0074162C" w:rsidP="00A44F45">
      <w:pPr>
        <w:spacing w:after="160" w:line="276" w:lineRule="auto"/>
        <w:jc w:val="both"/>
        <w:rPr>
          <w:rFonts w:ascii="Calibri" w:hAnsi="Calibri" w:cs="Calibri"/>
        </w:rPr>
      </w:pPr>
      <w:r w:rsidRPr="00A44F45">
        <w:rPr>
          <w:rFonts w:ascii="Calibri" w:hAnsi="Calibri" w:cs="Calibri"/>
        </w:rPr>
        <w:t>Categories were also embedded with their subcategories in a single document (matching the dataset's natural hierarchy), since subcategories are small in number, rarely change inde</w:t>
      </w:r>
      <w:r w:rsidRPr="00A44F45">
        <w:rPr>
          <w:rFonts w:ascii="Calibri" w:hAnsi="Calibri" w:cs="Calibri"/>
        </w:rPr>
        <w:t>pendently, and are always read in the context of their parent category.</w:t>
      </w:r>
    </w:p>
    <w:p w:rsidR="0098155C" w:rsidRDefault="0098155C" w:rsidP="00A44F45">
      <w:pPr>
        <w:spacing w:after="160" w:line="276" w:lineRule="auto"/>
        <w:jc w:val="both"/>
        <w:rPr>
          <w:rFonts w:ascii="Calibri" w:hAnsi="Calibri" w:cs="Calibri"/>
        </w:rPr>
      </w:pPr>
      <w:r w:rsidRPr="00034C06">
        <w:rPr>
          <w:noProof/>
        </w:rPr>
        <w:drawing>
          <wp:inline distT="0" distB="0" distL="0" distR="0" wp14:anchorId="4A05B4CE" wp14:editId="57F61DDF">
            <wp:extent cx="5731510" cy="15716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BB6" w:rsidRDefault="00177BB6" w:rsidP="00A44F45">
      <w:pPr>
        <w:spacing w:after="160" w:line="276" w:lineRule="auto"/>
        <w:jc w:val="both"/>
        <w:rPr>
          <w:rFonts w:ascii="Calibri" w:hAnsi="Calibri" w:cs="Calibri"/>
        </w:rPr>
      </w:pPr>
    </w:p>
    <w:p w:rsidR="00F7129B" w:rsidRPr="00A44F45" w:rsidRDefault="00F7129B" w:rsidP="00A44F45">
      <w:pPr>
        <w:spacing w:after="160" w:line="276" w:lineRule="auto"/>
        <w:jc w:val="both"/>
        <w:rPr>
          <w:rFonts w:ascii="Calibri" w:hAnsi="Calibri" w:cs="Calibri"/>
        </w:rPr>
      </w:pPr>
    </w:p>
    <w:p w:rsidR="00F7129B" w:rsidRPr="00F7129B" w:rsidRDefault="0074162C" w:rsidP="00F7129B">
      <w:pPr>
        <w:pStyle w:val="Heading2"/>
      </w:pPr>
      <w:bookmarkStart w:id="6" w:name="_Toc233473567"/>
      <w:r w:rsidRPr="00F7129B">
        <w:t>2.2 HBase Schema Design</w:t>
      </w:r>
      <w:bookmarkEnd w:id="6"/>
    </w:p>
    <w:p w:rsidR="00F7129B" w:rsidRPr="00F7129B" w:rsidRDefault="00F7129B" w:rsidP="00F7129B">
      <w:pPr>
        <w:rPr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84"/>
        <w:gridCol w:w="3181"/>
        <w:gridCol w:w="1843"/>
        <w:gridCol w:w="1842"/>
      </w:tblGrid>
      <w:tr w:rsidR="00BB40AF" w:rsidRPr="00A44F45" w:rsidTr="00A44F45">
        <w:trPr>
          <w:trHeight w:val="736"/>
        </w:trPr>
        <w:tc>
          <w:tcPr>
            <w:tcW w:w="2484" w:type="dxa"/>
          </w:tcPr>
          <w:p w:rsidR="00BB40AF" w:rsidRPr="00A44F45" w:rsidRDefault="00BB40AF" w:rsidP="00F7129B">
            <w:pPr>
              <w:rPr>
                <w:lang w:val="en-US"/>
              </w:rPr>
            </w:pPr>
            <w:r w:rsidRPr="00A44F45">
              <w:rPr>
                <w:lang w:val="en-US"/>
              </w:rPr>
              <w:t>Table</w:t>
            </w:r>
          </w:p>
        </w:tc>
        <w:tc>
          <w:tcPr>
            <w:tcW w:w="3181" w:type="dxa"/>
          </w:tcPr>
          <w:p w:rsidR="00BB40AF" w:rsidRPr="00A44F45" w:rsidRDefault="00BB40AF" w:rsidP="00F7129B">
            <w:pPr>
              <w:rPr>
                <w:lang w:val="en-US"/>
              </w:rPr>
            </w:pPr>
            <w:r w:rsidRPr="00A44F45">
              <w:rPr>
                <w:lang w:val="en-US"/>
              </w:rPr>
              <w:t>Row Key</w:t>
            </w:r>
          </w:p>
        </w:tc>
        <w:tc>
          <w:tcPr>
            <w:tcW w:w="1843" w:type="dxa"/>
          </w:tcPr>
          <w:p w:rsidR="00BB40AF" w:rsidRPr="00A44F45" w:rsidRDefault="00BB40AF" w:rsidP="00F7129B">
            <w:pPr>
              <w:rPr>
                <w:lang w:val="en-US"/>
              </w:rPr>
            </w:pPr>
            <w:r w:rsidRPr="00A44F45">
              <w:rPr>
                <w:lang w:val="en-US"/>
              </w:rPr>
              <w:t>Column Families</w:t>
            </w:r>
          </w:p>
        </w:tc>
        <w:tc>
          <w:tcPr>
            <w:tcW w:w="1842" w:type="dxa"/>
          </w:tcPr>
          <w:p w:rsidR="00BB40AF" w:rsidRPr="00A44F45" w:rsidRDefault="00BB40AF" w:rsidP="00F7129B">
            <w:pPr>
              <w:rPr>
                <w:lang w:val="en-US"/>
              </w:rPr>
            </w:pPr>
            <w:r w:rsidRPr="00A44F45">
              <w:rPr>
                <w:lang w:val="en-US"/>
              </w:rPr>
              <w:t>Why</w:t>
            </w:r>
          </w:p>
        </w:tc>
      </w:tr>
      <w:tr w:rsidR="00BB40AF" w:rsidRPr="00A44F45" w:rsidTr="00A44F45">
        <w:tc>
          <w:tcPr>
            <w:tcW w:w="2484" w:type="dxa"/>
          </w:tcPr>
          <w:p w:rsidR="00BB40AF" w:rsidRPr="00A44F45" w:rsidRDefault="00BB40AF" w:rsidP="00F7129B">
            <w:r w:rsidRPr="00A44F45">
              <w:t>user_sessions</w:t>
            </w:r>
          </w:p>
        </w:tc>
        <w:tc>
          <w:tcPr>
            <w:tcW w:w="3181" w:type="dxa"/>
          </w:tcPr>
          <w:p w:rsidR="00BB40AF" w:rsidRPr="00A44F45" w:rsidRDefault="00BB40AF" w:rsidP="00F7129B">
            <w:r w:rsidRPr="00A44F45">
              <w:t>&lt;user_id&gt;_&lt;reverse_timestamp&gt;</w:t>
            </w:r>
          </w:p>
        </w:tc>
        <w:tc>
          <w:tcPr>
            <w:tcW w:w="1843" w:type="dxa"/>
          </w:tcPr>
          <w:p w:rsidR="00BB40AF" w:rsidRPr="00A44F45" w:rsidRDefault="00BB40AF" w:rsidP="00F7129B">
            <w:r w:rsidRPr="00A44F45">
              <w:t>cf_meta, cf_geo, cf_conv</w:t>
            </w:r>
          </w:p>
        </w:tc>
        <w:tc>
          <w:tcPr>
            <w:tcW w:w="1842" w:type="dxa"/>
          </w:tcPr>
          <w:p w:rsidR="00BB40AF" w:rsidRPr="00A44F45" w:rsidRDefault="00BB40AF" w:rsidP="00F7129B">
            <w:r w:rsidRPr="00A44F45">
              <w:t>Reverse timestamp makes a user's most recent sessions sort first lexicographically, so retrieving "this user's last N sessions" is a short scan from the row-key prefix instead of a full scan + sort.</w:t>
            </w:r>
          </w:p>
        </w:tc>
      </w:tr>
      <w:tr w:rsidR="00BB40AF" w:rsidRPr="00A44F45" w:rsidTr="00A44F45">
        <w:tc>
          <w:tcPr>
            <w:tcW w:w="2484" w:type="dxa"/>
          </w:tcPr>
          <w:p w:rsidR="00BB40AF" w:rsidRPr="00A44F45" w:rsidRDefault="00A44F45" w:rsidP="00F7129B">
            <w:r w:rsidRPr="00A44F45">
              <w:t>product_daily_metrics</w:t>
            </w:r>
          </w:p>
        </w:tc>
        <w:tc>
          <w:tcPr>
            <w:tcW w:w="3181" w:type="dxa"/>
          </w:tcPr>
          <w:p w:rsidR="00BB40AF" w:rsidRPr="00A44F45" w:rsidRDefault="00A44F45" w:rsidP="00F7129B">
            <w:r w:rsidRPr="00A44F45">
              <w:t>&lt;product_id&gt;_&lt;date&gt;</w:t>
            </w:r>
          </w:p>
        </w:tc>
        <w:tc>
          <w:tcPr>
            <w:tcW w:w="1843" w:type="dxa"/>
          </w:tcPr>
          <w:p w:rsidR="00BB40AF" w:rsidRPr="00A44F45" w:rsidRDefault="00A44F45" w:rsidP="00F7129B">
            <w:r w:rsidRPr="00A44F45">
              <w:t>cf_activity, cf_revenue</w:t>
            </w:r>
          </w:p>
        </w:tc>
        <w:tc>
          <w:tcPr>
            <w:tcW w:w="1842" w:type="dxa"/>
          </w:tcPr>
          <w:p w:rsidR="00BB40AF" w:rsidRPr="00A44F45" w:rsidRDefault="00A44F45" w:rsidP="00F7129B">
            <w:r w:rsidRPr="00A44F45">
              <w:t>Classic sparse, time-bucketed metric table; the dominant query is a range scan on one product across a date window, which is exactly what a sorted row key supports efficiently.</w:t>
            </w:r>
          </w:p>
        </w:tc>
      </w:tr>
    </w:tbl>
    <w:p w:rsidR="00A44F45" w:rsidRPr="00A44F45" w:rsidRDefault="00A44F45" w:rsidP="00A44F45">
      <w:pPr>
        <w:spacing w:after="160"/>
        <w:jc w:val="both"/>
        <w:rPr>
          <w:rFonts w:ascii="Calibri" w:hAnsi="Calibri" w:cs="Calibri"/>
          <w:b/>
          <w:bCs/>
          <w:color w:val="2E75B6"/>
          <w:sz w:val="26"/>
          <w:szCs w:val="26"/>
        </w:rPr>
      </w:pPr>
    </w:p>
    <w:p w:rsidR="007F5048" w:rsidRPr="00A44F45" w:rsidRDefault="0074162C" w:rsidP="00A44F45">
      <w:pPr>
        <w:spacing w:after="160"/>
        <w:jc w:val="both"/>
        <w:rPr>
          <w:rFonts w:ascii="Calibri" w:hAnsi="Calibri" w:cs="Calibri"/>
        </w:rPr>
      </w:pPr>
      <w:r w:rsidRPr="00A44F45">
        <w:rPr>
          <w:rFonts w:ascii="Calibri" w:hAnsi="Calibri" w:cs="Calibri"/>
        </w:rPr>
        <w:t>Two tables were designed around scan-pattern efficiency rather than entity structure:</w:t>
      </w:r>
    </w:p>
    <w:p w:rsidR="007F5048" w:rsidRDefault="0074162C" w:rsidP="00A44F45">
      <w:pPr>
        <w:spacing w:after="160"/>
        <w:jc w:val="both"/>
        <w:rPr>
          <w:rFonts w:ascii="Calibri" w:hAnsi="Calibri" w:cs="Calibri"/>
        </w:rPr>
      </w:pPr>
      <w:r w:rsidRPr="00A44F45">
        <w:rPr>
          <w:rFonts w:ascii="Calibri" w:hAnsi="Calibri" w:cs="Calibri"/>
        </w:rPr>
        <w:t>This was va</w:t>
      </w:r>
      <w:r w:rsidRPr="00A44F45">
        <w:rPr>
          <w:rFonts w:ascii="Calibri" w:hAnsi="Calibri" w:cs="Calibri"/>
        </w:rPr>
        <w:t>lidated independently: a reverse-timestamp scheme was tested against three synthetic session timestamps for the same user, confirming that the most recent session's row key sorts first under plain lexicographic ordering — see Appendix A for the verificatio</w:t>
      </w:r>
      <w:r w:rsidRPr="00A44F45">
        <w:rPr>
          <w:rFonts w:ascii="Calibri" w:hAnsi="Calibri" w:cs="Calibri"/>
        </w:rPr>
        <w:t>n output.</w:t>
      </w:r>
    </w:p>
    <w:p w:rsidR="0098155C" w:rsidRDefault="0098155C" w:rsidP="00A44F45">
      <w:pPr>
        <w:spacing w:after="160"/>
        <w:jc w:val="both"/>
        <w:rPr>
          <w:rFonts w:ascii="Calibri" w:hAnsi="Calibri" w:cs="Calibri"/>
        </w:rPr>
      </w:pPr>
      <w:r w:rsidRPr="00F546D9">
        <w:rPr>
          <w:noProof/>
        </w:rPr>
        <w:drawing>
          <wp:inline distT="0" distB="0" distL="0" distR="0" wp14:anchorId="4B26EBCD" wp14:editId="2F30E866">
            <wp:extent cx="5731510" cy="25146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5C" w:rsidRPr="00A44F45" w:rsidRDefault="0098155C" w:rsidP="00A44F45">
      <w:pPr>
        <w:spacing w:after="160"/>
        <w:jc w:val="both"/>
        <w:rPr>
          <w:rFonts w:ascii="Calibri" w:hAnsi="Calibri" w:cs="Calibri"/>
        </w:rPr>
      </w:pPr>
    </w:p>
    <w:p w:rsidR="007F5048" w:rsidRPr="000153CC" w:rsidRDefault="0074162C" w:rsidP="000153CC">
      <w:pPr>
        <w:pStyle w:val="Heading2"/>
      </w:pPr>
      <w:bookmarkStart w:id="7" w:name="_Toc233473568"/>
      <w:r w:rsidRPr="000153CC">
        <w:t>2.3 Why This Data Lives Where It Lives</w:t>
      </w:r>
      <w:bookmarkEnd w:id="7"/>
    </w:p>
    <w:p w:rsidR="007F5048" w:rsidRPr="00A44F45" w:rsidRDefault="0074162C" w:rsidP="00A44F45">
      <w:pPr>
        <w:pStyle w:val="ListParagraph"/>
        <w:numPr>
          <w:ilvl w:val="0"/>
          <w:numId w:val="5"/>
        </w:numPr>
        <w:spacing w:after="80" w:line="276" w:lineRule="auto"/>
        <w:rPr>
          <w:rFonts w:ascii="Calibri" w:hAnsi="Calibri" w:cs="Calibri"/>
        </w:rPr>
      </w:pPr>
      <w:r w:rsidRPr="00A44F45">
        <w:rPr>
          <w:rFonts w:ascii="Calibri" w:hAnsi="Calibri" w:cs="Calibri"/>
        </w:rPr>
        <w:t>Rich, nested, whole-document reads (a complete transaction, a complete product) → MongoDB.</w:t>
      </w:r>
    </w:p>
    <w:p w:rsidR="007F5048" w:rsidRPr="00A44F45" w:rsidRDefault="0074162C" w:rsidP="00A44F45">
      <w:pPr>
        <w:pStyle w:val="ListParagraph"/>
        <w:numPr>
          <w:ilvl w:val="0"/>
          <w:numId w:val="5"/>
        </w:numPr>
        <w:spacing w:after="80" w:line="276" w:lineRule="auto"/>
        <w:rPr>
          <w:rFonts w:ascii="Calibri" w:hAnsi="Calibri" w:cs="Calibri"/>
        </w:rPr>
      </w:pPr>
      <w:r w:rsidRPr="00A44F45">
        <w:rPr>
          <w:rFonts w:ascii="Calibri" w:hAnsi="Calibri" w:cs="Calibri"/>
        </w:rPr>
        <w:t>High-volume, narrow, time-bounded scans (a user's recent activity, a product's daily metric trend) → HBase.</w:t>
      </w:r>
    </w:p>
    <w:p w:rsidR="007F5048" w:rsidRPr="00A44F45" w:rsidRDefault="0074162C" w:rsidP="00A44F45">
      <w:pPr>
        <w:pStyle w:val="ListParagraph"/>
        <w:numPr>
          <w:ilvl w:val="0"/>
          <w:numId w:val="5"/>
        </w:numPr>
        <w:spacing w:after="80" w:line="276" w:lineRule="auto"/>
        <w:rPr>
          <w:rFonts w:ascii="Calibri" w:hAnsi="Calibri" w:cs="Calibri"/>
        </w:rPr>
      </w:pPr>
      <w:r w:rsidRPr="00A44F45">
        <w:rPr>
          <w:rFonts w:ascii="Calibri" w:hAnsi="Calibri" w:cs="Calibri"/>
        </w:rPr>
        <w:t>Cross-cutting joins and aggregations that need to combine both → Spark, reading from whichever store is appropriate.</w:t>
      </w:r>
    </w:p>
    <w:p w:rsidR="007F5048" w:rsidRPr="000153CC" w:rsidRDefault="0074162C" w:rsidP="000153CC">
      <w:pPr>
        <w:pStyle w:val="Heading1"/>
      </w:pPr>
      <w:bookmarkStart w:id="8" w:name="_Toc233473569"/>
      <w:r w:rsidRPr="000153CC">
        <w:t>3. Spark Data Processing Pipeline</w:t>
      </w:r>
      <w:bookmarkEnd w:id="8"/>
    </w:p>
    <w:p w:rsidR="007F5048" w:rsidRPr="000153CC" w:rsidRDefault="0074162C" w:rsidP="000153CC">
      <w:pPr>
        <w:pStyle w:val="Heading2"/>
      </w:pPr>
      <w:bookmarkStart w:id="9" w:name="_Toc233473570"/>
      <w:r w:rsidRPr="000153CC">
        <w:t>3.1 Batch Cleaning</w:t>
      </w:r>
      <w:bookmarkEnd w:id="9"/>
    </w:p>
    <w:p w:rsidR="007F5048" w:rsidRDefault="0074162C" w:rsidP="005F54E0">
      <w:pPr>
        <w:spacing w:after="160" w:line="276" w:lineRule="auto"/>
        <w:jc w:val="both"/>
        <w:rPr>
          <w:rFonts w:ascii="Calibri" w:hAnsi="Calibri" w:cs="Calibri"/>
        </w:rPr>
      </w:pPr>
      <w:r w:rsidRPr="005F54E0">
        <w:rPr>
          <w:rFonts w:ascii="Calibri" w:hAnsi="Calibri" w:cs="Calibri"/>
        </w:rPr>
        <w:t>The cleaning step casts timestamp strings to proper timestamp types, fills missing dis</w:t>
      </w:r>
      <w:r w:rsidRPr="005F54E0">
        <w:rPr>
          <w:rFonts w:ascii="Calibri" w:hAnsi="Calibri" w:cs="Calibri"/>
        </w:rPr>
        <w:t>count/status fields with safe defaults, and drops malformed records (e.g., transactions with no line items or a negative total). On the generated dataset, this step processed all 3,000 transactions and 6,000 sessions with 0 records dropped — confirming the</w:t>
      </w:r>
      <w:r w:rsidRPr="005F54E0">
        <w:rPr>
          <w:rFonts w:ascii="Calibri" w:hAnsi="Calibri" w:cs="Calibri"/>
        </w:rPr>
        <w:t xml:space="preserve"> generator produces clean data, but the pipeline is defensive against real-world ingestion noise regardless.</w:t>
      </w:r>
    </w:p>
    <w:p w:rsidR="000153CC" w:rsidRDefault="000153CC" w:rsidP="005F54E0">
      <w:pPr>
        <w:spacing w:after="160" w:line="276" w:lineRule="auto"/>
        <w:jc w:val="both"/>
        <w:rPr>
          <w:rFonts w:ascii="Calibri" w:hAnsi="Calibri" w:cs="Calibri"/>
        </w:rPr>
      </w:pPr>
    </w:p>
    <w:p w:rsidR="000153CC" w:rsidRDefault="000153CC" w:rsidP="005F54E0">
      <w:pPr>
        <w:spacing w:after="160" w:line="276" w:lineRule="auto"/>
        <w:jc w:val="both"/>
        <w:rPr>
          <w:rFonts w:ascii="Calibri" w:hAnsi="Calibri" w:cs="Calibri"/>
        </w:rPr>
      </w:pPr>
    </w:p>
    <w:p w:rsidR="000153CC" w:rsidRDefault="000153CC" w:rsidP="005F54E0">
      <w:pPr>
        <w:spacing w:after="160" w:line="276" w:lineRule="auto"/>
        <w:jc w:val="both"/>
        <w:rPr>
          <w:rFonts w:ascii="Calibri" w:hAnsi="Calibri" w:cs="Calibri"/>
        </w:rPr>
      </w:pPr>
    </w:p>
    <w:p w:rsidR="000153CC" w:rsidRDefault="000153CC" w:rsidP="005F54E0">
      <w:pPr>
        <w:spacing w:after="160" w:line="276" w:lineRule="auto"/>
        <w:jc w:val="both"/>
        <w:rPr>
          <w:rFonts w:ascii="Calibri" w:hAnsi="Calibri" w:cs="Calibri"/>
        </w:rPr>
      </w:pPr>
    </w:p>
    <w:p w:rsidR="000153CC" w:rsidRDefault="000153CC" w:rsidP="005F54E0">
      <w:pPr>
        <w:spacing w:after="160" w:line="276" w:lineRule="auto"/>
        <w:jc w:val="both"/>
        <w:rPr>
          <w:rFonts w:ascii="Calibri" w:hAnsi="Calibri" w:cs="Calibri"/>
        </w:rPr>
      </w:pPr>
    </w:p>
    <w:p w:rsidR="000153CC" w:rsidRPr="005F54E0" w:rsidRDefault="000153CC" w:rsidP="005F54E0">
      <w:pPr>
        <w:spacing w:after="160" w:line="276" w:lineRule="auto"/>
        <w:jc w:val="both"/>
        <w:rPr>
          <w:rFonts w:ascii="Calibri" w:hAnsi="Calibri" w:cs="Calibri"/>
        </w:rPr>
      </w:pPr>
    </w:p>
    <w:p w:rsidR="007F5048" w:rsidRPr="000153CC" w:rsidRDefault="0074162C" w:rsidP="000153CC">
      <w:pPr>
        <w:pStyle w:val="Heading2"/>
      </w:pPr>
      <w:bookmarkStart w:id="10" w:name="_Toc233473571"/>
      <w:r w:rsidRPr="000153CC">
        <w:t>3.2 Product Affinity Analysis ('Users who bought X also bought Y')</w:t>
      </w:r>
      <w:bookmarkEnd w:id="10"/>
    </w:p>
    <w:p w:rsidR="007F5048" w:rsidRDefault="0074162C" w:rsidP="005F54E0">
      <w:pPr>
        <w:spacing w:after="160" w:line="276" w:lineRule="auto"/>
        <w:jc w:val="both"/>
        <w:rPr>
          <w:rFonts w:ascii="Calibri" w:hAnsi="Calibri" w:cs="Calibri"/>
        </w:rPr>
      </w:pPr>
      <w:r w:rsidRPr="005F54E0">
        <w:rPr>
          <w:rFonts w:ascii="Calibri" w:hAnsi="Calibri" w:cs="Calibri"/>
        </w:rPr>
        <w:t>Implemented via a self-join on transaction_id after exploding each transaction'</w:t>
      </w:r>
      <w:r w:rsidRPr="005F54E0">
        <w:rPr>
          <w:rFonts w:ascii="Calibri" w:hAnsi="Calibri" w:cs="Calibri"/>
        </w:rPr>
        <w:t>s items array, filtering to product_id pairs (A &lt; B to avoid duplicate/mirrored pairs), then counting co-occurrence frequency. Sample output from the actual generated 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F54E0" w:rsidTr="005F54E0">
        <w:tc>
          <w:tcPr>
            <w:tcW w:w="3116" w:type="dxa"/>
          </w:tcPr>
          <w:p w:rsidR="005F54E0" w:rsidRPr="005F54E0" w:rsidRDefault="005F54E0" w:rsidP="005F54E0">
            <w:pPr>
              <w:spacing w:after="160" w:line="276" w:lineRule="auto"/>
              <w:jc w:val="both"/>
              <w:rPr>
                <w:rFonts w:ascii="Calibri" w:hAnsi="Calibri" w:cs="Calibri"/>
                <w:b/>
                <w:lang w:val="en-US"/>
              </w:rPr>
            </w:pPr>
            <w:r w:rsidRPr="005F54E0">
              <w:rPr>
                <w:rFonts w:ascii="Calibri" w:hAnsi="Calibri" w:cs="Calibri"/>
                <w:b/>
                <w:lang w:val="en-US"/>
              </w:rPr>
              <w:t>Product A</w:t>
            </w:r>
          </w:p>
        </w:tc>
        <w:tc>
          <w:tcPr>
            <w:tcW w:w="3117" w:type="dxa"/>
          </w:tcPr>
          <w:p w:rsidR="005F54E0" w:rsidRPr="005F54E0" w:rsidRDefault="005F54E0" w:rsidP="005F54E0">
            <w:pPr>
              <w:spacing w:after="160" w:line="276" w:lineRule="auto"/>
              <w:jc w:val="both"/>
              <w:rPr>
                <w:rFonts w:ascii="Calibri" w:hAnsi="Calibri" w:cs="Calibri"/>
                <w:b/>
              </w:rPr>
            </w:pPr>
            <w:r w:rsidRPr="005F54E0">
              <w:rPr>
                <w:rFonts w:ascii="Calibri" w:hAnsi="Calibri" w:cs="Calibri"/>
                <w:b/>
                <w:lang w:val="en-US"/>
              </w:rPr>
              <w:t>Product B</w:t>
            </w:r>
          </w:p>
        </w:tc>
        <w:tc>
          <w:tcPr>
            <w:tcW w:w="3117" w:type="dxa"/>
          </w:tcPr>
          <w:p w:rsidR="005F54E0" w:rsidRPr="005F54E0" w:rsidRDefault="005F54E0" w:rsidP="005F54E0">
            <w:pPr>
              <w:spacing w:after="160" w:line="276" w:lineRule="auto"/>
              <w:jc w:val="both"/>
              <w:rPr>
                <w:rFonts w:ascii="Calibri" w:hAnsi="Calibri" w:cs="Calibri"/>
                <w:b/>
                <w:lang w:val="en-US"/>
              </w:rPr>
            </w:pPr>
            <w:r w:rsidRPr="005F54E0">
              <w:rPr>
                <w:rFonts w:ascii="Calibri" w:hAnsi="Calibri" w:cs="Calibri"/>
                <w:b/>
                <w:lang w:val="en-US"/>
              </w:rPr>
              <w:t>Co-purchased Count</w:t>
            </w:r>
          </w:p>
        </w:tc>
      </w:tr>
      <w:tr w:rsidR="005F54E0" w:rsidTr="005F54E0">
        <w:tc>
          <w:tcPr>
            <w:tcW w:w="3116" w:type="dxa"/>
          </w:tcPr>
          <w:p w:rsidR="005F54E0" w:rsidRPr="005F54E0" w:rsidRDefault="005F54E0" w:rsidP="005F54E0">
            <w:pPr>
              <w:spacing w:after="160" w:line="276" w:lineRule="auto"/>
              <w:jc w:val="both"/>
              <w:rPr>
                <w:rFonts w:ascii="Calibri" w:hAnsi="Calibri" w:cs="Calibri"/>
                <w:lang w:val="en-US"/>
              </w:rPr>
            </w:pPr>
            <w:r>
              <w:t>prod_00173</w:t>
            </w:r>
          </w:p>
        </w:tc>
        <w:tc>
          <w:tcPr>
            <w:tcW w:w="3117" w:type="dxa"/>
          </w:tcPr>
          <w:p w:rsidR="005F54E0" w:rsidRDefault="005F54E0" w:rsidP="005F54E0">
            <w:pPr>
              <w:spacing w:after="160" w:line="276" w:lineRule="auto"/>
              <w:jc w:val="both"/>
              <w:rPr>
                <w:rFonts w:ascii="Calibri" w:hAnsi="Calibri" w:cs="Calibri"/>
              </w:rPr>
            </w:pPr>
            <w:r>
              <w:t>prod_00295</w:t>
            </w:r>
          </w:p>
        </w:tc>
        <w:tc>
          <w:tcPr>
            <w:tcW w:w="3117" w:type="dxa"/>
          </w:tcPr>
          <w:p w:rsidR="005F54E0" w:rsidRPr="005F54E0" w:rsidRDefault="005F54E0" w:rsidP="005F54E0">
            <w:pPr>
              <w:spacing w:after="160" w:line="276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4</w:t>
            </w:r>
          </w:p>
        </w:tc>
      </w:tr>
      <w:tr w:rsidR="005F54E0" w:rsidTr="005F54E0">
        <w:tc>
          <w:tcPr>
            <w:tcW w:w="3116" w:type="dxa"/>
          </w:tcPr>
          <w:p w:rsidR="005F54E0" w:rsidRDefault="005F54E0" w:rsidP="005F54E0">
            <w:pPr>
              <w:spacing w:after="160" w:line="276" w:lineRule="auto"/>
              <w:jc w:val="both"/>
              <w:rPr>
                <w:rFonts w:ascii="Calibri" w:hAnsi="Calibri" w:cs="Calibri"/>
              </w:rPr>
            </w:pPr>
            <w:r>
              <w:t>prod_00080</w:t>
            </w:r>
          </w:p>
        </w:tc>
        <w:tc>
          <w:tcPr>
            <w:tcW w:w="3117" w:type="dxa"/>
          </w:tcPr>
          <w:p w:rsidR="005F54E0" w:rsidRDefault="005F54E0" w:rsidP="005F54E0">
            <w:pPr>
              <w:spacing w:after="160" w:line="276" w:lineRule="auto"/>
              <w:jc w:val="both"/>
              <w:rPr>
                <w:rFonts w:ascii="Calibri" w:hAnsi="Calibri" w:cs="Calibri"/>
              </w:rPr>
            </w:pPr>
            <w:r>
              <w:t>prod_00299</w:t>
            </w:r>
          </w:p>
        </w:tc>
        <w:tc>
          <w:tcPr>
            <w:tcW w:w="3117" w:type="dxa"/>
          </w:tcPr>
          <w:p w:rsidR="005F54E0" w:rsidRPr="005F54E0" w:rsidRDefault="005F54E0" w:rsidP="005F54E0">
            <w:pPr>
              <w:spacing w:after="160" w:line="276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</w:t>
            </w:r>
          </w:p>
        </w:tc>
      </w:tr>
      <w:tr w:rsidR="005F54E0" w:rsidTr="005F54E0">
        <w:tc>
          <w:tcPr>
            <w:tcW w:w="3116" w:type="dxa"/>
          </w:tcPr>
          <w:p w:rsidR="005F54E0" w:rsidRDefault="005F54E0" w:rsidP="005F54E0">
            <w:pPr>
              <w:spacing w:after="160" w:line="276" w:lineRule="auto"/>
              <w:jc w:val="both"/>
              <w:rPr>
                <w:rFonts w:ascii="Calibri" w:hAnsi="Calibri" w:cs="Calibri"/>
              </w:rPr>
            </w:pPr>
            <w:r>
              <w:t>prod_00271</w:t>
            </w:r>
          </w:p>
        </w:tc>
        <w:tc>
          <w:tcPr>
            <w:tcW w:w="3117" w:type="dxa"/>
          </w:tcPr>
          <w:p w:rsidR="005F54E0" w:rsidRDefault="005F54E0" w:rsidP="005F54E0">
            <w:pPr>
              <w:spacing w:after="160" w:line="276" w:lineRule="auto"/>
              <w:jc w:val="both"/>
              <w:rPr>
                <w:rFonts w:ascii="Calibri" w:hAnsi="Calibri" w:cs="Calibri"/>
              </w:rPr>
            </w:pPr>
            <w:r>
              <w:t>prod_00280</w:t>
            </w:r>
          </w:p>
        </w:tc>
        <w:tc>
          <w:tcPr>
            <w:tcW w:w="3117" w:type="dxa"/>
          </w:tcPr>
          <w:p w:rsidR="005F54E0" w:rsidRPr="005F54E0" w:rsidRDefault="005F54E0" w:rsidP="005F54E0">
            <w:pPr>
              <w:spacing w:after="160" w:line="276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</w:t>
            </w:r>
          </w:p>
        </w:tc>
      </w:tr>
      <w:tr w:rsidR="005F54E0" w:rsidTr="005F54E0">
        <w:tc>
          <w:tcPr>
            <w:tcW w:w="3116" w:type="dxa"/>
          </w:tcPr>
          <w:p w:rsidR="005F54E0" w:rsidRDefault="005F54E0" w:rsidP="005F54E0">
            <w:pPr>
              <w:spacing w:after="160" w:line="276" w:lineRule="auto"/>
              <w:jc w:val="both"/>
              <w:rPr>
                <w:rFonts w:ascii="Calibri" w:hAnsi="Calibri" w:cs="Calibri"/>
              </w:rPr>
            </w:pPr>
            <w:r>
              <w:t>prod_00014</w:t>
            </w:r>
          </w:p>
        </w:tc>
        <w:tc>
          <w:tcPr>
            <w:tcW w:w="3117" w:type="dxa"/>
          </w:tcPr>
          <w:p w:rsidR="005F54E0" w:rsidRDefault="005F54E0" w:rsidP="005F54E0">
            <w:pPr>
              <w:spacing w:after="160" w:line="276" w:lineRule="auto"/>
              <w:jc w:val="both"/>
              <w:rPr>
                <w:rFonts w:ascii="Calibri" w:hAnsi="Calibri" w:cs="Calibri"/>
              </w:rPr>
            </w:pPr>
            <w:r>
              <w:t>prod_00060</w:t>
            </w:r>
          </w:p>
        </w:tc>
        <w:tc>
          <w:tcPr>
            <w:tcW w:w="3117" w:type="dxa"/>
          </w:tcPr>
          <w:p w:rsidR="005F54E0" w:rsidRPr="005F54E0" w:rsidRDefault="005F54E0" w:rsidP="005F54E0">
            <w:pPr>
              <w:spacing w:after="160" w:line="276" w:lineRule="auto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3</w:t>
            </w:r>
          </w:p>
        </w:tc>
      </w:tr>
    </w:tbl>
    <w:p w:rsidR="007F5048" w:rsidRDefault="007F5048">
      <w:pPr>
        <w:spacing w:after="160"/>
      </w:pPr>
    </w:p>
    <w:p w:rsidR="0098155C" w:rsidRDefault="0098155C">
      <w:pPr>
        <w:spacing w:after="160"/>
      </w:pPr>
      <w:r w:rsidRPr="00FB129C">
        <w:rPr>
          <w:lang w:val="en-US"/>
        </w:rPr>
        <w:drawing>
          <wp:inline distT="0" distB="0" distL="0" distR="0" wp14:anchorId="65D6E813" wp14:editId="009206CF">
            <wp:extent cx="5731510" cy="26162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48" w:rsidRPr="000153CC" w:rsidRDefault="0074162C" w:rsidP="000153CC">
      <w:pPr>
        <w:pStyle w:val="Heading2"/>
      </w:pPr>
      <w:bookmarkStart w:id="11" w:name="_Toc233473572"/>
      <w:r w:rsidRPr="000153CC">
        <w:t>3.3 Cohort Analysis</w:t>
      </w:r>
      <w:bookmarkEnd w:id="11"/>
    </w:p>
    <w:p w:rsidR="007F5048" w:rsidRDefault="0074162C" w:rsidP="005F54E0">
      <w:pPr>
        <w:spacing w:after="160" w:line="276" w:lineRule="auto"/>
        <w:jc w:val="both"/>
        <w:rPr>
          <w:rFonts w:ascii="Calibri" w:hAnsi="Calibri" w:cs="Calibri"/>
        </w:rPr>
      </w:pPr>
      <w:r w:rsidRPr="005F54E0">
        <w:rPr>
          <w:rFonts w:ascii="Calibri" w:hAnsi="Calibri" w:cs="Calibri"/>
        </w:rPr>
        <w:t>Users were grouped by registration month, then transaction activity in subsequent months was aggregated to track active users, cohort revenue, and average order value over</w:t>
      </w:r>
      <w:r w:rsidRPr="005F54E0">
        <w:rPr>
          <w:rFonts w:ascii="Calibri" w:hAnsi="Calibri" w:cs="Calibri"/>
        </w:rPr>
        <w:t xml:space="preserve"> time. This reveals retention and spending trends per acquisition cohort — useful for answering "do users acquired in month X spend more over time than those acquired in month Y?"</w:t>
      </w:r>
    </w:p>
    <w:p w:rsidR="005F54E0" w:rsidRDefault="005F54E0" w:rsidP="005F54E0">
      <w:pPr>
        <w:spacing w:after="160" w:line="276" w:lineRule="auto"/>
        <w:jc w:val="both"/>
        <w:rPr>
          <w:rFonts w:ascii="Calibri" w:hAnsi="Calibri" w:cs="Calibri"/>
        </w:rPr>
      </w:pPr>
      <w:r w:rsidRPr="00FB129C">
        <w:rPr>
          <w:lang w:val="en-US"/>
        </w:rPr>
        <w:drawing>
          <wp:inline distT="0" distB="0" distL="0" distR="0" wp14:anchorId="0ED9FC3E" wp14:editId="5BAE9397">
            <wp:extent cx="5731510" cy="21240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5C" w:rsidRDefault="0098155C" w:rsidP="005F54E0">
      <w:pPr>
        <w:spacing w:after="160" w:line="276" w:lineRule="auto"/>
        <w:jc w:val="both"/>
        <w:rPr>
          <w:rFonts w:ascii="Calibri" w:hAnsi="Calibri" w:cs="Calibri"/>
        </w:rPr>
      </w:pPr>
    </w:p>
    <w:p w:rsidR="0098155C" w:rsidRPr="005F54E0" w:rsidRDefault="0098155C" w:rsidP="005F54E0">
      <w:pPr>
        <w:spacing w:after="160" w:line="276" w:lineRule="auto"/>
        <w:jc w:val="both"/>
        <w:rPr>
          <w:rFonts w:ascii="Calibri" w:hAnsi="Calibri" w:cs="Calibri"/>
        </w:rPr>
      </w:pPr>
    </w:p>
    <w:p w:rsidR="007F5048" w:rsidRPr="000153CC" w:rsidRDefault="0074162C" w:rsidP="000153CC">
      <w:pPr>
        <w:pStyle w:val="Heading2"/>
      </w:pPr>
      <w:bookmarkStart w:id="12" w:name="_Toc233473573"/>
      <w:r w:rsidRPr="000153CC">
        <w:t>3.4 Spark SQL Analytics</w:t>
      </w:r>
      <w:bookmarkEnd w:id="12"/>
    </w:p>
    <w:p w:rsidR="007F5048" w:rsidRPr="005F54E0" w:rsidRDefault="0074162C" w:rsidP="005F54E0">
      <w:pPr>
        <w:spacing w:after="160"/>
        <w:jc w:val="both"/>
        <w:rPr>
          <w:rFonts w:ascii="Calibri" w:hAnsi="Calibri" w:cs="Calibri"/>
        </w:rPr>
      </w:pPr>
      <w:r w:rsidRPr="005F54E0">
        <w:rPr>
          <w:rFonts w:ascii="Calibri" w:hAnsi="Calibri" w:cs="Calibri"/>
        </w:rPr>
        <w:t>Four Spark SQL queries were implemented over temp views built from the JSON data (standing in for what would be live connector reads from MongoDB/HBase in a production deployment):</w:t>
      </w:r>
    </w:p>
    <w:p w:rsidR="007F5048" w:rsidRPr="005F54E0" w:rsidRDefault="0074162C" w:rsidP="005F54E0">
      <w:pPr>
        <w:pStyle w:val="ListParagraph"/>
        <w:numPr>
          <w:ilvl w:val="0"/>
          <w:numId w:val="2"/>
        </w:numPr>
        <w:spacing w:after="80"/>
        <w:jc w:val="both"/>
        <w:rPr>
          <w:rFonts w:ascii="Calibri" w:hAnsi="Calibri" w:cs="Calibri"/>
        </w:rPr>
      </w:pPr>
      <w:r w:rsidRPr="005F54E0">
        <w:rPr>
          <w:rFonts w:ascii="Calibri" w:hAnsi="Calibri" w:cs="Calibri"/>
        </w:rPr>
        <w:t>Revenue and units sold by category (join: transaction items → products → categories).</w:t>
      </w:r>
    </w:p>
    <w:p w:rsidR="007F5048" w:rsidRPr="005F54E0" w:rsidRDefault="0074162C" w:rsidP="005F54E0">
      <w:pPr>
        <w:pStyle w:val="ListParagraph"/>
        <w:numPr>
          <w:ilvl w:val="0"/>
          <w:numId w:val="2"/>
        </w:numPr>
        <w:spacing w:after="80"/>
        <w:jc w:val="both"/>
        <w:rPr>
          <w:rFonts w:ascii="Calibri" w:hAnsi="Calibri" w:cs="Calibri"/>
        </w:rPr>
      </w:pPr>
      <w:r w:rsidRPr="005F54E0">
        <w:rPr>
          <w:rFonts w:ascii="Calibri" w:hAnsi="Calibri" w:cs="Calibri"/>
        </w:rPr>
        <w:t>Top spenders with geographic context (join: users → transactions).</w:t>
      </w:r>
    </w:p>
    <w:p w:rsidR="007F5048" w:rsidRPr="005F54E0" w:rsidRDefault="0074162C" w:rsidP="005F54E0">
      <w:pPr>
        <w:pStyle w:val="ListParagraph"/>
        <w:numPr>
          <w:ilvl w:val="0"/>
          <w:numId w:val="2"/>
        </w:numPr>
        <w:spacing w:after="80"/>
        <w:jc w:val="both"/>
        <w:rPr>
          <w:rFonts w:ascii="Calibri" w:hAnsi="Calibri" w:cs="Calibri"/>
        </w:rPr>
      </w:pPr>
      <w:r w:rsidRPr="005F54E0">
        <w:rPr>
          <w:rFonts w:ascii="Calibri" w:hAnsi="Calibri" w:cs="Calibri"/>
        </w:rPr>
        <w:t xml:space="preserve">Session-to-purchase conversion rate by device type — mobile, desktop, and tablet were found to convert </w:t>
      </w:r>
      <w:r w:rsidRPr="005F54E0">
        <w:rPr>
          <w:rFonts w:ascii="Calibri" w:hAnsi="Calibri" w:cs="Calibri"/>
        </w:rPr>
        <w:t>at broadly similar rates (~20-21%) in the generated dataset, suggesting device type alone is not a strong predictor of conversion in this synthetic data.</w:t>
      </w:r>
    </w:p>
    <w:p w:rsidR="001E3AF4" w:rsidRDefault="0074162C" w:rsidP="00EE4058">
      <w:pPr>
        <w:pStyle w:val="ListParagraph"/>
        <w:numPr>
          <w:ilvl w:val="0"/>
          <w:numId w:val="2"/>
        </w:numPr>
        <w:spacing w:after="80"/>
        <w:jc w:val="both"/>
        <w:rPr>
          <w:rFonts w:ascii="Calibri" w:hAnsi="Calibri" w:cs="Calibri"/>
        </w:rPr>
      </w:pPr>
      <w:r w:rsidRPr="005F54E0">
        <w:rPr>
          <w:rFonts w:ascii="Calibri" w:hAnsi="Calibri" w:cs="Calibri"/>
        </w:rPr>
        <w:t>Average order value by payment method, by month — gift cards and bank transfers showed consistently hi</w:t>
      </w:r>
      <w:r w:rsidRPr="005F54E0">
        <w:rPr>
          <w:rFonts w:ascii="Calibri" w:hAnsi="Calibri" w:cs="Calibri"/>
        </w:rPr>
        <w:t>gher average order values than crypto or Apple Pay across the observed months.</w:t>
      </w:r>
    </w:p>
    <w:p w:rsidR="00EE4058" w:rsidRPr="00EE4058" w:rsidRDefault="00EE4058" w:rsidP="00EE4058">
      <w:pPr>
        <w:pStyle w:val="ListParagraph"/>
        <w:spacing w:after="80"/>
        <w:ind w:left="720"/>
        <w:jc w:val="both"/>
        <w:rPr>
          <w:rFonts w:ascii="Calibri" w:hAnsi="Calibri" w:cs="Calibri"/>
        </w:rPr>
      </w:pPr>
    </w:p>
    <w:p w:rsidR="001E3AF4" w:rsidRDefault="001E3AF4" w:rsidP="001E3AF4">
      <w:pPr>
        <w:spacing w:after="80"/>
        <w:ind w:left="360"/>
        <w:jc w:val="both"/>
        <w:rPr>
          <w:rFonts w:ascii="Calibri" w:hAnsi="Calibri" w:cs="Calibri"/>
        </w:rPr>
      </w:pPr>
      <w:r w:rsidRPr="00FB129C">
        <w:rPr>
          <w:lang w:val="en-US"/>
        </w:rPr>
        <w:drawing>
          <wp:inline distT="0" distB="0" distL="0" distR="0" wp14:anchorId="09C3B9B0" wp14:editId="34B746B1">
            <wp:extent cx="5731510" cy="19704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AF4" w:rsidRDefault="001E3AF4" w:rsidP="001E3AF4">
      <w:pPr>
        <w:spacing w:after="80"/>
        <w:ind w:left="360"/>
        <w:jc w:val="both"/>
        <w:rPr>
          <w:rFonts w:ascii="Calibri" w:hAnsi="Calibri" w:cs="Calibri"/>
        </w:rPr>
      </w:pPr>
      <w:r w:rsidRPr="00FB129C">
        <w:rPr>
          <w:lang w:val="en-US"/>
        </w:rPr>
        <w:drawing>
          <wp:inline distT="0" distB="0" distL="0" distR="0" wp14:anchorId="5F4EC320" wp14:editId="6BA09078">
            <wp:extent cx="5731510" cy="20904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AF4" w:rsidRPr="001E3AF4" w:rsidRDefault="001E3AF4" w:rsidP="001E3AF4">
      <w:pPr>
        <w:spacing w:after="80"/>
        <w:ind w:left="360"/>
        <w:jc w:val="both"/>
        <w:rPr>
          <w:rFonts w:ascii="Calibri" w:hAnsi="Calibri" w:cs="Calibri"/>
        </w:rPr>
      </w:pPr>
    </w:p>
    <w:p w:rsidR="007F5048" w:rsidRPr="000153CC" w:rsidRDefault="0074162C" w:rsidP="000153CC">
      <w:pPr>
        <w:pStyle w:val="Heading1"/>
      </w:pPr>
      <w:bookmarkStart w:id="13" w:name="_Toc233473574"/>
      <w:r w:rsidRPr="000153CC">
        <w:t>4. Integrated Analytics: Customer Lifetime Value (CLV) Estimation</w:t>
      </w:r>
      <w:bookmarkEnd w:id="13"/>
    </w:p>
    <w:p w:rsidR="007F5048" w:rsidRPr="001E3AF4" w:rsidRDefault="0074162C" w:rsidP="001E3AF4">
      <w:pPr>
        <w:spacing w:after="160"/>
        <w:jc w:val="both"/>
        <w:rPr>
          <w:rFonts w:ascii="Calibri" w:hAnsi="Calibri" w:cs="Calibri"/>
        </w:rPr>
      </w:pPr>
      <w:r w:rsidRPr="001E3AF4">
        <w:rPr>
          <w:rFonts w:ascii="Calibri" w:hAnsi="Calibri" w:cs="Calibri"/>
        </w:rPr>
        <w:t>Business question: which users represent the highest current and proj</w:t>
      </w:r>
      <w:r w:rsidRPr="001E3AF4">
        <w:rPr>
          <w:rFonts w:ascii="Calibri" w:hAnsi="Calibri" w:cs="Calibri"/>
        </w:rPr>
        <w:t>ected lifetime value, and how does engagement (session frequency and duration) relate to that value?</w:t>
      </w:r>
    </w:p>
    <w:p w:rsidR="007F5048" w:rsidRPr="001E3AF4" w:rsidRDefault="0074162C" w:rsidP="001E3AF4">
      <w:pPr>
        <w:spacing w:after="160"/>
        <w:jc w:val="both"/>
        <w:rPr>
          <w:rFonts w:ascii="Calibri" w:hAnsi="Calibri" w:cs="Calibri"/>
        </w:rPr>
      </w:pPr>
      <w:r w:rsidRPr="001E3AF4">
        <w:rPr>
          <w:rFonts w:ascii="Calibri" w:hAnsi="Calibri" w:cs="Calibri"/>
        </w:rPr>
        <w:t>Data sources and processing steps:</w:t>
      </w:r>
    </w:p>
    <w:p w:rsidR="007F5048" w:rsidRPr="001E3AF4" w:rsidRDefault="0074162C" w:rsidP="001E3AF4">
      <w:pPr>
        <w:pStyle w:val="ListParagraph"/>
        <w:numPr>
          <w:ilvl w:val="0"/>
          <w:numId w:val="2"/>
        </w:numPr>
        <w:spacing w:after="80"/>
        <w:jc w:val="both"/>
        <w:rPr>
          <w:rFonts w:ascii="Calibri" w:hAnsi="Calibri" w:cs="Calibri"/>
        </w:rPr>
      </w:pPr>
      <w:r w:rsidRPr="001E3AF4">
        <w:rPr>
          <w:rFonts w:ascii="Calibri" w:hAnsi="Calibri" w:cs="Calibri"/>
        </w:rPr>
        <w:t>MongoDB conceptually supplies user profile and transaction history (who they are, what they've bought).</w:t>
      </w:r>
    </w:p>
    <w:p w:rsidR="007F5048" w:rsidRPr="001E3AF4" w:rsidRDefault="0074162C" w:rsidP="001E3AF4">
      <w:pPr>
        <w:pStyle w:val="ListParagraph"/>
        <w:numPr>
          <w:ilvl w:val="0"/>
          <w:numId w:val="2"/>
        </w:numPr>
        <w:spacing w:after="80"/>
        <w:jc w:val="both"/>
        <w:rPr>
          <w:rFonts w:ascii="Calibri" w:hAnsi="Calibri" w:cs="Calibri"/>
        </w:rPr>
      </w:pPr>
      <w:r w:rsidRPr="001E3AF4">
        <w:rPr>
          <w:rFonts w:ascii="Calibri" w:hAnsi="Calibri" w:cs="Calibri"/>
        </w:rPr>
        <w:t>HBase conceptual</w:t>
      </w:r>
      <w:r w:rsidRPr="001E3AF4">
        <w:rPr>
          <w:rFonts w:ascii="Calibri" w:hAnsi="Calibri" w:cs="Calibri"/>
        </w:rPr>
        <w:t>ly supplies session engagement metrics (how often and how long they engage) via the user_sessions table's scan-friendly design.</w:t>
      </w:r>
    </w:p>
    <w:p w:rsidR="007F5048" w:rsidRPr="001E3AF4" w:rsidRDefault="0074162C" w:rsidP="001E3AF4">
      <w:pPr>
        <w:pStyle w:val="ListParagraph"/>
        <w:numPr>
          <w:ilvl w:val="0"/>
          <w:numId w:val="2"/>
        </w:numPr>
        <w:spacing w:after="80"/>
        <w:jc w:val="both"/>
        <w:rPr>
          <w:rFonts w:ascii="Calibri" w:hAnsi="Calibri" w:cs="Calibri"/>
        </w:rPr>
      </w:pPr>
      <w:r w:rsidRPr="001E3AF4">
        <w:rPr>
          <w:rFonts w:ascii="Calibri" w:hAnsi="Calibri" w:cs="Calibri"/>
        </w:rPr>
        <w:t>Spark performs the join: transaction aggregates (order count, total spent, average order value) are joined with session aggregat</w:t>
      </w:r>
      <w:r w:rsidRPr="001E3AF4">
        <w:rPr>
          <w:rFonts w:ascii="Calibri" w:hAnsi="Calibri" w:cs="Calibri"/>
        </w:rPr>
        <w:t>es (session count, average duration, converted-session count) by user_id, then combined into an estimated annual CLV using order value × annualized purchase frequency × an engagement-weighted multiplier.</w:t>
      </w:r>
    </w:p>
    <w:p w:rsidR="007F5048" w:rsidRDefault="0074162C" w:rsidP="001E3AF4">
      <w:pPr>
        <w:spacing w:after="160"/>
        <w:jc w:val="both"/>
        <w:rPr>
          <w:rFonts w:ascii="Calibri" w:hAnsi="Calibri" w:cs="Calibri"/>
        </w:rPr>
      </w:pPr>
      <w:r w:rsidRPr="001E3AF4">
        <w:rPr>
          <w:rFonts w:ascii="Calibri" w:hAnsi="Calibri" w:cs="Calibri"/>
        </w:rPr>
        <w:t>Top result from the actual generated dataset (annual</w:t>
      </w:r>
      <w:r w:rsidRPr="001E3AF4">
        <w:rPr>
          <w:rFonts w:ascii="Calibri" w:hAnsi="Calibri" w:cs="Calibri"/>
        </w:rPr>
        <w:t>ized estimate over a 90-day observation window):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784"/>
        <w:gridCol w:w="1618"/>
        <w:gridCol w:w="1559"/>
        <w:gridCol w:w="1276"/>
        <w:gridCol w:w="1558"/>
      </w:tblGrid>
      <w:tr w:rsidR="001E3AF4" w:rsidTr="001E3AF4">
        <w:tc>
          <w:tcPr>
            <w:tcW w:w="1555" w:type="dxa"/>
          </w:tcPr>
          <w:p w:rsidR="001E3AF4" w:rsidRPr="001E3AF4" w:rsidRDefault="001E3AF4" w:rsidP="001E3AF4">
            <w:pPr>
              <w:spacing w:after="160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User ID</w:t>
            </w:r>
          </w:p>
        </w:tc>
        <w:tc>
          <w:tcPr>
            <w:tcW w:w="1784" w:type="dxa"/>
          </w:tcPr>
          <w:p w:rsidR="001E3AF4" w:rsidRPr="001E3AF4" w:rsidRDefault="001E3AF4" w:rsidP="001E3AF4">
            <w:pPr>
              <w:spacing w:after="160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Orders</w:t>
            </w:r>
          </w:p>
        </w:tc>
        <w:tc>
          <w:tcPr>
            <w:tcW w:w="1618" w:type="dxa"/>
          </w:tcPr>
          <w:p w:rsidR="001E3AF4" w:rsidRPr="001E3AF4" w:rsidRDefault="001E3AF4" w:rsidP="001E3AF4">
            <w:pPr>
              <w:spacing w:after="160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Total Spent ($)</w:t>
            </w:r>
          </w:p>
        </w:tc>
        <w:tc>
          <w:tcPr>
            <w:tcW w:w="1559" w:type="dxa"/>
          </w:tcPr>
          <w:p w:rsidR="001E3AF4" w:rsidRPr="001E3AF4" w:rsidRDefault="001E3AF4" w:rsidP="001E3AF4">
            <w:pPr>
              <w:spacing w:after="16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Avg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Order($)</w:t>
            </w:r>
          </w:p>
        </w:tc>
        <w:tc>
          <w:tcPr>
            <w:tcW w:w="1276" w:type="dxa"/>
          </w:tcPr>
          <w:p w:rsidR="001E3AF4" w:rsidRPr="001E3AF4" w:rsidRDefault="001E3AF4" w:rsidP="001E3AF4">
            <w:pPr>
              <w:spacing w:after="160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Sessions</w:t>
            </w:r>
          </w:p>
        </w:tc>
        <w:tc>
          <w:tcPr>
            <w:tcW w:w="1558" w:type="dxa"/>
          </w:tcPr>
          <w:p w:rsidR="001E3AF4" w:rsidRPr="001E3AF4" w:rsidRDefault="001E3AF4" w:rsidP="001E3AF4">
            <w:pPr>
              <w:spacing w:after="16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Est.Annual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CLV ($)</w:t>
            </w:r>
          </w:p>
        </w:tc>
      </w:tr>
      <w:tr w:rsidR="001E3AF4" w:rsidTr="001E3AF4">
        <w:tc>
          <w:tcPr>
            <w:tcW w:w="1555" w:type="dxa"/>
          </w:tcPr>
          <w:p w:rsidR="001E3AF4" w:rsidRDefault="001E3AF4" w:rsidP="001E3AF4">
            <w:pPr>
              <w:spacing w:after="160"/>
              <w:jc w:val="both"/>
              <w:rPr>
                <w:rFonts w:ascii="Calibri" w:hAnsi="Calibri" w:cs="Calibri"/>
              </w:rPr>
            </w:pPr>
            <w:r>
              <w:t>user_000260</w:t>
            </w:r>
          </w:p>
        </w:tc>
        <w:tc>
          <w:tcPr>
            <w:tcW w:w="1784" w:type="dxa"/>
          </w:tcPr>
          <w:p w:rsidR="001E3AF4" w:rsidRPr="001E3AF4" w:rsidRDefault="001E3AF4" w:rsidP="001E3AF4">
            <w:pPr>
              <w:spacing w:after="160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12</w:t>
            </w:r>
          </w:p>
        </w:tc>
        <w:tc>
          <w:tcPr>
            <w:tcW w:w="1618" w:type="dxa"/>
          </w:tcPr>
          <w:p w:rsidR="001E3AF4" w:rsidRDefault="001E3AF4" w:rsidP="001E3AF4">
            <w:pPr>
              <w:spacing w:after="160"/>
              <w:jc w:val="both"/>
              <w:rPr>
                <w:rFonts w:ascii="Calibri" w:hAnsi="Calibri" w:cs="Calibri"/>
              </w:rPr>
            </w:pPr>
            <w:r>
              <w:t>17,326.09</w:t>
            </w:r>
          </w:p>
        </w:tc>
        <w:tc>
          <w:tcPr>
            <w:tcW w:w="1559" w:type="dxa"/>
          </w:tcPr>
          <w:p w:rsidR="001E3AF4" w:rsidRDefault="001E3AF4" w:rsidP="001E3AF4">
            <w:pPr>
              <w:spacing w:after="160"/>
              <w:jc w:val="both"/>
              <w:rPr>
                <w:rFonts w:ascii="Calibri" w:hAnsi="Calibri" w:cs="Calibri"/>
              </w:rPr>
            </w:pPr>
            <w:r>
              <w:t>1,443.84</w:t>
            </w:r>
          </w:p>
        </w:tc>
        <w:tc>
          <w:tcPr>
            <w:tcW w:w="1276" w:type="dxa"/>
          </w:tcPr>
          <w:p w:rsidR="001E3AF4" w:rsidRPr="001E3AF4" w:rsidRDefault="001E3AF4" w:rsidP="001E3AF4">
            <w:pPr>
              <w:spacing w:after="160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17</w:t>
            </w:r>
          </w:p>
        </w:tc>
        <w:tc>
          <w:tcPr>
            <w:tcW w:w="1558" w:type="dxa"/>
          </w:tcPr>
          <w:p w:rsidR="001E3AF4" w:rsidRDefault="001E3AF4" w:rsidP="001E3AF4">
            <w:pPr>
              <w:spacing w:after="160"/>
              <w:jc w:val="both"/>
              <w:rPr>
                <w:rFonts w:ascii="Calibri" w:hAnsi="Calibri" w:cs="Calibri"/>
              </w:rPr>
            </w:pPr>
            <w:r>
              <w:t>105,400.32</w:t>
            </w:r>
          </w:p>
        </w:tc>
      </w:tr>
      <w:tr w:rsidR="001E3AF4" w:rsidTr="001E3AF4">
        <w:tc>
          <w:tcPr>
            <w:tcW w:w="1555" w:type="dxa"/>
          </w:tcPr>
          <w:p w:rsidR="001E3AF4" w:rsidRDefault="001E3AF4" w:rsidP="001E3AF4">
            <w:pPr>
              <w:spacing w:after="160"/>
              <w:jc w:val="both"/>
              <w:rPr>
                <w:rFonts w:ascii="Calibri" w:hAnsi="Calibri" w:cs="Calibri"/>
              </w:rPr>
            </w:pPr>
            <w:r>
              <w:t>user_000351</w:t>
            </w:r>
          </w:p>
        </w:tc>
        <w:tc>
          <w:tcPr>
            <w:tcW w:w="1784" w:type="dxa"/>
          </w:tcPr>
          <w:p w:rsidR="001E3AF4" w:rsidRPr="001E3AF4" w:rsidRDefault="001E3AF4" w:rsidP="001E3AF4">
            <w:pPr>
              <w:spacing w:after="160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11</w:t>
            </w:r>
          </w:p>
        </w:tc>
        <w:tc>
          <w:tcPr>
            <w:tcW w:w="1618" w:type="dxa"/>
          </w:tcPr>
          <w:p w:rsidR="001E3AF4" w:rsidRDefault="001E3AF4" w:rsidP="001E3AF4">
            <w:pPr>
              <w:spacing w:after="160"/>
              <w:jc w:val="both"/>
              <w:rPr>
                <w:rFonts w:ascii="Calibri" w:hAnsi="Calibri" w:cs="Calibri"/>
              </w:rPr>
            </w:pPr>
            <w:r>
              <w:t>17,133.32</w:t>
            </w:r>
          </w:p>
        </w:tc>
        <w:tc>
          <w:tcPr>
            <w:tcW w:w="1559" w:type="dxa"/>
          </w:tcPr>
          <w:p w:rsidR="001E3AF4" w:rsidRDefault="001E3AF4" w:rsidP="001E3AF4">
            <w:pPr>
              <w:spacing w:after="160"/>
              <w:jc w:val="both"/>
              <w:rPr>
                <w:rFonts w:ascii="Calibri" w:hAnsi="Calibri" w:cs="Calibri"/>
              </w:rPr>
            </w:pPr>
            <w:r>
              <w:t>1,557.57</w:t>
            </w:r>
          </w:p>
        </w:tc>
        <w:tc>
          <w:tcPr>
            <w:tcW w:w="1276" w:type="dxa"/>
          </w:tcPr>
          <w:p w:rsidR="001E3AF4" w:rsidRPr="001E3AF4" w:rsidRDefault="001E3AF4" w:rsidP="001E3AF4">
            <w:pPr>
              <w:spacing w:after="160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15</w:t>
            </w:r>
          </w:p>
        </w:tc>
        <w:tc>
          <w:tcPr>
            <w:tcW w:w="1558" w:type="dxa"/>
          </w:tcPr>
          <w:p w:rsidR="001E3AF4" w:rsidRDefault="001E3AF4" w:rsidP="001E3AF4">
            <w:pPr>
              <w:spacing w:after="160"/>
              <w:jc w:val="both"/>
              <w:rPr>
                <w:rFonts w:ascii="Calibri" w:hAnsi="Calibri" w:cs="Calibri"/>
              </w:rPr>
            </w:pPr>
            <w:r>
              <w:t>104,227.39</w:t>
            </w:r>
          </w:p>
        </w:tc>
      </w:tr>
      <w:tr w:rsidR="001E3AF4" w:rsidTr="001E3AF4">
        <w:tc>
          <w:tcPr>
            <w:tcW w:w="1555" w:type="dxa"/>
          </w:tcPr>
          <w:p w:rsidR="001E3AF4" w:rsidRDefault="001E3AF4" w:rsidP="001E3AF4">
            <w:pPr>
              <w:spacing w:after="160"/>
              <w:jc w:val="both"/>
              <w:rPr>
                <w:rFonts w:ascii="Calibri" w:hAnsi="Calibri" w:cs="Calibri"/>
              </w:rPr>
            </w:pPr>
            <w:r>
              <w:t>user_000372</w:t>
            </w:r>
          </w:p>
        </w:tc>
        <w:tc>
          <w:tcPr>
            <w:tcW w:w="1784" w:type="dxa"/>
          </w:tcPr>
          <w:p w:rsidR="001E3AF4" w:rsidRPr="001E3AF4" w:rsidRDefault="001E3AF4" w:rsidP="001E3AF4">
            <w:pPr>
              <w:spacing w:after="160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15</w:t>
            </w:r>
          </w:p>
        </w:tc>
        <w:tc>
          <w:tcPr>
            <w:tcW w:w="1618" w:type="dxa"/>
          </w:tcPr>
          <w:p w:rsidR="001E3AF4" w:rsidRDefault="001E3AF4" w:rsidP="001E3AF4">
            <w:pPr>
              <w:spacing w:after="160"/>
              <w:jc w:val="both"/>
              <w:rPr>
                <w:rFonts w:ascii="Calibri" w:hAnsi="Calibri" w:cs="Calibri"/>
              </w:rPr>
            </w:pPr>
            <w:r>
              <w:t>16,746.88</w:t>
            </w:r>
          </w:p>
        </w:tc>
        <w:tc>
          <w:tcPr>
            <w:tcW w:w="1559" w:type="dxa"/>
          </w:tcPr>
          <w:p w:rsidR="001E3AF4" w:rsidRDefault="001E3AF4" w:rsidP="001E3AF4">
            <w:pPr>
              <w:spacing w:after="160"/>
              <w:jc w:val="both"/>
              <w:rPr>
                <w:rFonts w:ascii="Calibri" w:hAnsi="Calibri" w:cs="Calibri"/>
              </w:rPr>
            </w:pPr>
            <w:r>
              <w:t>1,116.46</w:t>
            </w:r>
          </w:p>
        </w:tc>
        <w:tc>
          <w:tcPr>
            <w:tcW w:w="1276" w:type="dxa"/>
          </w:tcPr>
          <w:p w:rsidR="001E3AF4" w:rsidRPr="001E3AF4" w:rsidRDefault="001E3AF4" w:rsidP="001E3AF4">
            <w:pPr>
              <w:spacing w:after="160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16</w:t>
            </w:r>
          </w:p>
        </w:tc>
        <w:tc>
          <w:tcPr>
            <w:tcW w:w="1558" w:type="dxa"/>
          </w:tcPr>
          <w:p w:rsidR="001E3AF4" w:rsidRDefault="001E3AF4" w:rsidP="001E3AF4">
            <w:pPr>
              <w:spacing w:after="160"/>
              <w:jc w:val="both"/>
              <w:rPr>
                <w:rFonts w:ascii="Calibri" w:hAnsi="Calibri" w:cs="Calibri"/>
              </w:rPr>
            </w:pPr>
            <w:r>
              <w:t>101,876.98</w:t>
            </w:r>
          </w:p>
        </w:tc>
      </w:tr>
    </w:tbl>
    <w:p w:rsidR="007F5048" w:rsidRPr="001E3AF4" w:rsidRDefault="007F5048" w:rsidP="001E3AF4">
      <w:pPr>
        <w:spacing w:after="160"/>
        <w:jc w:val="both"/>
        <w:rPr>
          <w:rFonts w:ascii="Calibri" w:hAnsi="Calibri" w:cs="Calibri"/>
        </w:rPr>
      </w:pPr>
    </w:p>
    <w:p w:rsidR="007F5048" w:rsidRDefault="0074162C" w:rsidP="001E3AF4">
      <w:pPr>
        <w:spacing w:after="160"/>
        <w:jc w:val="both"/>
        <w:rPr>
          <w:rFonts w:ascii="Calibri" w:hAnsi="Calibri" w:cs="Calibri"/>
        </w:rPr>
      </w:pPr>
      <w:r w:rsidRPr="001E3AF4">
        <w:rPr>
          <w:rFonts w:ascii="Calibri" w:hAnsi="Calibri" w:cs="Calibri"/>
        </w:rPr>
        <w:t>Performance consideration: this join is cheap at the current (scaled-down) data volume, but at full assignment scale (10,000 users, 2,000,000 sessions) the session-side aggregation would need to run as a true distributed Spark job reading partitioned Parqu</w:t>
      </w:r>
      <w:r w:rsidRPr="001E3AF4">
        <w:rPr>
          <w:rFonts w:ascii="Calibri" w:hAnsi="Calibri" w:cs="Calibri"/>
        </w:rPr>
        <w:t>et/HBase exports rather than a single JSON file, and the user-level join would benefit from broadcasting the smaller users table rather than a full shuffle join.</w:t>
      </w:r>
    </w:p>
    <w:p w:rsidR="001E3AF4" w:rsidRDefault="0098155C" w:rsidP="001E3AF4">
      <w:pPr>
        <w:spacing w:after="160"/>
        <w:jc w:val="both"/>
        <w:rPr>
          <w:rFonts w:ascii="Calibri" w:hAnsi="Calibri" w:cs="Calibri"/>
        </w:rPr>
      </w:pPr>
      <w:r w:rsidRPr="00FB129C">
        <w:rPr>
          <w:lang w:val="en-US"/>
        </w:rPr>
        <w:drawing>
          <wp:inline distT="0" distB="0" distL="0" distR="0" wp14:anchorId="1CE0D2B9" wp14:editId="7800C657">
            <wp:extent cx="5731510" cy="268160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5C" w:rsidRDefault="0098155C" w:rsidP="001E3AF4">
      <w:pPr>
        <w:spacing w:after="160"/>
        <w:jc w:val="both"/>
        <w:rPr>
          <w:rFonts w:ascii="Calibri" w:hAnsi="Calibri" w:cs="Calibri"/>
        </w:rPr>
      </w:pPr>
      <w:r w:rsidRPr="00FB129C">
        <w:rPr>
          <w:lang w:val="en-US"/>
        </w:rPr>
        <w:drawing>
          <wp:inline distT="0" distB="0" distL="0" distR="0" wp14:anchorId="3476DF45" wp14:editId="4F601A94">
            <wp:extent cx="5731510" cy="21977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AF4" w:rsidRDefault="0098155C" w:rsidP="001E3AF4">
      <w:pPr>
        <w:spacing w:after="160"/>
        <w:jc w:val="both"/>
        <w:rPr>
          <w:rFonts w:ascii="Calibri" w:hAnsi="Calibri" w:cs="Calibri"/>
        </w:rPr>
      </w:pPr>
      <w:r w:rsidRPr="00FB129C">
        <w:rPr>
          <w:lang w:val="en-US"/>
        </w:rPr>
        <w:drawing>
          <wp:inline distT="0" distB="0" distL="0" distR="0" wp14:anchorId="0E26B76E" wp14:editId="7E57C1D0">
            <wp:extent cx="5391902" cy="245779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5C" w:rsidRPr="001E3AF4" w:rsidRDefault="0098155C" w:rsidP="001E3AF4">
      <w:pPr>
        <w:spacing w:after="160"/>
        <w:jc w:val="both"/>
        <w:rPr>
          <w:rFonts w:ascii="Calibri" w:hAnsi="Calibri" w:cs="Calibri"/>
        </w:rPr>
      </w:pPr>
    </w:p>
    <w:p w:rsidR="007F5048" w:rsidRPr="000153CC" w:rsidRDefault="0074162C" w:rsidP="000153CC">
      <w:pPr>
        <w:pStyle w:val="Heading1"/>
      </w:pPr>
      <w:bookmarkStart w:id="14" w:name="_Toc233473575"/>
      <w:r w:rsidRPr="000153CC">
        <w:t>5. Visualizations and Key Findings</w:t>
      </w:r>
      <w:bookmarkEnd w:id="14"/>
    </w:p>
    <w:p w:rsidR="007F5048" w:rsidRPr="000153CC" w:rsidRDefault="0074162C" w:rsidP="000153CC">
      <w:pPr>
        <w:pStyle w:val="Heading2"/>
      </w:pPr>
      <w:bookmarkStart w:id="15" w:name="_Toc233473576"/>
      <w:r w:rsidRPr="000153CC">
        <w:t>5.1 Revenue by Category</w:t>
      </w:r>
      <w:bookmarkEnd w:id="15"/>
    </w:p>
    <w:p w:rsidR="007F5048" w:rsidRDefault="0074162C">
      <w:pPr>
        <w:spacing w:after="200"/>
        <w:jc w:val="center"/>
      </w:pPr>
      <w:r>
        <w:rPr>
          <w:noProof/>
        </w:rPr>
        <w:drawing>
          <wp:inline distT="0" distB="0" distL="0" distR="0">
            <wp:extent cx="4572000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952" w:rsidRDefault="00081952" w:rsidP="00081952">
      <w:pPr>
        <w:spacing w:after="120"/>
        <w:jc w:val="both"/>
        <w:rPr>
          <w:rFonts w:ascii="Calibri" w:hAnsi="Calibri" w:cs="Calibri"/>
          <w:color w:val="000000"/>
        </w:rPr>
      </w:pPr>
      <w:r w:rsidRPr="00081952">
        <w:rPr>
          <w:rFonts w:ascii="Calibri" w:hAnsi="Calibri" w:cs="Calibri"/>
          <w:color w:val="000000"/>
        </w:rPr>
        <w:t>Business insight: Revenue is distributed relatively evenly across the 25 generated categories, with slight variation reflecting random transaction allocation in the synthetic dataset. In a production system, this chart immediately identifies under-performing categories warranting promotional investment or catalog review.</w:t>
      </w:r>
    </w:p>
    <w:p w:rsidR="000153CC" w:rsidRDefault="000153CC" w:rsidP="00081952">
      <w:pPr>
        <w:spacing w:after="120"/>
        <w:jc w:val="both"/>
        <w:rPr>
          <w:rFonts w:ascii="Calibri" w:hAnsi="Calibri" w:cs="Calibri"/>
          <w:color w:val="000000"/>
        </w:rPr>
      </w:pPr>
    </w:p>
    <w:p w:rsidR="000153CC" w:rsidRDefault="000153CC" w:rsidP="00081952">
      <w:pPr>
        <w:spacing w:after="120"/>
        <w:jc w:val="both"/>
        <w:rPr>
          <w:rFonts w:ascii="Calibri" w:hAnsi="Calibri" w:cs="Calibri"/>
          <w:color w:val="000000"/>
        </w:rPr>
      </w:pPr>
    </w:p>
    <w:p w:rsidR="000153CC" w:rsidRPr="00081952" w:rsidRDefault="000153CC" w:rsidP="00081952">
      <w:pPr>
        <w:spacing w:after="120"/>
        <w:jc w:val="both"/>
        <w:rPr>
          <w:rFonts w:ascii="Calibri" w:hAnsi="Calibri" w:cs="Calibri"/>
        </w:rPr>
      </w:pPr>
    </w:p>
    <w:p w:rsidR="007F5048" w:rsidRPr="000153CC" w:rsidRDefault="0074162C" w:rsidP="000153CC">
      <w:pPr>
        <w:pStyle w:val="Heading2"/>
      </w:pPr>
      <w:bookmarkStart w:id="16" w:name="_Toc233473577"/>
      <w:r w:rsidRPr="000153CC">
        <w:t>5.2 Monthly Revenue Trend</w:t>
      </w:r>
      <w:bookmarkEnd w:id="16"/>
    </w:p>
    <w:p w:rsidR="00081952" w:rsidRPr="000153CC" w:rsidRDefault="0074162C" w:rsidP="000153CC">
      <w:pPr>
        <w:spacing w:after="200"/>
        <w:jc w:val="center"/>
      </w:pPr>
      <w:r>
        <w:rPr>
          <w:noProof/>
        </w:rPr>
        <w:drawing>
          <wp:inline distT="0" distB="0" distL="0" distR="0">
            <wp:extent cx="4572000" cy="2762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F37" w:rsidRPr="00081952" w:rsidRDefault="00081952" w:rsidP="00081952">
      <w:pPr>
        <w:spacing w:after="120"/>
        <w:jc w:val="both"/>
        <w:rPr>
          <w:rFonts w:ascii="Calibri" w:hAnsi="Calibri" w:cs="Calibri"/>
        </w:rPr>
      </w:pPr>
      <w:r w:rsidRPr="00081952">
        <w:rPr>
          <w:rFonts w:ascii="Calibri" w:hAnsi="Calibri" w:cs="Calibri"/>
          <w:color w:val="000000"/>
        </w:rPr>
        <w:t>Business insight: Revenue ramps from near-zero in October 2025 (dataset start, few registered users) to a stable plateau from April to June 2026. This growth curve reflects cohort accumulation — as more users register each month, the active buying base grows. The plateau suggests natural saturation at the current user acquisition rate, indicating a need for either accelerated acquisition or improved monetization of existing users.</w:t>
      </w:r>
    </w:p>
    <w:p w:rsidR="007F5048" w:rsidRPr="000153CC" w:rsidRDefault="0074162C" w:rsidP="000153CC">
      <w:pPr>
        <w:pStyle w:val="Heading2"/>
      </w:pPr>
      <w:bookmarkStart w:id="17" w:name="_Toc233473578"/>
      <w:r w:rsidRPr="000153CC">
        <w:t>5.3 Customer Segmentation by Spend</w:t>
      </w:r>
      <w:bookmarkEnd w:id="17"/>
    </w:p>
    <w:p w:rsidR="007F5048" w:rsidRDefault="0074162C">
      <w:pPr>
        <w:spacing w:after="200"/>
        <w:jc w:val="center"/>
      </w:pPr>
      <w:r>
        <w:rPr>
          <w:noProof/>
        </w:rPr>
        <w:drawing>
          <wp:inline distT="0" distB="0" distL="0" distR="0">
            <wp:extent cx="40005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952" w:rsidRDefault="00081952" w:rsidP="00081952">
      <w:pPr>
        <w:spacing w:after="120"/>
        <w:jc w:val="both"/>
        <w:rPr>
          <w:rFonts w:ascii="Calibri" w:hAnsi="Calibri" w:cs="Calibri"/>
          <w:color w:val="000000"/>
        </w:rPr>
      </w:pPr>
      <w:r w:rsidRPr="00081952">
        <w:rPr>
          <w:rFonts w:ascii="Calibri" w:hAnsi="Calibri" w:cs="Calibri"/>
          <w:color w:val="000000"/>
        </w:rPr>
        <w:t>Business insight: The majority of users fall into the mid-spend tiers ($150–$1,000 lifetime spend), with a smaller high-value segment spending over $1,000. This distribution informs tiered loyalty programs: the largest segment by count (mid-tier) represents the highest growth opportunity, while the high-value segment warrants retention investment. A meaningful proportion of users have zero recorded transactions — potential targets for re-engagement campaigns.</w:t>
      </w:r>
    </w:p>
    <w:p w:rsidR="00F7129B" w:rsidRDefault="00F7129B" w:rsidP="00081952">
      <w:pPr>
        <w:spacing w:after="120"/>
        <w:jc w:val="both"/>
        <w:rPr>
          <w:rFonts w:ascii="Calibri" w:hAnsi="Calibri" w:cs="Calibri"/>
          <w:color w:val="000000"/>
        </w:rPr>
      </w:pPr>
    </w:p>
    <w:p w:rsidR="00F7129B" w:rsidRDefault="00F7129B" w:rsidP="00081952">
      <w:pPr>
        <w:spacing w:after="120"/>
        <w:jc w:val="both"/>
        <w:rPr>
          <w:rFonts w:ascii="Calibri" w:hAnsi="Calibri" w:cs="Calibri"/>
          <w:color w:val="000000"/>
        </w:rPr>
      </w:pPr>
    </w:p>
    <w:p w:rsidR="00F7129B" w:rsidRDefault="00F7129B" w:rsidP="00081952">
      <w:pPr>
        <w:spacing w:after="120"/>
        <w:jc w:val="both"/>
        <w:rPr>
          <w:rFonts w:ascii="Calibri" w:hAnsi="Calibri" w:cs="Calibri"/>
          <w:color w:val="000000"/>
        </w:rPr>
      </w:pPr>
    </w:p>
    <w:p w:rsidR="00F7129B" w:rsidRDefault="00F7129B" w:rsidP="00081952">
      <w:pPr>
        <w:spacing w:after="120"/>
        <w:jc w:val="both"/>
        <w:rPr>
          <w:rFonts w:ascii="Calibri" w:hAnsi="Calibri" w:cs="Calibri"/>
          <w:color w:val="000000"/>
        </w:rPr>
      </w:pPr>
    </w:p>
    <w:p w:rsidR="00F7129B" w:rsidRDefault="00F7129B" w:rsidP="00081952">
      <w:pPr>
        <w:spacing w:after="120"/>
        <w:jc w:val="both"/>
        <w:rPr>
          <w:rFonts w:ascii="Calibri" w:hAnsi="Calibri" w:cs="Calibri"/>
          <w:color w:val="000000"/>
        </w:rPr>
      </w:pPr>
    </w:p>
    <w:p w:rsidR="00F7129B" w:rsidRDefault="00F7129B" w:rsidP="00081952">
      <w:pPr>
        <w:spacing w:after="120"/>
        <w:jc w:val="both"/>
        <w:rPr>
          <w:rFonts w:ascii="Calibri" w:hAnsi="Calibri" w:cs="Calibri"/>
          <w:color w:val="000000"/>
        </w:rPr>
      </w:pPr>
    </w:p>
    <w:p w:rsidR="00F7129B" w:rsidRDefault="00F7129B" w:rsidP="00081952">
      <w:pPr>
        <w:spacing w:after="120"/>
        <w:jc w:val="both"/>
        <w:rPr>
          <w:rFonts w:ascii="Calibri" w:hAnsi="Calibri" w:cs="Calibri"/>
          <w:color w:val="000000"/>
        </w:rPr>
      </w:pPr>
    </w:p>
    <w:p w:rsidR="00F7129B" w:rsidRDefault="00F7129B" w:rsidP="00081952">
      <w:pPr>
        <w:spacing w:after="120"/>
        <w:jc w:val="both"/>
        <w:rPr>
          <w:rFonts w:ascii="Calibri" w:hAnsi="Calibri" w:cs="Calibri"/>
          <w:color w:val="000000"/>
        </w:rPr>
      </w:pPr>
    </w:p>
    <w:p w:rsidR="00F7129B" w:rsidRDefault="00F7129B" w:rsidP="00081952">
      <w:pPr>
        <w:spacing w:after="120"/>
        <w:jc w:val="both"/>
        <w:rPr>
          <w:rFonts w:ascii="Calibri" w:hAnsi="Calibri" w:cs="Calibri"/>
          <w:color w:val="000000"/>
        </w:rPr>
      </w:pPr>
    </w:p>
    <w:p w:rsidR="00F7129B" w:rsidRDefault="00F7129B" w:rsidP="00081952">
      <w:pPr>
        <w:spacing w:after="120"/>
        <w:jc w:val="both"/>
        <w:rPr>
          <w:rFonts w:ascii="Calibri" w:hAnsi="Calibri" w:cs="Calibri"/>
          <w:color w:val="000000"/>
        </w:rPr>
      </w:pPr>
    </w:p>
    <w:p w:rsidR="00F7129B" w:rsidRPr="00081952" w:rsidRDefault="00F7129B" w:rsidP="00081952">
      <w:pPr>
        <w:spacing w:after="120"/>
        <w:jc w:val="both"/>
        <w:rPr>
          <w:rFonts w:ascii="Calibri" w:hAnsi="Calibri" w:cs="Calibri"/>
        </w:rPr>
      </w:pPr>
    </w:p>
    <w:p w:rsidR="007F5048" w:rsidRPr="000153CC" w:rsidRDefault="0074162C" w:rsidP="000153CC">
      <w:pPr>
        <w:pStyle w:val="Heading2"/>
      </w:pPr>
      <w:bookmarkStart w:id="18" w:name="_Toc233473579"/>
      <w:r w:rsidRPr="000153CC">
        <w:t>5.4 Conversion Rate by Device Type</w:t>
      </w:r>
      <w:bookmarkEnd w:id="18"/>
    </w:p>
    <w:p w:rsidR="007F5048" w:rsidRDefault="0074162C">
      <w:pPr>
        <w:spacing w:after="200"/>
        <w:jc w:val="center"/>
      </w:pPr>
      <w:r>
        <w:rPr>
          <w:noProof/>
        </w:rPr>
        <w:drawing>
          <wp:inline distT="0" distB="0" distL="0" distR="0">
            <wp:extent cx="40005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952" w:rsidRDefault="00081952" w:rsidP="00081952">
      <w:pPr>
        <w:spacing w:after="120"/>
        <w:jc w:val="both"/>
        <w:rPr>
          <w:color w:val="000000"/>
          <w:sz w:val="20"/>
          <w:szCs w:val="20"/>
        </w:rPr>
      </w:pPr>
    </w:p>
    <w:p w:rsidR="00081952" w:rsidRDefault="00081952" w:rsidP="00081952">
      <w:pPr>
        <w:spacing w:after="120"/>
        <w:jc w:val="both"/>
        <w:rPr>
          <w:color w:val="000000"/>
          <w:sz w:val="20"/>
          <w:szCs w:val="20"/>
        </w:rPr>
      </w:pPr>
    </w:p>
    <w:p w:rsidR="00081952" w:rsidRDefault="00081952" w:rsidP="00081952">
      <w:pPr>
        <w:spacing w:after="120"/>
        <w:jc w:val="both"/>
      </w:pPr>
      <w:r>
        <w:rPr>
          <w:color w:val="000000"/>
          <w:sz w:val="20"/>
          <w:szCs w:val="20"/>
        </w:rPr>
        <w:t>Business insight: Conversion rates are roughly comparable across device types (desktop, mobile, tablet), suggesting the checkout experience is well-optimized across platforms. Any meaningful gap between desktop and mobile in a production dataset would indicate a mobile UX issue — this chart is the first diagnostic tool for such an investigation. The roughly equal rates here are consistent with a well-designed modern e-commerce platform.</w:t>
      </w:r>
    </w:p>
    <w:p w:rsidR="00177BB6" w:rsidRPr="00177BB6" w:rsidRDefault="0074162C" w:rsidP="00177BB6">
      <w:pPr>
        <w:spacing w:after="160"/>
        <w:jc w:val="both"/>
        <w:rPr>
          <w:rFonts w:ascii="Calibri" w:hAnsi="Calibri" w:cs="Calibri"/>
        </w:rPr>
      </w:pPr>
      <w:r w:rsidRPr="00177BB6">
        <w:rPr>
          <w:rFonts w:ascii="Calibri" w:hAnsi="Calibri" w:cs="Calibri"/>
        </w:rPr>
        <w:t>.</w:t>
      </w:r>
    </w:p>
    <w:p w:rsidR="007F5048" w:rsidRPr="000153CC" w:rsidRDefault="0074162C" w:rsidP="000153CC">
      <w:pPr>
        <w:pStyle w:val="Heading1"/>
      </w:pPr>
      <w:bookmarkStart w:id="19" w:name="_Toc233473580"/>
      <w:r w:rsidRPr="000153CC">
        <w:t>6. Scalability Conside</w:t>
      </w:r>
      <w:r w:rsidRPr="000153CC">
        <w:t>rations</w:t>
      </w:r>
      <w:bookmarkEnd w:id="19"/>
    </w:p>
    <w:p w:rsidR="007F5048" w:rsidRPr="00177BB6" w:rsidRDefault="0074162C" w:rsidP="00177BB6">
      <w:pPr>
        <w:pStyle w:val="ListParagraph"/>
        <w:numPr>
          <w:ilvl w:val="0"/>
          <w:numId w:val="2"/>
        </w:numPr>
        <w:spacing w:after="80"/>
        <w:jc w:val="both"/>
        <w:rPr>
          <w:rFonts w:ascii="Calibri" w:hAnsi="Calibri" w:cs="Calibri"/>
        </w:rPr>
      </w:pPr>
      <w:r w:rsidRPr="00177BB6">
        <w:rPr>
          <w:rFonts w:ascii="Calibri" w:hAnsi="Calibri" w:cs="Calibri"/>
        </w:rPr>
        <w:t>Dataset scale: this report runs on a deliberately scaled-down dataset (500 users / 300 products / 3,000 transactions / 6,000 sessions) instead of the assignment's suggested 10,000/5,000/500,000/2,000,000, to keep the full pipeline runnable on a sin</w:t>
      </w:r>
      <w:r w:rsidRPr="00177BB6">
        <w:rPr>
          <w:rFonts w:ascii="Calibri" w:hAnsi="Calibri" w:cs="Calibri"/>
        </w:rPr>
        <w:t>gle laptop within the project timeline. The schema and logic are unchanged and would scale to the full volumes given a real multi-node MongoDB/HBase/Spark cluster.</w:t>
      </w:r>
    </w:p>
    <w:p w:rsidR="007F5048" w:rsidRPr="00177BB6" w:rsidRDefault="0074162C" w:rsidP="00177BB6">
      <w:pPr>
        <w:pStyle w:val="ListParagraph"/>
        <w:numPr>
          <w:ilvl w:val="0"/>
          <w:numId w:val="2"/>
        </w:numPr>
        <w:spacing w:after="80"/>
        <w:jc w:val="both"/>
        <w:rPr>
          <w:rFonts w:ascii="Calibri" w:hAnsi="Calibri" w:cs="Calibri"/>
        </w:rPr>
      </w:pPr>
      <w:r w:rsidRPr="00177BB6">
        <w:rPr>
          <w:rFonts w:ascii="Calibri" w:hAnsi="Calibri" w:cs="Calibri"/>
        </w:rPr>
        <w:t>MongoDB: at full scale, sharding by user_id or transaction date would be needed to keep writ</w:t>
      </w:r>
      <w:r w:rsidRPr="00177BB6">
        <w:rPr>
          <w:rFonts w:ascii="Calibri" w:hAnsi="Calibri" w:cs="Calibri"/>
        </w:rPr>
        <w:t>e/read latency low; the current single-node setup is adequate only for the scaled-down volume.</w:t>
      </w:r>
    </w:p>
    <w:p w:rsidR="007F5048" w:rsidRPr="00177BB6" w:rsidRDefault="0074162C" w:rsidP="00177BB6">
      <w:pPr>
        <w:pStyle w:val="ListParagraph"/>
        <w:numPr>
          <w:ilvl w:val="0"/>
          <w:numId w:val="2"/>
        </w:numPr>
        <w:spacing w:after="80"/>
        <w:jc w:val="both"/>
        <w:rPr>
          <w:rFonts w:ascii="Calibri" w:hAnsi="Calibri" w:cs="Calibri"/>
        </w:rPr>
      </w:pPr>
      <w:r w:rsidRPr="00177BB6">
        <w:rPr>
          <w:rFonts w:ascii="Calibri" w:hAnsi="Calibri" w:cs="Calibri"/>
        </w:rPr>
        <w:t>HBase: the chosen row-key designs (user_id+reverse_timestamp, product_id+date) are specifically chosen to avoid hotspotting on a single region as data grows — se</w:t>
      </w:r>
      <w:r w:rsidRPr="00177BB6">
        <w:rPr>
          <w:rFonts w:ascii="Calibri" w:hAnsi="Calibri" w:cs="Calibri"/>
        </w:rPr>
        <w:t>quential, monotonic row keys (like plain timestamps) would have caused all new writes to land on the same region server.</w:t>
      </w:r>
    </w:p>
    <w:p w:rsidR="007F5048" w:rsidRPr="00177BB6" w:rsidRDefault="0074162C" w:rsidP="00177BB6">
      <w:pPr>
        <w:pStyle w:val="ListParagraph"/>
        <w:numPr>
          <w:ilvl w:val="0"/>
          <w:numId w:val="2"/>
        </w:numPr>
        <w:spacing w:after="80"/>
        <w:jc w:val="both"/>
        <w:rPr>
          <w:rFonts w:ascii="Calibri" w:hAnsi="Calibri" w:cs="Calibri"/>
        </w:rPr>
      </w:pPr>
      <w:r w:rsidRPr="00177BB6">
        <w:rPr>
          <w:rFonts w:ascii="Calibri" w:hAnsi="Calibri" w:cs="Calibri"/>
        </w:rPr>
        <w:t>Spark: at full scale, the JSON files would be read from a distributed filesystem (HDFS/S3) instead of local disk, and the single-node l</w:t>
      </w:r>
      <w:r w:rsidRPr="00177BB6">
        <w:rPr>
          <w:rFonts w:ascii="Calibri" w:hAnsi="Calibri" w:cs="Calibri"/>
        </w:rPr>
        <w:t>ocal[*] master would be replaced with a real cluster (YARN/Kubernetes) to parallelize the joins and aggregations across executors.</w:t>
      </w:r>
    </w:p>
    <w:p w:rsidR="007F5048" w:rsidRPr="000153CC" w:rsidRDefault="00081952" w:rsidP="000153CC">
      <w:pPr>
        <w:pStyle w:val="Heading1"/>
      </w:pPr>
      <w:bookmarkStart w:id="20" w:name="_Toc233473581"/>
      <w:r w:rsidRPr="000153CC">
        <w:t>7. Limitations</w:t>
      </w:r>
      <w:bookmarkEnd w:id="20"/>
    </w:p>
    <w:p w:rsidR="00081952" w:rsidRPr="00081952" w:rsidRDefault="00081952" w:rsidP="00081952">
      <w:pPr>
        <w:pStyle w:val="ListParagraph"/>
        <w:numPr>
          <w:ilvl w:val="0"/>
          <w:numId w:val="7"/>
        </w:numPr>
        <w:spacing w:after="80"/>
        <w:rPr>
          <w:rFonts w:ascii="Calibri" w:hAnsi="Calibri" w:cs="Calibri"/>
        </w:rPr>
      </w:pPr>
      <w:r w:rsidRPr="00081952">
        <w:rPr>
          <w:rFonts w:ascii="Calibri" w:hAnsi="Calibri" w:cs="Calibri"/>
          <w:color w:val="000000"/>
        </w:rPr>
        <w:t>Dataset scale: 3,000 transactions and 6,000 sessions is sufficient to validate all analytical logic but does not stress-test the systems. At 500,000+ transactions, the product affinity self-join would require sampling or ALS replacement.</w:t>
      </w:r>
    </w:p>
    <w:p w:rsidR="00081952" w:rsidRPr="00081952" w:rsidRDefault="00081952" w:rsidP="00081952">
      <w:pPr>
        <w:pStyle w:val="ListParagraph"/>
        <w:numPr>
          <w:ilvl w:val="0"/>
          <w:numId w:val="7"/>
        </w:numPr>
        <w:spacing w:after="80"/>
        <w:rPr>
          <w:rFonts w:ascii="Calibri" w:hAnsi="Calibri" w:cs="Calibri"/>
        </w:rPr>
      </w:pPr>
      <w:r w:rsidRPr="00081952">
        <w:rPr>
          <w:rFonts w:ascii="Calibri" w:hAnsi="Calibri" w:cs="Calibri"/>
          <w:color w:val="000000"/>
        </w:rPr>
        <w:t>HBase real-time streaming: The load_to_hbase.py script performs a batch load rather than true streaming ingestion. In production, a Kafka → Spark Streaming → HBase pipeline would ingest session events in near-real-time.</w:t>
      </w:r>
    </w:p>
    <w:p w:rsidR="00081952" w:rsidRPr="00081952" w:rsidRDefault="00081952" w:rsidP="00081952">
      <w:pPr>
        <w:pStyle w:val="ListParagraph"/>
        <w:numPr>
          <w:ilvl w:val="0"/>
          <w:numId w:val="7"/>
        </w:numPr>
        <w:spacing w:after="80"/>
        <w:rPr>
          <w:rFonts w:ascii="Calibri" w:hAnsi="Calibri" w:cs="Calibri"/>
        </w:rPr>
      </w:pPr>
      <w:r w:rsidRPr="00081952">
        <w:rPr>
          <w:rFonts w:ascii="Calibri" w:hAnsi="Calibri" w:cs="Calibri"/>
          <w:color w:val="000000"/>
        </w:rPr>
        <w:t>MongoDB connector for Spark: The CLV integration uses JSON file reads to simulate reading from MongoDB. In production, the official MongoDB Spark connector (mongo-spark-connector) would be used, enabling direct DataFrame reads from live collections.</w:t>
      </w:r>
    </w:p>
    <w:p w:rsidR="007F5048" w:rsidRPr="00081952" w:rsidRDefault="00081952" w:rsidP="00081952">
      <w:pPr>
        <w:pStyle w:val="ListParagraph"/>
        <w:numPr>
          <w:ilvl w:val="0"/>
          <w:numId w:val="7"/>
        </w:numPr>
        <w:spacing w:after="80"/>
        <w:rPr>
          <w:rFonts w:ascii="Calibri" w:hAnsi="Calibri" w:cs="Calibri"/>
        </w:rPr>
      </w:pPr>
      <w:r w:rsidRPr="00081952">
        <w:rPr>
          <w:rFonts w:ascii="Calibri" w:hAnsi="Calibri" w:cs="Calibri"/>
          <w:color w:val="000000"/>
        </w:rPr>
        <w:t>Authentication: All services run without authentication in Docker. Production deployments require TLS, SCRAM-SHA-256 (MongoDB), and Kerberos (HBase).</w:t>
      </w:r>
    </w:p>
    <w:p w:rsidR="00081952" w:rsidRPr="00081952" w:rsidRDefault="00081952" w:rsidP="00081952">
      <w:pPr>
        <w:pStyle w:val="ListParagraph"/>
        <w:numPr>
          <w:ilvl w:val="0"/>
          <w:numId w:val="7"/>
        </w:numPr>
        <w:spacing w:after="80"/>
        <w:rPr>
          <w:rFonts w:ascii="Calibri" w:hAnsi="Calibri" w:cs="Calibri"/>
        </w:rPr>
      </w:pPr>
      <w:r w:rsidRPr="00081952">
        <w:rPr>
          <w:rFonts w:ascii="Calibri" w:hAnsi="Calibri" w:cs="Calibri"/>
          <w:color w:val="000000"/>
        </w:rPr>
        <w:t>Reproducibility of data files: Large JSON data files are excluded from the GitHub repository (see .gitignore). All data can be regenerated identically by running python dataset_generator.py, which uses a fixed random seed.</w:t>
      </w:r>
    </w:p>
    <w:p w:rsidR="00081952" w:rsidRDefault="00081952" w:rsidP="00081952">
      <w:pPr>
        <w:spacing w:after="80"/>
        <w:rPr>
          <w:rFonts w:ascii="Calibri" w:hAnsi="Calibri" w:cs="Calibri"/>
          <w:lang w:val="en-US"/>
        </w:rPr>
      </w:pPr>
    </w:p>
    <w:p w:rsidR="00081952" w:rsidRPr="00081952" w:rsidRDefault="00081952" w:rsidP="000153CC">
      <w:pPr>
        <w:pStyle w:val="Heading1"/>
        <w:rPr>
          <w:lang w:val="en-US"/>
        </w:rPr>
      </w:pPr>
      <w:bookmarkStart w:id="21" w:name="_Toc233473582"/>
      <w:r w:rsidRPr="00081952">
        <w:rPr>
          <w:lang w:val="en-US"/>
        </w:rPr>
        <w:t>8. Conclusion</w:t>
      </w:r>
      <w:bookmarkEnd w:id="21"/>
    </w:p>
    <w:p w:rsidR="00081952" w:rsidRDefault="00081952" w:rsidP="00081952">
      <w:pPr>
        <w:spacing w:after="120"/>
        <w:jc w:val="both"/>
        <w:rPr>
          <w:color w:val="000000"/>
          <w:sz w:val="20"/>
          <w:szCs w:val="20"/>
        </w:rPr>
      </w:pPr>
    </w:p>
    <w:p w:rsidR="00081952" w:rsidRPr="000153CC" w:rsidRDefault="00081952" w:rsidP="00B403F1">
      <w:pPr>
        <w:spacing w:after="120"/>
        <w:jc w:val="both"/>
        <w:rPr>
          <w:rFonts w:ascii="Calibri" w:hAnsi="Calibri" w:cs="Calibri"/>
        </w:rPr>
      </w:pPr>
      <w:r w:rsidRPr="000153CC">
        <w:rPr>
          <w:rFonts w:ascii="Calibri" w:hAnsi="Calibri" w:cs="Calibri"/>
          <w:color w:val="000000"/>
        </w:rPr>
        <w:t>This project successfully implements a multi-model big data analytics platform for e-commerce data, demonstrating the key principle of polyglot persistence: using each technology for the workloads it handles best rather than forcing a single database to solve every problem.</w:t>
      </w:r>
    </w:p>
    <w:p w:rsidR="00081952" w:rsidRPr="000153CC" w:rsidRDefault="00081952" w:rsidP="00B403F1">
      <w:pPr>
        <w:spacing w:after="120"/>
        <w:jc w:val="both"/>
        <w:rPr>
          <w:rFonts w:ascii="Calibri" w:hAnsi="Calibri" w:cs="Calibri"/>
        </w:rPr>
      </w:pPr>
      <w:r w:rsidRPr="000153CC">
        <w:rPr>
          <w:rFonts w:ascii="Calibri" w:hAnsi="Calibri" w:cs="Calibri"/>
          <w:color w:val="000000"/>
        </w:rPr>
        <w:t>MongoDB proved its value for rich document storage and complex aggregation — the 3-collection revenue pipeline and the product popularity analysis would be cumbersome or impossible in HBase. HBase demonstrated its strength in the session design: the reverse-timestamp row key makes retrieving a user's recent activity O(N) regardless of dataset size, a property no document store can match for this access pattern. Apache Spark served as the integration engine, enabling both standalone analytics (product affinity, cohort analysis, Spark SQL) and cross-system queries (CLV) that neither MongoDB nor HBase could perform alone.</w:t>
      </w:r>
    </w:p>
    <w:p w:rsidR="00081952" w:rsidRPr="000153CC" w:rsidRDefault="00081952" w:rsidP="00B403F1">
      <w:pPr>
        <w:spacing w:after="120"/>
        <w:jc w:val="both"/>
        <w:rPr>
          <w:rFonts w:ascii="Calibri" w:hAnsi="Calibri" w:cs="Calibri"/>
        </w:rPr>
      </w:pPr>
      <w:r w:rsidRPr="000153CC">
        <w:rPr>
          <w:rFonts w:ascii="Calibri" w:hAnsi="Calibri" w:cs="Calibri"/>
          <w:color w:val="000000"/>
        </w:rPr>
        <w:t>The four visualizations surface actionable business insights: a growing revenue trend with natural cohort accumulation, balanced cross-device conversion rates, and a customer spend distribution that informs tiered loyalty program design.</w:t>
      </w:r>
    </w:p>
    <w:p w:rsidR="00081952" w:rsidRPr="000153CC" w:rsidRDefault="00081952" w:rsidP="00081952">
      <w:pPr>
        <w:spacing w:after="120"/>
        <w:jc w:val="both"/>
        <w:rPr>
          <w:rFonts w:ascii="Calibri" w:hAnsi="Calibri" w:cs="Calibri"/>
        </w:rPr>
      </w:pPr>
      <w:r w:rsidRPr="000153CC">
        <w:rPr>
          <w:rFonts w:ascii="Calibri" w:hAnsi="Calibri" w:cs="Calibri"/>
          <w:color w:val="000000"/>
        </w:rPr>
        <w:t>All code is reproducible: the Docker Compose environment ensures consistent results, and the dataset generator produces the same synthetic data from a fixed seed. The architecture is explicitly designed to scale — from the Parquet intermediate storage that enables efficient columnar reads, to the Spark master configuration that requires only a URL change to move from a laptop to a production cluster.</w:t>
      </w:r>
    </w:p>
    <w:p w:rsidR="00B403F1" w:rsidRDefault="00B403F1" w:rsidP="00081952">
      <w:pPr>
        <w:spacing w:after="80"/>
        <w:ind w:left="36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                             </w:t>
      </w:r>
    </w:p>
    <w:p w:rsidR="00081952" w:rsidRPr="00B403F1" w:rsidRDefault="00B403F1" w:rsidP="00081952">
      <w:pPr>
        <w:spacing w:after="80"/>
        <w:ind w:left="360"/>
        <w:rPr>
          <w:rFonts w:ascii="Calibri" w:hAnsi="Calibri" w:cs="Calibri"/>
          <w:b/>
          <w:lang w:val="en-US"/>
        </w:rPr>
      </w:pPr>
      <w:r>
        <w:rPr>
          <w:rFonts w:ascii="Calibri" w:hAnsi="Calibri" w:cs="Calibri"/>
          <w:lang w:val="en-US"/>
        </w:rPr>
        <w:t xml:space="preserve">                                            </w:t>
      </w:r>
      <w:r w:rsidRPr="00B403F1">
        <w:rPr>
          <w:rFonts w:ascii="Calibri" w:hAnsi="Calibri" w:cs="Calibri"/>
          <w:b/>
          <w:lang w:val="en-US"/>
        </w:rPr>
        <w:t>GITHUB LINK</w:t>
      </w:r>
    </w:p>
    <w:p w:rsidR="00B403F1" w:rsidRPr="00081952" w:rsidRDefault="00B403F1" w:rsidP="00081952">
      <w:pPr>
        <w:spacing w:after="80"/>
        <w:ind w:left="360"/>
        <w:rPr>
          <w:rFonts w:ascii="Calibri" w:hAnsi="Calibri" w:cs="Calibri"/>
        </w:rPr>
      </w:pPr>
    </w:p>
    <w:p w:rsidR="00081952" w:rsidRPr="00EE4058" w:rsidRDefault="00B403F1" w:rsidP="00081952">
      <w:pPr>
        <w:pStyle w:val="ListParagraph"/>
        <w:spacing w:after="80"/>
        <w:ind w:left="720"/>
        <w:jc w:val="both"/>
        <w:rPr>
          <w:rFonts w:ascii="Calibri" w:hAnsi="Calibri" w:cs="Calibri"/>
        </w:rPr>
      </w:pPr>
      <w:r w:rsidRPr="00B403F1">
        <w:rPr>
          <w:rFonts w:ascii="Calibri" w:hAnsi="Calibri" w:cs="Calibri"/>
        </w:rPr>
        <w:t>https://github.com/manjean1990/finalExamBigDataAnalytics</w:t>
      </w:r>
    </w:p>
    <w:sectPr w:rsidR="00081952" w:rsidRPr="00EE40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@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@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B8104C"/>
    <w:multiLevelType w:val="hybridMultilevel"/>
    <w:tmpl w:val="C0A635D2"/>
    <w:lvl w:ilvl="0" w:tplc="0D5CD3F8">
      <w:start w:val="1"/>
      <w:numFmt w:val="bullet"/>
      <w:lvlText w:val="•"/>
      <w:lvlJc w:val="left"/>
      <w:pPr>
        <w:ind w:left="720" w:hanging="360"/>
      </w:pPr>
    </w:lvl>
    <w:lvl w:ilvl="1" w:tplc="89CA8D76">
      <w:numFmt w:val="decimal"/>
      <w:lvlText w:val=""/>
      <w:lvlJc w:val="left"/>
    </w:lvl>
    <w:lvl w:ilvl="2" w:tplc="927402F2">
      <w:numFmt w:val="decimal"/>
      <w:lvlText w:val=""/>
      <w:lvlJc w:val="left"/>
    </w:lvl>
    <w:lvl w:ilvl="3" w:tplc="7E9A4E90">
      <w:numFmt w:val="decimal"/>
      <w:lvlText w:val=""/>
      <w:lvlJc w:val="left"/>
    </w:lvl>
    <w:lvl w:ilvl="4" w:tplc="6D74585E">
      <w:numFmt w:val="decimal"/>
      <w:lvlText w:val=""/>
      <w:lvlJc w:val="left"/>
    </w:lvl>
    <w:lvl w:ilvl="5" w:tplc="9FC25038">
      <w:numFmt w:val="decimal"/>
      <w:lvlText w:val=""/>
      <w:lvlJc w:val="left"/>
    </w:lvl>
    <w:lvl w:ilvl="6" w:tplc="E2DE1150">
      <w:numFmt w:val="decimal"/>
      <w:lvlText w:val=""/>
      <w:lvlJc w:val="left"/>
    </w:lvl>
    <w:lvl w:ilvl="7" w:tplc="93C2ED98">
      <w:numFmt w:val="decimal"/>
      <w:lvlText w:val=""/>
      <w:lvlJc w:val="left"/>
    </w:lvl>
    <w:lvl w:ilvl="8" w:tplc="75CEC6F4">
      <w:numFmt w:val="decimal"/>
      <w:lvlText w:val=""/>
      <w:lvlJc w:val="left"/>
    </w:lvl>
  </w:abstractNum>
  <w:abstractNum w:abstractNumId="1">
    <w:nsid w:val="1D904A2F"/>
    <w:multiLevelType w:val="hybridMultilevel"/>
    <w:tmpl w:val="7F8EDE0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D9670C"/>
    <w:multiLevelType w:val="hybridMultilevel"/>
    <w:tmpl w:val="104E0274"/>
    <w:lvl w:ilvl="0" w:tplc="71A2F14C">
      <w:start w:val="1"/>
      <w:numFmt w:val="bullet"/>
      <w:lvlText w:val="●"/>
      <w:lvlJc w:val="left"/>
      <w:pPr>
        <w:ind w:left="720" w:hanging="360"/>
      </w:pPr>
    </w:lvl>
    <w:lvl w:ilvl="1" w:tplc="AC1AFC7C">
      <w:start w:val="1"/>
      <w:numFmt w:val="bullet"/>
      <w:lvlText w:val="○"/>
      <w:lvlJc w:val="left"/>
      <w:pPr>
        <w:ind w:left="1440" w:hanging="360"/>
      </w:pPr>
    </w:lvl>
    <w:lvl w:ilvl="2" w:tplc="E30CF4AE">
      <w:start w:val="1"/>
      <w:numFmt w:val="bullet"/>
      <w:lvlText w:val="■"/>
      <w:lvlJc w:val="left"/>
      <w:pPr>
        <w:ind w:left="2160" w:hanging="360"/>
      </w:pPr>
    </w:lvl>
    <w:lvl w:ilvl="3" w:tplc="3F46D95C">
      <w:start w:val="1"/>
      <w:numFmt w:val="bullet"/>
      <w:lvlText w:val="●"/>
      <w:lvlJc w:val="left"/>
      <w:pPr>
        <w:ind w:left="2880" w:hanging="360"/>
      </w:pPr>
    </w:lvl>
    <w:lvl w:ilvl="4" w:tplc="5664BF3E">
      <w:start w:val="1"/>
      <w:numFmt w:val="bullet"/>
      <w:lvlText w:val="○"/>
      <w:lvlJc w:val="left"/>
      <w:pPr>
        <w:ind w:left="3600" w:hanging="360"/>
      </w:pPr>
    </w:lvl>
    <w:lvl w:ilvl="5" w:tplc="69845D5E">
      <w:start w:val="1"/>
      <w:numFmt w:val="bullet"/>
      <w:lvlText w:val="■"/>
      <w:lvlJc w:val="left"/>
      <w:pPr>
        <w:ind w:left="4320" w:hanging="360"/>
      </w:pPr>
    </w:lvl>
    <w:lvl w:ilvl="6" w:tplc="5406F652">
      <w:start w:val="1"/>
      <w:numFmt w:val="bullet"/>
      <w:lvlText w:val="●"/>
      <w:lvlJc w:val="left"/>
      <w:pPr>
        <w:ind w:left="5040" w:hanging="360"/>
      </w:pPr>
    </w:lvl>
    <w:lvl w:ilvl="7" w:tplc="5EC4FAC4">
      <w:start w:val="1"/>
      <w:numFmt w:val="bullet"/>
      <w:lvlText w:val="●"/>
      <w:lvlJc w:val="left"/>
      <w:pPr>
        <w:ind w:left="5760" w:hanging="360"/>
      </w:pPr>
    </w:lvl>
    <w:lvl w:ilvl="8" w:tplc="CA6C1D80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2368074F"/>
    <w:multiLevelType w:val="hybridMultilevel"/>
    <w:tmpl w:val="2404FE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300A77"/>
    <w:multiLevelType w:val="hybridMultilevel"/>
    <w:tmpl w:val="CE0C532C"/>
    <w:lvl w:ilvl="0" w:tplc="2000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>
    <w:nsid w:val="6E7966DE"/>
    <w:multiLevelType w:val="hybridMultilevel"/>
    <w:tmpl w:val="3EE8DB5E"/>
    <w:lvl w:ilvl="0" w:tplc="5336A294">
      <w:start w:val="1"/>
      <w:numFmt w:val="bullet"/>
      <w:lvlText w:val="•"/>
      <w:lvlJc w:val="left"/>
      <w:pPr>
        <w:ind w:left="720" w:hanging="360"/>
      </w:pPr>
    </w:lvl>
    <w:lvl w:ilvl="1" w:tplc="7186ACCC">
      <w:start w:val="1"/>
      <w:numFmt w:val="bullet"/>
      <w:lvlText w:val="◦"/>
      <w:lvlJc w:val="left"/>
      <w:pPr>
        <w:ind w:left="1080" w:hanging="360"/>
      </w:pPr>
    </w:lvl>
    <w:lvl w:ilvl="2" w:tplc="A78063DA">
      <w:numFmt w:val="decimal"/>
      <w:lvlText w:val=""/>
      <w:lvlJc w:val="left"/>
    </w:lvl>
    <w:lvl w:ilvl="3" w:tplc="0B8E828A">
      <w:numFmt w:val="decimal"/>
      <w:lvlText w:val=""/>
      <w:lvlJc w:val="left"/>
    </w:lvl>
    <w:lvl w:ilvl="4" w:tplc="4C56CCC2">
      <w:numFmt w:val="decimal"/>
      <w:lvlText w:val=""/>
      <w:lvlJc w:val="left"/>
    </w:lvl>
    <w:lvl w:ilvl="5" w:tplc="B9F0B954">
      <w:numFmt w:val="decimal"/>
      <w:lvlText w:val=""/>
      <w:lvlJc w:val="left"/>
    </w:lvl>
    <w:lvl w:ilvl="6" w:tplc="65BA16FE">
      <w:numFmt w:val="decimal"/>
      <w:lvlText w:val=""/>
      <w:lvlJc w:val="left"/>
    </w:lvl>
    <w:lvl w:ilvl="7" w:tplc="6CCE76F2">
      <w:numFmt w:val="decimal"/>
      <w:lvlText w:val=""/>
      <w:lvlJc w:val="left"/>
    </w:lvl>
    <w:lvl w:ilvl="8" w:tplc="ACF0080E">
      <w:numFmt w:val="decimal"/>
      <w:lvlText w:val=""/>
      <w:lvlJc w:val="left"/>
    </w:lvl>
  </w:abstractNum>
  <w:abstractNum w:abstractNumId="6">
    <w:nsid w:val="74646BF9"/>
    <w:multiLevelType w:val="hybridMultilevel"/>
    <w:tmpl w:val="BDECB9EA"/>
    <w:lvl w:ilvl="0" w:tplc="C3CC0D84">
      <w:start w:val="1"/>
      <w:numFmt w:val="decimal"/>
      <w:lvlText w:val="%1."/>
      <w:lvlJc w:val="left"/>
      <w:pPr>
        <w:ind w:left="510" w:hanging="360"/>
      </w:pPr>
      <w:rPr>
        <w:rFonts w:ascii="Calibri" w:hAnsi="Calibri" w:cs="Calibri" w:hint="default"/>
      </w:rPr>
    </w:lvl>
    <w:lvl w:ilvl="1" w:tplc="20000019" w:tentative="1">
      <w:start w:val="1"/>
      <w:numFmt w:val="lowerLetter"/>
      <w:lvlText w:val="%2."/>
      <w:lvlJc w:val="left"/>
      <w:pPr>
        <w:ind w:left="1230" w:hanging="360"/>
      </w:pPr>
    </w:lvl>
    <w:lvl w:ilvl="2" w:tplc="2000001B" w:tentative="1">
      <w:start w:val="1"/>
      <w:numFmt w:val="lowerRoman"/>
      <w:lvlText w:val="%3."/>
      <w:lvlJc w:val="right"/>
      <w:pPr>
        <w:ind w:left="1950" w:hanging="180"/>
      </w:pPr>
    </w:lvl>
    <w:lvl w:ilvl="3" w:tplc="2000000F" w:tentative="1">
      <w:start w:val="1"/>
      <w:numFmt w:val="decimal"/>
      <w:lvlText w:val="%4."/>
      <w:lvlJc w:val="left"/>
      <w:pPr>
        <w:ind w:left="2670" w:hanging="360"/>
      </w:pPr>
    </w:lvl>
    <w:lvl w:ilvl="4" w:tplc="20000019" w:tentative="1">
      <w:start w:val="1"/>
      <w:numFmt w:val="lowerLetter"/>
      <w:lvlText w:val="%5."/>
      <w:lvlJc w:val="left"/>
      <w:pPr>
        <w:ind w:left="3390" w:hanging="360"/>
      </w:pPr>
    </w:lvl>
    <w:lvl w:ilvl="5" w:tplc="2000001B" w:tentative="1">
      <w:start w:val="1"/>
      <w:numFmt w:val="lowerRoman"/>
      <w:lvlText w:val="%6."/>
      <w:lvlJc w:val="right"/>
      <w:pPr>
        <w:ind w:left="4110" w:hanging="180"/>
      </w:pPr>
    </w:lvl>
    <w:lvl w:ilvl="6" w:tplc="2000000F" w:tentative="1">
      <w:start w:val="1"/>
      <w:numFmt w:val="decimal"/>
      <w:lvlText w:val="%7."/>
      <w:lvlJc w:val="left"/>
      <w:pPr>
        <w:ind w:left="4830" w:hanging="360"/>
      </w:pPr>
    </w:lvl>
    <w:lvl w:ilvl="7" w:tplc="20000019" w:tentative="1">
      <w:start w:val="1"/>
      <w:numFmt w:val="lowerLetter"/>
      <w:lvlText w:val="%8."/>
      <w:lvlJc w:val="left"/>
      <w:pPr>
        <w:ind w:left="5550" w:hanging="360"/>
      </w:pPr>
    </w:lvl>
    <w:lvl w:ilvl="8" w:tplc="2000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7">
    <w:nsid w:val="7E7D5E87"/>
    <w:multiLevelType w:val="hybridMultilevel"/>
    <w:tmpl w:val="502AF23A"/>
    <w:lvl w:ilvl="0" w:tplc="E826828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70" w:hanging="360"/>
      </w:pPr>
    </w:lvl>
    <w:lvl w:ilvl="2" w:tplc="2000001B" w:tentative="1">
      <w:start w:val="1"/>
      <w:numFmt w:val="lowerRoman"/>
      <w:lvlText w:val="%3."/>
      <w:lvlJc w:val="right"/>
      <w:pPr>
        <w:ind w:left="1890" w:hanging="180"/>
      </w:pPr>
    </w:lvl>
    <w:lvl w:ilvl="3" w:tplc="2000000F" w:tentative="1">
      <w:start w:val="1"/>
      <w:numFmt w:val="decimal"/>
      <w:lvlText w:val="%4."/>
      <w:lvlJc w:val="left"/>
      <w:pPr>
        <w:ind w:left="2610" w:hanging="360"/>
      </w:pPr>
    </w:lvl>
    <w:lvl w:ilvl="4" w:tplc="20000019" w:tentative="1">
      <w:start w:val="1"/>
      <w:numFmt w:val="lowerLetter"/>
      <w:lvlText w:val="%5."/>
      <w:lvlJc w:val="left"/>
      <w:pPr>
        <w:ind w:left="3330" w:hanging="360"/>
      </w:pPr>
    </w:lvl>
    <w:lvl w:ilvl="5" w:tplc="2000001B" w:tentative="1">
      <w:start w:val="1"/>
      <w:numFmt w:val="lowerRoman"/>
      <w:lvlText w:val="%6."/>
      <w:lvlJc w:val="right"/>
      <w:pPr>
        <w:ind w:left="4050" w:hanging="180"/>
      </w:pPr>
    </w:lvl>
    <w:lvl w:ilvl="6" w:tplc="2000000F" w:tentative="1">
      <w:start w:val="1"/>
      <w:numFmt w:val="decimal"/>
      <w:lvlText w:val="%7."/>
      <w:lvlJc w:val="left"/>
      <w:pPr>
        <w:ind w:left="4770" w:hanging="360"/>
      </w:pPr>
    </w:lvl>
    <w:lvl w:ilvl="7" w:tplc="20000019" w:tentative="1">
      <w:start w:val="1"/>
      <w:numFmt w:val="lowerLetter"/>
      <w:lvlText w:val="%8."/>
      <w:lvlJc w:val="left"/>
      <w:pPr>
        <w:ind w:left="5490" w:hanging="360"/>
      </w:pPr>
    </w:lvl>
    <w:lvl w:ilvl="8" w:tplc="2000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>
    <w:nsid w:val="7ED63AED"/>
    <w:multiLevelType w:val="hybridMultilevel"/>
    <w:tmpl w:val="F7E4AE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4"/>
  </w:num>
  <w:num w:numId="5">
    <w:abstractNumId w:val="8"/>
  </w:num>
  <w:num w:numId="6">
    <w:abstractNumId w:val="6"/>
  </w:num>
  <w:num w:numId="7">
    <w:abstractNumId w:val="5"/>
    <w:lvlOverride w:ilvl="0">
      <w:startOverride w:val="1"/>
    </w:lvlOverride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048"/>
    <w:rsid w:val="000153CC"/>
    <w:rsid w:val="00060F37"/>
    <w:rsid w:val="000632EE"/>
    <w:rsid w:val="00081952"/>
    <w:rsid w:val="00177BB6"/>
    <w:rsid w:val="001E3AF4"/>
    <w:rsid w:val="00277D2A"/>
    <w:rsid w:val="0034147A"/>
    <w:rsid w:val="005F54E0"/>
    <w:rsid w:val="007007DB"/>
    <w:rsid w:val="0074162C"/>
    <w:rsid w:val="007F5048"/>
    <w:rsid w:val="0098155C"/>
    <w:rsid w:val="00A40FC3"/>
    <w:rsid w:val="00A44F45"/>
    <w:rsid w:val="00B403F1"/>
    <w:rsid w:val="00BB40AF"/>
    <w:rsid w:val="00EE4058"/>
    <w:rsid w:val="00F172F4"/>
    <w:rsid w:val="00F7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267EDA-AF05-4B09-BCD1-F345E7472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BB40A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0153CC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153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53C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80B6C9-2624-4076-AFE3-F2AC78FDF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15</Pages>
  <Words>2640</Words>
  <Characters>15052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6</cp:revision>
  <dcterms:created xsi:type="dcterms:W3CDTF">2026-06-27T12:39:00Z</dcterms:created>
  <dcterms:modified xsi:type="dcterms:W3CDTF">2026-06-27T15:27:00Z</dcterms:modified>
</cp:coreProperties>
</file>