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B3D47" w14:textId="77777777" w:rsidR="007B3F7F" w:rsidRDefault="00665EA2">
      <w:pPr>
        <w:jc w:val="center"/>
      </w:pPr>
      <w:r>
        <w:rPr>
          <w:b/>
          <w:color w:val="1F4E79"/>
          <w:sz w:val="36"/>
        </w:rPr>
        <w:t>Cluster 13 - Economiser Performance Monitoring - Draft</w:t>
      </w:r>
    </w:p>
    <w:p w14:paraId="2F3AA4C3" w14:textId="77777777" w:rsidR="007B3F7F" w:rsidRDefault="00665EA2">
      <w:pPr>
        <w:jc w:val="center"/>
      </w:pPr>
      <w:r>
        <w:rPr>
          <w:b/>
          <w:color w:val="595959"/>
          <w:sz w:val="18"/>
        </w:rPr>
        <w:t>TECHNICAL NOTE | BOILER PERFORMANCE ANALYTICS</w:t>
      </w:r>
    </w:p>
    <w:p w14:paraId="77CF89C1" w14:textId="77777777" w:rsidR="007B3F7F" w:rsidRDefault="00665EA2">
      <w:pPr>
        <w:jc w:val="center"/>
      </w:pPr>
      <w:r>
        <w:rPr>
          <w:b/>
          <w:color w:val="444444"/>
          <w:sz w:val="22"/>
        </w:rPr>
        <w:t>Economiser heat absorption, feedwater temperature rise, gas-side cooling and pressure-loss monitoring</w:t>
      </w:r>
    </w:p>
    <w:tbl>
      <w:tblPr>
        <w:tblStyle w:val="TableGrid"/>
        <w:tblW w:w="0" w:type="auto"/>
        <w:jc w:val="center"/>
        <w:tblLook w:val="04A0" w:firstRow="1" w:lastRow="0" w:firstColumn="1" w:lastColumn="0" w:noHBand="0" w:noVBand="1"/>
      </w:tblPr>
      <w:tblGrid>
        <w:gridCol w:w="5184"/>
        <w:gridCol w:w="5184"/>
      </w:tblGrid>
      <w:tr w:rsidR="007B3F7F" w14:paraId="77CC7ECD" w14:textId="77777777">
        <w:trPr>
          <w:jc w:val="center"/>
        </w:trPr>
        <w:tc>
          <w:tcPr>
            <w:tcW w:w="5184" w:type="dxa"/>
            <w:shd w:val="clear" w:color="auto" w:fill="D9EAF7"/>
            <w:tcMar>
              <w:top w:w="120" w:type="dxa"/>
              <w:left w:w="120" w:type="dxa"/>
              <w:bottom w:w="120" w:type="dxa"/>
              <w:right w:w="120" w:type="dxa"/>
            </w:tcMar>
            <w:vAlign w:val="center"/>
          </w:tcPr>
          <w:p w14:paraId="6FE4A4CD" w14:textId="77777777" w:rsidR="007B3F7F" w:rsidRDefault="00665EA2">
            <w:r>
              <w:rPr>
                <w:b/>
                <w:sz w:val="18"/>
              </w:rPr>
              <w:t>OBJECTIVE</w:t>
            </w:r>
          </w:p>
        </w:tc>
        <w:tc>
          <w:tcPr>
            <w:tcW w:w="5184" w:type="dxa"/>
            <w:shd w:val="clear" w:color="auto" w:fill="F2F2F2"/>
            <w:tcMar>
              <w:top w:w="120" w:type="dxa"/>
              <w:left w:w="120" w:type="dxa"/>
              <w:bottom w:w="120" w:type="dxa"/>
              <w:right w:w="120" w:type="dxa"/>
            </w:tcMar>
            <w:vAlign w:val="center"/>
          </w:tcPr>
          <w:p w14:paraId="319337B2" w14:textId="77777777" w:rsidR="007B3F7F" w:rsidRDefault="00665EA2">
            <w:r>
              <w:rPr>
                <w:b/>
                <w:sz w:val="18"/>
              </w:rPr>
              <w:t>Establish the normal economiser performance profile with respect to steam flow/load, feedwater flow, feedwater pressure, feedwater inlet/outlet temperature, drum pressure, flue gas inlet/outlet temperature and gas-side draft/pressure behaviour. The cluster shall flag economiser fouling, ash deposition, gas bypassing, water-side restriction, tube choking, feedwater-control abnormality and heat-recovery deterioration.</w:t>
            </w:r>
          </w:p>
        </w:tc>
      </w:tr>
    </w:tbl>
    <w:p w14:paraId="7B298830" w14:textId="77777777" w:rsidR="007B3F7F" w:rsidRDefault="00665EA2">
      <w:pPr>
        <w:pStyle w:val="Heading1"/>
      </w:pPr>
      <w:r>
        <w:t>Scope and Variables</w:t>
      </w:r>
    </w:p>
    <w:p w14:paraId="035A9440" w14:textId="6FC8E627" w:rsidR="007B3F7F" w:rsidRDefault="00665EA2">
      <w:r>
        <w:t>L1: Cluster 13 represents the economiser heat-recovery section of the boiler. It monitors water-side heat pickup, feedwater flow/pressure behaviour, gas-side cooling and economiser/back-pass pressure or draft loss. The model should evaluate the economiser as an integrated water-side and gas-side performance system rather than as separate temperature or pressure tags.</w:t>
      </w:r>
      <w:r w:rsidR="0084432D">
        <w:t xml:space="preserve">In Ideal </w:t>
      </w:r>
      <w:r w:rsidR="00B52C89">
        <w:t xml:space="preserve">case Gas Side Heat Balance and Water </w:t>
      </w:r>
      <w:r w:rsidR="008C507A">
        <w:t>Side Heat balance should match.</w:t>
      </w:r>
    </w:p>
    <w:p w14:paraId="44F603A3" w14:textId="7A853627" w:rsidR="007B3F7F" w:rsidRDefault="00665EA2">
      <w:r>
        <w:t>L2: The economiser cluster should link boiler demand, feedwater duty and back-end gas temperature response. This allows early identification of reduced heat absorption, rising back-end/</w:t>
      </w:r>
      <w:r w:rsidR="00450F94">
        <w:t>ESP outlet</w:t>
      </w:r>
      <w:r>
        <w:t xml:space="preserve"> temperature trend, gas-path fouling and abnormal feedwater-control behaviour.</w:t>
      </w:r>
    </w:p>
    <w:tbl>
      <w:tblPr>
        <w:tblStyle w:val="TableGrid"/>
        <w:tblW w:w="0" w:type="auto"/>
        <w:jc w:val="center"/>
        <w:tblLook w:val="04A0" w:firstRow="1" w:lastRow="0" w:firstColumn="1" w:lastColumn="0" w:noHBand="0" w:noVBand="1"/>
      </w:tblPr>
      <w:tblGrid>
        <w:gridCol w:w="3456"/>
        <w:gridCol w:w="3456"/>
        <w:gridCol w:w="3456"/>
      </w:tblGrid>
      <w:tr w:rsidR="007B3F7F" w14:paraId="3C66A7F1" w14:textId="77777777">
        <w:trPr>
          <w:jc w:val="center"/>
        </w:trPr>
        <w:tc>
          <w:tcPr>
            <w:tcW w:w="3456" w:type="dxa"/>
            <w:shd w:val="clear" w:color="auto" w:fill="1F4E79"/>
            <w:tcMar>
              <w:top w:w="120" w:type="dxa"/>
              <w:left w:w="120" w:type="dxa"/>
              <w:bottom w:w="120" w:type="dxa"/>
              <w:right w:w="120" w:type="dxa"/>
            </w:tcMar>
            <w:vAlign w:val="center"/>
          </w:tcPr>
          <w:p w14:paraId="2CF65A62" w14:textId="77777777" w:rsidR="007B3F7F" w:rsidRDefault="00665EA2">
            <w:r>
              <w:rPr>
                <w:b/>
                <w:color w:val="FFFFFF"/>
                <w:sz w:val="16"/>
              </w:rPr>
              <w:t>Indicator group</w:t>
            </w:r>
          </w:p>
        </w:tc>
        <w:tc>
          <w:tcPr>
            <w:tcW w:w="3456" w:type="dxa"/>
            <w:shd w:val="clear" w:color="auto" w:fill="1F4E79"/>
            <w:tcMar>
              <w:top w:w="120" w:type="dxa"/>
              <w:left w:w="120" w:type="dxa"/>
              <w:bottom w:w="120" w:type="dxa"/>
              <w:right w:w="120" w:type="dxa"/>
            </w:tcMar>
            <w:vAlign w:val="center"/>
          </w:tcPr>
          <w:p w14:paraId="01F63719" w14:textId="77777777" w:rsidR="007B3F7F" w:rsidRDefault="00665EA2">
            <w:r>
              <w:rPr>
                <w:b/>
                <w:color w:val="FFFFFF"/>
                <w:sz w:val="16"/>
              </w:rPr>
              <w:t>Relevant tags / relationship</w:t>
            </w:r>
          </w:p>
        </w:tc>
        <w:tc>
          <w:tcPr>
            <w:tcW w:w="3456" w:type="dxa"/>
            <w:shd w:val="clear" w:color="auto" w:fill="1F4E79"/>
            <w:tcMar>
              <w:top w:w="120" w:type="dxa"/>
              <w:left w:w="120" w:type="dxa"/>
              <w:bottom w:w="120" w:type="dxa"/>
              <w:right w:w="120" w:type="dxa"/>
            </w:tcMar>
            <w:vAlign w:val="center"/>
          </w:tcPr>
          <w:p w14:paraId="5DAC7739" w14:textId="77777777" w:rsidR="007B3F7F" w:rsidRDefault="00665EA2">
            <w:r>
              <w:rPr>
                <w:b/>
                <w:color w:val="FFFFFF"/>
                <w:sz w:val="16"/>
              </w:rPr>
              <w:t>Primary interpretation</w:t>
            </w:r>
          </w:p>
        </w:tc>
      </w:tr>
      <w:tr w:rsidR="007B3F7F" w14:paraId="6CB04B92" w14:textId="77777777">
        <w:trPr>
          <w:jc w:val="center"/>
        </w:trPr>
        <w:tc>
          <w:tcPr>
            <w:tcW w:w="3456" w:type="dxa"/>
          </w:tcPr>
          <w:p w14:paraId="4945980D" w14:textId="77777777" w:rsidR="007B3F7F" w:rsidRDefault="00665EA2">
            <w:r>
              <w:rPr>
                <w:b/>
                <w:color w:val="1F4E79"/>
                <w:sz w:val="16"/>
              </w:rPr>
              <w:t>Demand / output reference</w:t>
            </w:r>
          </w:p>
        </w:tc>
        <w:tc>
          <w:tcPr>
            <w:tcW w:w="3456" w:type="dxa"/>
          </w:tcPr>
          <w:p w14:paraId="0DE6F9DA" w14:textId="77777777" w:rsidR="007B3F7F" w:rsidRDefault="00665EA2">
            <w:r>
              <w:rPr>
                <w:sz w:val="16"/>
              </w:rPr>
              <w:t>Steam Flow-A, Steam Flow-B; Load, where available</w:t>
            </w:r>
          </w:p>
        </w:tc>
        <w:tc>
          <w:tcPr>
            <w:tcW w:w="3456" w:type="dxa"/>
          </w:tcPr>
          <w:p w14:paraId="710BCC7A" w14:textId="77777777" w:rsidR="007B3F7F" w:rsidRDefault="00665EA2">
            <w:r>
              <w:rPr>
                <w:sz w:val="16"/>
              </w:rPr>
              <w:t>Defines boiler duty, gas heat availability and expected feedwater heating requirement.</w:t>
            </w:r>
          </w:p>
        </w:tc>
      </w:tr>
      <w:tr w:rsidR="007B3F7F" w14:paraId="0E2F2E85" w14:textId="77777777">
        <w:trPr>
          <w:jc w:val="center"/>
        </w:trPr>
        <w:tc>
          <w:tcPr>
            <w:tcW w:w="3456" w:type="dxa"/>
          </w:tcPr>
          <w:p w14:paraId="42500591" w14:textId="77777777" w:rsidR="007B3F7F" w:rsidRDefault="00665EA2">
            <w:r>
              <w:rPr>
                <w:b/>
                <w:color w:val="1F4E79"/>
                <w:sz w:val="16"/>
              </w:rPr>
              <w:t>Pressure reference</w:t>
            </w:r>
          </w:p>
        </w:tc>
        <w:tc>
          <w:tcPr>
            <w:tcW w:w="3456" w:type="dxa"/>
          </w:tcPr>
          <w:p w14:paraId="12F26A50" w14:textId="77777777" w:rsidR="007B3F7F" w:rsidRDefault="00665EA2">
            <w:r>
              <w:rPr>
                <w:sz w:val="16"/>
              </w:rPr>
              <w:t>Drum Pressure; FW Pressure to FCS; economiser inlet/outlet pressure, where available</w:t>
            </w:r>
          </w:p>
        </w:tc>
        <w:tc>
          <w:tcPr>
            <w:tcW w:w="3456" w:type="dxa"/>
          </w:tcPr>
          <w:p w14:paraId="78E54258" w14:textId="77777777" w:rsidR="007B3F7F" w:rsidRDefault="00665EA2">
            <w:r>
              <w:rPr>
                <w:sz w:val="16"/>
              </w:rPr>
              <w:t>Supports diagnosis of pressure-control variation, water-side restriction and pressure-drop abnormality.</w:t>
            </w:r>
          </w:p>
        </w:tc>
      </w:tr>
      <w:tr w:rsidR="007B3F7F" w14:paraId="2E0A8C3A" w14:textId="77777777">
        <w:trPr>
          <w:jc w:val="center"/>
        </w:trPr>
        <w:tc>
          <w:tcPr>
            <w:tcW w:w="3456" w:type="dxa"/>
          </w:tcPr>
          <w:p w14:paraId="4318643B" w14:textId="77777777" w:rsidR="007B3F7F" w:rsidRDefault="00665EA2">
            <w:r>
              <w:rPr>
                <w:b/>
                <w:color w:val="1F4E79"/>
                <w:sz w:val="16"/>
              </w:rPr>
              <w:t>Feedwater flow / control</w:t>
            </w:r>
          </w:p>
        </w:tc>
        <w:tc>
          <w:tcPr>
            <w:tcW w:w="3456" w:type="dxa"/>
          </w:tcPr>
          <w:p w14:paraId="19CA02F4" w14:textId="576E098C" w:rsidR="007B3F7F" w:rsidRDefault="00665EA2">
            <w:r>
              <w:rPr>
                <w:sz w:val="16"/>
              </w:rPr>
              <w:t>FW Flow to FCS; feedwater control valve feedback, where available</w:t>
            </w:r>
          </w:p>
        </w:tc>
        <w:tc>
          <w:tcPr>
            <w:tcW w:w="3456" w:type="dxa"/>
          </w:tcPr>
          <w:p w14:paraId="75E0041C" w14:textId="77777777" w:rsidR="007B3F7F" w:rsidRDefault="00665EA2">
            <w:r>
              <w:rPr>
                <w:sz w:val="16"/>
              </w:rPr>
              <w:t>Validates feedwater flow matching with steam demand and FCS/control-valve behaviour.</w:t>
            </w:r>
          </w:p>
        </w:tc>
      </w:tr>
      <w:tr w:rsidR="007B3F7F" w14:paraId="7949C7B2" w14:textId="77777777">
        <w:trPr>
          <w:jc w:val="center"/>
        </w:trPr>
        <w:tc>
          <w:tcPr>
            <w:tcW w:w="3456" w:type="dxa"/>
          </w:tcPr>
          <w:p w14:paraId="65B24FD4" w14:textId="77777777" w:rsidR="007B3F7F" w:rsidRDefault="00665EA2">
            <w:r>
              <w:rPr>
                <w:b/>
                <w:color w:val="1F4E79"/>
                <w:sz w:val="16"/>
              </w:rPr>
              <w:t>Feedwater temperature profile</w:t>
            </w:r>
          </w:p>
        </w:tc>
        <w:tc>
          <w:tcPr>
            <w:tcW w:w="3456" w:type="dxa"/>
          </w:tcPr>
          <w:p w14:paraId="04AD7227" w14:textId="161626F7" w:rsidR="007B3F7F" w:rsidRDefault="00665EA2">
            <w:r>
              <w:rPr>
                <w:sz w:val="16"/>
              </w:rPr>
              <w:t>FW Inlet Temp to FCS; FW Inlet to ECO-2; FW Outlet of ECO-2</w:t>
            </w:r>
            <w:r w:rsidR="009E5066">
              <w:rPr>
                <w:sz w:val="16"/>
              </w:rPr>
              <w:t>; FW Inlet to ECO-1; FW Outlet of ECO-1</w:t>
            </w:r>
          </w:p>
        </w:tc>
        <w:tc>
          <w:tcPr>
            <w:tcW w:w="3456" w:type="dxa"/>
          </w:tcPr>
          <w:p w14:paraId="0D00F87F" w14:textId="52BBCF59" w:rsidR="007B3F7F" w:rsidRDefault="00665EA2">
            <w:r>
              <w:rPr>
                <w:sz w:val="16"/>
              </w:rPr>
              <w:t xml:space="preserve">Primary indicators for economiser water-side temperature rise and heat </w:t>
            </w:r>
            <w:r w:rsidR="009E5066">
              <w:rPr>
                <w:sz w:val="16"/>
              </w:rPr>
              <w:t xml:space="preserve">pickup. </w:t>
            </w:r>
            <w:r w:rsidR="009E5066" w:rsidRPr="00837B98">
              <w:rPr>
                <w:color w:val="EE0000"/>
                <w:sz w:val="16"/>
              </w:rPr>
              <w:t>(</w:t>
            </w:r>
            <w:r w:rsidR="00837B98">
              <w:rPr>
                <w:color w:val="EE0000"/>
                <w:sz w:val="16"/>
              </w:rPr>
              <w:t>Economiser can be single section or may be divided into 2 sections)</w:t>
            </w:r>
          </w:p>
        </w:tc>
      </w:tr>
      <w:tr w:rsidR="007B3F7F" w14:paraId="243EE319" w14:textId="77777777">
        <w:trPr>
          <w:jc w:val="center"/>
        </w:trPr>
        <w:tc>
          <w:tcPr>
            <w:tcW w:w="3456" w:type="dxa"/>
          </w:tcPr>
          <w:p w14:paraId="1E7EF446" w14:textId="77777777" w:rsidR="007B3F7F" w:rsidRDefault="00665EA2">
            <w:r>
              <w:rPr>
                <w:b/>
                <w:color w:val="1F4E79"/>
                <w:sz w:val="16"/>
              </w:rPr>
              <w:t>Gas-side temperature profile</w:t>
            </w:r>
          </w:p>
        </w:tc>
        <w:tc>
          <w:tcPr>
            <w:tcW w:w="3456" w:type="dxa"/>
          </w:tcPr>
          <w:p w14:paraId="076DD79B" w14:textId="773E205A" w:rsidR="007B3F7F" w:rsidRDefault="00665EA2">
            <w:r>
              <w:rPr>
                <w:sz w:val="16"/>
              </w:rPr>
              <w:t>FG Temp ECO-1 Inlet; FG Temp at ECO-1 Outlet;</w:t>
            </w:r>
            <w:r w:rsidR="001C4C6D">
              <w:rPr>
                <w:sz w:val="16"/>
              </w:rPr>
              <w:t xml:space="preserve"> FG Temp ECO-2 Inlet; FG Temp at ECO-2 Outlet; FG</w:t>
            </w:r>
            <w:r>
              <w:rPr>
                <w:sz w:val="16"/>
              </w:rPr>
              <w:t xml:space="preserve"> Temp before/after ESP</w:t>
            </w:r>
          </w:p>
        </w:tc>
        <w:tc>
          <w:tcPr>
            <w:tcW w:w="3456" w:type="dxa"/>
          </w:tcPr>
          <w:p w14:paraId="1BF5154D" w14:textId="77777777" w:rsidR="007B3F7F" w:rsidRDefault="00665EA2">
            <w:r>
              <w:rPr>
                <w:sz w:val="16"/>
              </w:rPr>
              <w:t>Tracks gas-side cooling, economiser heat transfer and back-end temperature impact.</w:t>
            </w:r>
          </w:p>
        </w:tc>
      </w:tr>
      <w:tr w:rsidR="007B3F7F" w14:paraId="6DFC5876" w14:textId="77777777">
        <w:trPr>
          <w:jc w:val="center"/>
        </w:trPr>
        <w:tc>
          <w:tcPr>
            <w:tcW w:w="3456" w:type="dxa"/>
          </w:tcPr>
          <w:p w14:paraId="1B9AEB6F" w14:textId="77777777" w:rsidR="007B3F7F" w:rsidRDefault="00665EA2">
            <w:r>
              <w:rPr>
                <w:b/>
                <w:color w:val="1F4E79"/>
                <w:sz w:val="16"/>
              </w:rPr>
              <w:t>Gas-side pressure / draft</w:t>
            </w:r>
          </w:p>
        </w:tc>
        <w:tc>
          <w:tcPr>
            <w:tcW w:w="3456" w:type="dxa"/>
          </w:tcPr>
          <w:p w14:paraId="2146C164" w14:textId="6673482A" w:rsidR="007B3F7F" w:rsidRDefault="00665EA2">
            <w:r>
              <w:rPr>
                <w:sz w:val="16"/>
              </w:rPr>
              <w:t xml:space="preserve">FG PR ECO-1 Inlet; FG Inlet PR to ECO-1; </w:t>
            </w:r>
            <w:r w:rsidR="001C4C6D">
              <w:rPr>
                <w:sz w:val="16"/>
              </w:rPr>
              <w:t xml:space="preserve">FG PR ECO-2 Inlet; FG Inlet PR to ECO-2; </w:t>
            </w:r>
            <w:r>
              <w:rPr>
                <w:sz w:val="16"/>
              </w:rPr>
              <w:t>related flue gas pressure/draft tags; ID fan speed/current</w:t>
            </w:r>
          </w:p>
        </w:tc>
        <w:tc>
          <w:tcPr>
            <w:tcW w:w="3456" w:type="dxa"/>
          </w:tcPr>
          <w:p w14:paraId="3275D86B" w14:textId="77777777" w:rsidR="007B3F7F" w:rsidRDefault="00665EA2">
            <w:r>
              <w:rPr>
                <w:sz w:val="16"/>
              </w:rPr>
              <w:t>Detects gas-side ash deposition, choking, gas-path restriction and increased draft loss.</w:t>
            </w:r>
          </w:p>
        </w:tc>
      </w:tr>
      <w:tr w:rsidR="007B3F7F" w14:paraId="6EC05A36" w14:textId="77777777">
        <w:trPr>
          <w:jc w:val="center"/>
        </w:trPr>
        <w:tc>
          <w:tcPr>
            <w:tcW w:w="3456" w:type="dxa"/>
          </w:tcPr>
          <w:p w14:paraId="04DA8DAC" w14:textId="77777777" w:rsidR="007B3F7F" w:rsidRDefault="00665EA2">
            <w:r>
              <w:rPr>
                <w:b/>
                <w:color w:val="1F4E79"/>
                <w:sz w:val="16"/>
              </w:rPr>
              <w:t>Combustion / supporting dependency</w:t>
            </w:r>
          </w:p>
        </w:tc>
        <w:tc>
          <w:tcPr>
            <w:tcW w:w="3456" w:type="dxa"/>
          </w:tcPr>
          <w:p w14:paraId="4F79BB0D" w14:textId="77777777" w:rsidR="007B3F7F" w:rsidRDefault="00665EA2">
            <w:r>
              <w:rPr>
                <w:sz w:val="16"/>
              </w:rPr>
              <w:t>Fuel Flow; O2 LHS/RHS; Total PA Flow; SA Flow; sootblower status, where available</w:t>
            </w:r>
          </w:p>
        </w:tc>
        <w:tc>
          <w:tcPr>
            <w:tcW w:w="3456" w:type="dxa"/>
          </w:tcPr>
          <w:p w14:paraId="0C09CB13" w14:textId="77777777" w:rsidR="007B3F7F" w:rsidRDefault="00665EA2">
            <w:r>
              <w:rPr>
                <w:sz w:val="16"/>
              </w:rPr>
              <w:t>Supports diagnosis of gas temperature variation, excess air effect and fouling recovery after sootblowing.</w:t>
            </w:r>
          </w:p>
        </w:tc>
      </w:tr>
    </w:tbl>
    <w:p w14:paraId="78C2B95A" w14:textId="77777777" w:rsidR="007B3F7F" w:rsidRDefault="00665EA2">
      <w:pPr>
        <w:pStyle w:val="Heading1"/>
      </w:pPr>
      <w:r>
        <w:t>Process Relationship to be Learned</w:t>
      </w:r>
    </w:p>
    <w:p w14:paraId="614DB32B" w14:textId="56BDF587" w:rsidR="007B3F7F" w:rsidRDefault="00665EA2">
      <w:r>
        <w:rPr>
          <w:b/>
          <w:color w:val="1F4E79"/>
        </w:rPr>
        <w:t xml:space="preserve">LOAD / STEAM FLOW -&gt; FUEL HEAT INPUT -&gt; FLUE GAS TEMPERATURE AT ECONOMISER INLET -&gt; ECONOMISER HEAT ABSORPTION -&gt; FEEDWATER TEMPERATURE RISE -&gt; ECONOMISER GAS OUTLET TEMPERATURE -&gt; BACK-END / </w:t>
      </w:r>
      <w:r w:rsidR="00DE70EF">
        <w:rPr>
          <w:b/>
          <w:color w:val="1F4E79"/>
        </w:rPr>
        <w:t xml:space="preserve">ESP OUTLET </w:t>
      </w:r>
      <w:r>
        <w:rPr>
          <w:b/>
          <w:color w:val="1F4E79"/>
        </w:rPr>
        <w:t>TEMPERATURE</w:t>
      </w:r>
    </w:p>
    <w:p w14:paraId="7CDF7406" w14:textId="77777777" w:rsidR="007B3F7F" w:rsidRDefault="00665EA2">
      <w:r>
        <w:t xml:space="preserve">L3: Economiser performance should vary consistently with boiler load, steam generation, feedwater flow, gas inlet temperature, flue gas flow/excess air and back-pass cleanliness. Historical healthy operation should establish expected </w:t>
      </w:r>
      <w:r>
        <w:lastRenderedPageBreak/>
        <w:t>water-side temperature rise, gas-side temperature drop, outlet gas temperature and pressure/draft-loss bands for each load range and operating configuration.</w:t>
      </w:r>
    </w:p>
    <w:p w14:paraId="2373109A" w14:textId="77777777" w:rsidR="007B3F7F" w:rsidRDefault="00665EA2">
      <w:pPr>
        <w:pStyle w:val="Heading2"/>
      </w:pPr>
      <w:r>
        <w:t>Load, Steam Flow and Economiser Duty</w:t>
      </w:r>
    </w:p>
    <w:p w14:paraId="1050B8B1" w14:textId="77777777" w:rsidR="007B3F7F" w:rsidRDefault="00665EA2">
      <w:r>
        <w:t>L4: Steam flow and load are the primary demand references for Cluster 13. Separate economiser performance expectations should be developed for steady high load, normal load, part load and low-load operation. Feedwater flow, feedwater temperature, drum pressure, gas temperature and sootblowing status should be retained as dependent variables because these strongly influence economiser heat pickup.</w:t>
      </w:r>
    </w:p>
    <w:tbl>
      <w:tblPr>
        <w:tblStyle w:val="TableGrid"/>
        <w:tblW w:w="0" w:type="auto"/>
        <w:jc w:val="center"/>
        <w:tblLook w:val="04A0" w:firstRow="1" w:lastRow="0" w:firstColumn="1" w:lastColumn="0" w:noHBand="0" w:noVBand="1"/>
      </w:tblPr>
      <w:tblGrid>
        <w:gridCol w:w="10368"/>
      </w:tblGrid>
      <w:tr w:rsidR="007B3F7F" w14:paraId="7C99D41F" w14:textId="77777777">
        <w:trPr>
          <w:jc w:val="center"/>
        </w:trPr>
        <w:tc>
          <w:tcPr>
            <w:tcW w:w="10368" w:type="dxa"/>
            <w:shd w:val="clear" w:color="auto" w:fill="E2F0D9"/>
            <w:tcMar>
              <w:top w:w="120" w:type="dxa"/>
              <w:left w:w="120" w:type="dxa"/>
              <w:bottom w:w="120" w:type="dxa"/>
              <w:right w:w="120" w:type="dxa"/>
            </w:tcMar>
            <w:vAlign w:val="center"/>
          </w:tcPr>
          <w:p w14:paraId="03CA227D" w14:textId="27E554E4" w:rsidR="007B3F7F" w:rsidRDefault="00665EA2">
            <w:r>
              <w:rPr>
                <w:b/>
                <w:color w:val="375F28"/>
                <w:sz w:val="18"/>
              </w:rPr>
              <w:t xml:space="preserve">Steam Flow-A/B, FW Flow and Drum Pressure should be validated before interpreting economiser performance deviation. Economiser outlet gas temperature should be evaluated against gas inlet temperature, feedwater flow/temperature and load condition, not as an isolated absolute </w:t>
            </w:r>
            <w:r w:rsidR="00315AE8">
              <w:rPr>
                <w:b/>
                <w:color w:val="375F28"/>
                <w:sz w:val="18"/>
              </w:rPr>
              <w:t xml:space="preserve">value. Steam </w:t>
            </w:r>
            <w:r w:rsidR="00605E3E">
              <w:rPr>
                <w:b/>
                <w:color w:val="375F28"/>
                <w:sz w:val="18"/>
              </w:rPr>
              <w:t>Flow is validated in Cluster 1.</w:t>
            </w:r>
          </w:p>
        </w:tc>
      </w:tr>
    </w:tbl>
    <w:p w14:paraId="346BAABD" w14:textId="77777777" w:rsidR="007B3F7F" w:rsidRDefault="00665EA2">
      <w:pPr>
        <w:pStyle w:val="ListBullet"/>
        <w:spacing w:after="40"/>
      </w:pPr>
      <w:r>
        <w:t>Use load-wise bands for feedwater outlet temperature, water-side temperature rise, gas outlet temperature, gas-side temperature drop and pressure/draft indicators.</w:t>
      </w:r>
    </w:p>
    <w:p w14:paraId="2181E9B5" w14:textId="3C36FA3D" w:rsidR="007B3F7F" w:rsidRDefault="00665EA2">
      <w:pPr>
        <w:pStyle w:val="ListBullet"/>
        <w:spacing w:after="40"/>
      </w:pPr>
      <w:r>
        <w:t xml:space="preserve">Develop separate baselines for different economiser pass arrangements, sootblower states and feedwater-control modes, if adequate data are </w:t>
      </w:r>
      <w:r w:rsidR="00624281">
        <w:t xml:space="preserve">available. </w:t>
      </w:r>
      <w:r w:rsidR="00624281" w:rsidRPr="00624281">
        <w:rPr>
          <w:color w:val="EE0000"/>
        </w:rPr>
        <w:t>(Applicable for 2 pass Economiser similar to TKIL arrangement.)</w:t>
      </w:r>
    </w:p>
    <w:p w14:paraId="0FEF7E74" w14:textId="77777777" w:rsidR="007B3F7F" w:rsidRDefault="00665EA2">
      <w:pPr>
        <w:pStyle w:val="ListBullet"/>
        <w:spacing w:after="40"/>
      </w:pPr>
      <w:r>
        <w:t>Exclude startup, shutdown, major load ramps, sootblowing transients, feedwater-control abnormal periods and known instrument faults from healthy steady-state training data.</w:t>
      </w:r>
    </w:p>
    <w:p w14:paraId="71D2D65E" w14:textId="77777777" w:rsidR="007B3F7F" w:rsidRDefault="00665EA2">
      <w:pPr>
        <w:pStyle w:val="Heading2"/>
      </w:pPr>
      <w:r>
        <w:t>Calculated Indicators</w:t>
      </w:r>
    </w:p>
    <w:tbl>
      <w:tblPr>
        <w:tblStyle w:val="TableGrid"/>
        <w:tblW w:w="0" w:type="auto"/>
        <w:jc w:val="center"/>
        <w:tblLook w:val="04A0" w:firstRow="1" w:lastRow="0" w:firstColumn="1" w:lastColumn="0" w:noHBand="0" w:noVBand="1"/>
      </w:tblPr>
      <w:tblGrid>
        <w:gridCol w:w="10368"/>
      </w:tblGrid>
      <w:tr w:rsidR="007B3F7F" w14:paraId="2A27AD95" w14:textId="77777777">
        <w:trPr>
          <w:jc w:val="center"/>
        </w:trPr>
        <w:tc>
          <w:tcPr>
            <w:tcW w:w="10368" w:type="dxa"/>
            <w:shd w:val="clear" w:color="auto" w:fill="D9EAF7"/>
            <w:tcMar>
              <w:top w:w="120" w:type="dxa"/>
              <w:left w:w="120" w:type="dxa"/>
              <w:bottom w:w="120" w:type="dxa"/>
              <w:right w:w="120" w:type="dxa"/>
            </w:tcMar>
            <w:vAlign w:val="center"/>
          </w:tcPr>
          <w:p w14:paraId="4076D720" w14:textId="77777777" w:rsidR="007B3F7F" w:rsidRDefault="00665EA2">
            <w:r>
              <w:rPr>
                <w:b/>
                <w:sz w:val="16"/>
              </w:rPr>
              <w:t>Water-Side Temperature Rise = Economiser FW Outlet Temperature - FW Inlet Temperature</w:t>
            </w:r>
            <w:r>
              <w:rPr>
                <w:b/>
                <w:sz w:val="16"/>
              </w:rPr>
              <w:br/>
            </w:r>
            <w:r>
              <w:rPr>
                <w:b/>
                <w:sz w:val="16"/>
              </w:rPr>
              <w:t>Gas-Side Temperature Drop = Economiser Gas Inlet Temperature - Economiser Gas Outlet Temperature</w:t>
            </w:r>
            <w:r>
              <w:rPr>
                <w:b/>
                <w:sz w:val="16"/>
              </w:rPr>
              <w:br/>
              <w:t>Economiser Gas Outlet Residual = Actual ECO Gas Outlet Temperature - Predicted ECO Gas Outlet Temperature</w:t>
            </w:r>
            <w:r>
              <w:rPr>
                <w:b/>
                <w:sz w:val="16"/>
              </w:rPr>
              <w:br/>
              <w:t>Feedwater Outlet Residual = Actual FW Outlet Temperature - Predicted FW Outlet Temperature</w:t>
            </w:r>
            <w:r>
              <w:rPr>
                <w:b/>
                <w:sz w:val="16"/>
              </w:rPr>
              <w:br/>
              <w:t>Gas-Side Draft Loss = Gas Pressure Before Economiser - Gas Pressure After Economiser, where available</w:t>
            </w:r>
            <w:r>
              <w:rPr>
                <w:b/>
                <w:sz w:val="16"/>
              </w:rPr>
              <w:br/>
              <w:t>Water-Side Pressure Drop = FW Pressure Before Economiser - FW Pressure After Economiser, where available</w:t>
            </w:r>
          </w:p>
        </w:tc>
      </w:tr>
      <w:tr w:rsidR="007B3F7F" w14:paraId="269B48DD" w14:textId="77777777">
        <w:trPr>
          <w:jc w:val="center"/>
        </w:trPr>
        <w:tc>
          <w:tcPr>
            <w:tcW w:w="10368" w:type="dxa"/>
            <w:shd w:val="clear" w:color="auto" w:fill="F2F2F2"/>
            <w:tcMar>
              <w:top w:w="120" w:type="dxa"/>
              <w:left w:w="120" w:type="dxa"/>
              <w:bottom w:w="120" w:type="dxa"/>
              <w:right w:w="120" w:type="dxa"/>
            </w:tcMar>
            <w:vAlign w:val="center"/>
          </w:tcPr>
          <w:p w14:paraId="4F3B077E" w14:textId="77777777" w:rsidR="007B3F7F" w:rsidRDefault="00665EA2">
            <w:r>
              <w:rPr>
                <w:b/>
                <w:sz w:val="16"/>
              </w:rPr>
              <w:t>Expected Economiser Performance = f(Steam Flow or Load, FW Flow, FW Inlet Temperature, Drum Pressure, Gas Inlet Temperature, Fuel Flow, O2/Excess Air, Sootblower Status, Operating Configuration)</w:t>
            </w:r>
            <w:r>
              <w:rPr>
                <w:b/>
                <w:sz w:val="16"/>
              </w:rPr>
              <w:br/>
              <w:t>From healthy data, establish accepted ranges for water-side heat pickup, gas-side cooling, outlet gas temperature, FW outlet temperature and pressure/draft loss.</w:t>
            </w:r>
          </w:p>
        </w:tc>
      </w:tr>
    </w:tbl>
    <w:p w14:paraId="2E4702D4" w14:textId="77777777" w:rsidR="007B3F7F" w:rsidRDefault="00665EA2">
      <w:pPr>
        <w:pStyle w:val="Heading1"/>
      </w:pPr>
      <w:r>
        <w:t>Training Relationships and Performance Indicators</w:t>
      </w:r>
    </w:p>
    <w:tbl>
      <w:tblPr>
        <w:tblStyle w:val="TableGrid"/>
        <w:tblW w:w="0" w:type="auto"/>
        <w:jc w:val="center"/>
        <w:tblLook w:val="04A0" w:firstRow="1" w:lastRow="0" w:firstColumn="1" w:lastColumn="0" w:noHBand="0" w:noVBand="1"/>
      </w:tblPr>
      <w:tblGrid>
        <w:gridCol w:w="3456"/>
        <w:gridCol w:w="3456"/>
        <w:gridCol w:w="3456"/>
      </w:tblGrid>
      <w:tr w:rsidR="007B3F7F" w14:paraId="7AAF3749" w14:textId="77777777">
        <w:trPr>
          <w:jc w:val="center"/>
        </w:trPr>
        <w:tc>
          <w:tcPr>
            <w:tcW w:w="3456" w:type="dxa"/>
            <w:shd w:val="clear" w:color="auto" w:fill="1F4E79"/>
            <w:tcMar>
              <w:top w:w="120" w:type="dxa"/>
              <w:left w:w="120" w:type="dxa"/>
              <w:bottom w:w="120" w:type="dxa"/>
              <w:right w:w="120" w:type="dxa"/>
            </w:tcMar>
            <w:vAlign w:val="center"/>
          </w:tcPr>
          <w:p w14:paraId="75444FDC" w14:textId="77777777" w:rsidR="007B3F7F" w:rsidRDefault="00665EA2">
            <w:r>
              <w:rPr>
                <w:b/>
                <w:color w:val="FFFFFF"/>
                <w:sz w:val="16"/>
              </w:rPr>
              <w:t>Relationship</w:t>
            </w:r>
          </w:p>
        </w:tc>
        <w:tc>
          <w:tcPr>
            <w:tcW w:w="3456" w:type="dxa"/>
            <w:shd w:val="clear" w:color="auto" w:fill="1F4E79"/>
            <w:tcMar>
              <w:top w:w="120" w:type="dxa"/>
              <w:left w:w="120" w:type="dxa"/>
              <w:bottom w:w="120" w:type="dxa"/>
              <w:right w:w="120" w:type="dxa"/>
            </w:tcMar>
            <w:vAlign w:val="center"/>
          </w:tcPr>
          <w:p w14:paraId="58B8AAC0" w14:textId="77777777" w:rsidR="007B3F7F" w:rsidRDefault="00665EA2">
            <w:r>
              <w:rPr>
                <w:b/>
                <w:color w:val="FFFFFF"/>
                <w:sz w:val="16"/>
              </w:rPr>
              <w:t>Expected operating pattern</w:t>
            </w:r>
          </w:p>
        </w:tc>
        <w:tc>
          <w:tcPr>
            <w:tcW w:w="3456" w:type="dxa"/>
            <w:shd w:val="clear" w:color="auto" w:fill="1F4E79"/>
            <w:tcMar>
              <w:top w:w="120" w:type="dxa"/>
              <w:left w:w="120" w:type="dxa"/>
              <w:bottom w:w="120" w:type="dxa"/>
              <w:right w:w="120" w:type="dxa"/>
            </w:tcMar>
            <w:vAlign w:val="center"/>
          </w:tcPr>
          <w:p w14:paraId="3F7B5D18" w14:textId="77777777" w:rsidR="007B3F7F" w:rsidRDefault="00665EA2">
            <w:r>
              <w:rPr>
                <w:b/>
                <w:color w:val="FFFFFF"/>
                <w:sz w:val="16"/>
              </w:rPr>
              <w:t>Condition to be flagged</w:t>
            </w:r>
          </w:p>
        </w:tc>
      </w:tr>
      <w:tr w:rsidR="007B3F7F" w14:paraId="6030ED4D" w14:textId="77777777">
        <w:trPr>
          <w:jc w:val="center"/>
        </w:trPr>
        <w:tc>
          <w:tcPr>
            <w:tcW w:w="3456" w:type="dxa"/>
          </w:tcPr>
          <w:p w14:paraId="2EE8D5FE" w14:textId="77777777" w:rsidR="007B3F7F" w:rsidRDefault="00665EA2">
            <w:r>
              <w:rPr>
                <w:b/>
                <w:color w:val="1F4E79"/>
                <w:sz w:val="15"/>
              </w:rPr>
              <w:t>Steam flow/load vs FW flow</w:t>
            </w:r>
          </w:p>
        </w:tc>
        <w:tc>
          <w:tcPr>
            <w:tcW w:w="3456" w:type="dxa"/>
          </w:tcPr>
          <w:p w14:paraId="35664F76" w14:textId="77777777" w:rsidR="007B3F7F" w:rsidRDefault="00665EA2">
            <w:r>
              <w:rPr>
                <w:sz w:val="15"/>
              </w:rPr>
              <w:t>Feedwater flow follows steam demand within expected band.</w:t>
            </w:r>
          </w:p>
        </w:tc>
        <w:tc>
          <w:tcPr>
            <w:tcW w:w="3456" w:type="dxa"/>
          </w:tcPr>
          <w:p w14:paraId="310321B5" w14:textId="77777777" w:rsidR="007B3F7F" w:rsidRDefault="00665EA2">
            <w:r>
              <w:rPr>
                <w:sz w:val="15"/>
              </w:rPr>
              <w:t>FW flow mismatch, FCS abnormality or demand-reference issue.</w:t>
            </w:r>
          </w:p>
        </w:tc>
      </w:tr>
      <w:tr w:rsidR="007B3F7F" w14:paraId="049C770A" w14:textId="77777777">
        <w:trPr>
          <w:jc w:val="center"/>
        </w:trPr>
        <w:tc>
          <w:tcPr>
            <w:tcW w:w="3456" w:type="dxa"/>
          </w:tcPr>
          <w:p w14:paraId="500C86ED" w14:textId="77777777" w:rsidR="007B3F7F" w:rsidRDefault="00665EA2">
            <w:r>
              <w:rPr>
                <w:b/>
                <w:color w:val="1F4E79"/>
                <w:sz w:val="15"/>
              </w:rPr>
              <w:t>FW inlet vs FW outlet temperature</w:t>
            </w:r>
          </w:p>
        </w:tc>
        <w:tc>
          <w:tcPr>
            <w:tcW w:w="3456" w:type="dxa"/>
          </w:tcPr>
          <w:p w14:paraId="0BA117C7" w14:textId="77777777" w:rsidR="007B3F7F" w:rsidRDefault="00665EA2">
            <w:r>
              <w:rPr>
                <w:sz w:val="15"/>
              </w:rPr>
              <w:t>Water-side temperature rise remains repeatable for comparable load and flow.</w:t>
            </w:r>
          </w:p>
        </w:tc>
        <w:tc>
          <w:tcPr>
            <w:tcW w:w="3456" w:type="dxa"/>
          </w:tcPr>
          <w:p w14:paraId="3E19F36D" w14:textId="77777777" w:rsidR="007B3F7F" w:rsidRDefault="00665EA2">
            <w:r>
              <w:rPr>
                <w:sz w:val="15"/>
              </w:rPr>
              <w:t>Reduced or excessive feedwater temperature rise.</w:t>
            </w:r>
          </w:p>
        </w:tc>
      </w:tr>
      <w:tr w:rsidR="007B3F7F" w14:paraId="12BED6A1" w14:textId="77777777">
        <w:trPr>
          <w:jc w:val="center"/>
        </w:trPr>
        <w:tc>
          <w:tcPr>
            <w:tcW w:w="3456" w:type="dxa"/>
          </w:tcPr>
          <w:p w14:paraId="018F7754" w14:textId="77777777" w:rsidR="007B3F7F" w:rsidRDefault="00665EA2">
            <w:r>
              <w:rPr>
                <w:b/>
                <w:color w:val="1F4E79"/>
                <w:sz w:val="15"/>
              </w:rPr>
              <w:t>Gas inlet vs gas outlet temperature</w:t>
            </w:r>
          </w:p>
        </w:tc>
        <w:tc>
          <w:tcPr>
            <w:tcW w:w="3456" w:type="dxa"/>
          </w:tcPr>
          <w:p w14:paraId="77E189EF" w14:textId="77777777" w:rsidR="007B3F7F" w:rsidRDefault="00665EA2">
            <w:r>
              <w:rPr>
                <w:sz w:val="15"/>
              </w:rPr>
              <w:t>Gas-side temperature drop remains consistent with load and gas inlet temperature.</w:t>
            </w:r>
          </w:p>
        </w:tc>
        <w:tc>
          <w:tcPr>
            <w:tcW w:w="3456" w:type="dxa"/>
          </w:tcPr>
          <w:p w14:paraId="22758D6A" w14:textId="77777777" w:rsidR="007B3F7F" w:rsidRDefault="00665EA2">
            <w:r>
              <w:rPr>
                <w:sz w:val="15"/>
              </w:rPr>
              <w:t>Reduced gas-side cooling or high ECO outlet gas temperature.</w:t>
            </w:r>
          </w:p>
        </w:tc>
      </w:tr>
      <w:tr w:rsidR="007B3F7F" w14:paraId="54F87E12" w14:textId="77777777">
        <w:trPr>
          <w:jc w:val="center"/>
        </w:trPr>
        <w:tc>
          <w:tcPr>
            <w:tcW w:w="3456" w:type="dxa"/>
          </w:tcPr>
          <w:p w14:paraId="3E3C9E07" w14:textId="77777777" w:rsidR="007B3F7F" w:rsidRDefault="00665EA2">
            <w:r>
              <w:rPr>
                <w:b/>
                <w:color w:val="1F4E79"/>
                <w:sz w:val="15"/>
              </w:rPr>
              <w:t>Load vs ECO outlet gas temperature</w:t>
            </w:r>
          </w:p>
        </w:tc>
        <w:tc>
          <w:tcPr>
            <w:tcW w:w="3456" w:type="dxa"/>
          </w:tcPr>
          <w:p w14:paraId="36874D95" w14:textId="77777777" w:rsidR="007B3F7F" w:rsidRDefault="00665EA2">
            <w:r>
              <w:rPr>
                <w:sz w:val="15"/>
              </w:rPr>
              <w:t>ECO outlet gas temperature remains within expected load-wise band.</w:t>
            </w:r>
          </w:p>
        </w:tc>
        <w:tc>
          <w:tcPr>
            <w:tcW w:w="3456" w:type="dxa"/>
          </w:tcPr>
          <w:p w14:paraId="7FB81B33" w14:textId="77777777" w:rsidR="007B3F7F" w:rsidRDefault="00665EA2">
            <w:r>
              <w:rPr>
                <w:sz w:val="15"/>
              </w:rPr>
              <w:t>High outlet gas temperature indicating fouling, bypass or poor heat pickup.</w:t>
            </w:r>
          </w:p>
        </w:tc>
      </w:tr>
      <w:tr w:rsidR="007B3F7F" w14:paraId="689B7090" w14:textId="77777777">
        <w:trPr>
          <w:jc w:val="center"/>
        </w:trPr>
        <w:tc>
          <w:tcPr>
            <w:tcW w:w="3456" w:type="dxa"/>
          </w:tcPr>
          <w:p w14:paraId="5C094CD5" w14:textId="77777777" w:rsidR="007B3F7F" w:rsidRDefault="00665EA2">
            <w:r>
              <w:rPr>
                <w:b/>
                <w:color w:val="1F4E79"/>
                <w:sz w:val="15"/>
              </w:rPr>
              <w:t>Drum/FW pressure vs flow</w:t>
            </w:r>
          </w:p>
        </w:tc>
        <w:tc>
          <w:tcPr>
            <w:tcW w:w="3456" w:type="dxa"/>
          </w:tcPr>
          <w:p w14:paraId="6BD56E7A" w14:textId="77777777" w:rsidR="007B3F7F" w:rsidRDefault="00665EA2">
            <w:r>
              <w:rPr>
                <w:sz w:val="15"/>
              </w:rPr>
              <w:t>Water-side pressure behaviour follows expected flow and pressure condition.</w:t>
            </w:r>
          </w:p>
        </w:tc>
        <w:tc>
          <w:tcPr>
            <w:tcW w:w="3456" w:type="dxa"/>
          </w:tcPr>
          <w:p w14:paraId="75FC3C1F" w14:textId="77777777" w:rsidR="007B3F7F" w:rsidRDefault="00665EA2">
            <w:r>
              <w:rPr>
                <w:sz w:val="15"/>
              </w:rPr>
              <w:t>Abnormal FW pressure, restriction or control-valve issue.</w:t>
            </w:r>
          </w:p>
        </w:tc>
      </w:tr>
      <w:tr w:rsidR="007B3F7F" w14:paraId="580509A0" w14:textId="77777777">
        <w:trPr>
          <w:jc w:val="center"/>
        </w:trPr>
        <w:tc>
          <w:tcPr>
            <w:tcW w:w="3456" w:type="dxa"/>
          </w:tcPr>
          <w:p w14:paraId="2E3A3588" w14:textId="77777777" w:rsidR="007B3F7F" w:rsidRDefault="00665EA2">
            <w:r>
              <w:rPr>
                <w:b/>
                <w:color w:val="1F4E79"/>
                <w:sz w:val="15"/>
              </w:rPr>
              <w:t>Gas pressure/draft vs load</w:t>
            </w:r>
          </w:p>
        </w:tc>
        <w:tc>
          <w:tcPr>
            <w:tcW w:w="3456" w:type="dxa"/>
          </w:tcPr>
          <w:p w14:paraId="0A24677E" w14:textId="77777777" w:rsidR="007B3F7F" w:rsidRDefault="00665EA2">
            <w:r>
              <w:rPr>
                <w:sz w:val="15"/>
              </w:rPr>
              <w:t>Gas-side pressure profile remains consistent with load and ID fan effort.</w:t>
            </w:r>
          </w:p>
        </w:tc>
        <w:tc>
          <w:tcPr>
            <w:tcW w:w="3456" w:type="dxa"/>
          </w:tcPr>
          <w:p w14:paraId="31A31262" w14:textId="77777777" w:rsidR="007B3F7F" w:rsidRDefault="00665EA2">
            <w:r>
              <w:rPr>
                <w:sz w:val="15"/>
              </w:rPr>
              <w:t>Increased gas-path resistance or draft-loss deviation.</w:t>
            </w:r>
          </w:p>
        </w:tc>
      </w:tr>
      <w:tr w:rsidR="007B3F7F" w14:paraId="619D6FB0" w14:textId="77777777">
        <w:trPr>
          <w:jc w:val="center"/>
        </w:trPr>
        <w:tc>
          <w:tcPr>
            <w:tcW w:w="3456" w:type="dxa"/>
          </w:tcPr>
          <w:p w14:paraId="544F18AA" w14:textId="77777777" w:rsidR="007B3F7F" w:rsidRDefault="00665EA2">
            <w:r>
              <w:rPr>
                <w:b/>
                <w:color w:val="1F4E79"/>
                <w:sz w:val="15"/>
              </w:rPr>
              <w:t>ECO response to sootblowing</w:t>
            </w:r>
          </w:p>
        </w:tc>
        <w:tc>
          <w:tcPr>
            <w:tcW w:w="3456" w:type="dxa"/>
          </w:tcPr>
          <w:p w14:paraId="79720DEB" w14:textId="77777777" w:rsidR="007B3F7F" w:rsidRDefault="00665EA2">
            <w:r>
              <w:rPr>
                <w:sz w:val="15"/>
              </w:rPr>
              <w:t>Temperature/draft response after sootblowing follows expected recovery pattern.</w:t>
            </w:r>
          </w:p>
        </w:tc>
        <w:tc>
          <w:tcPr>
            <w:tcW w:w="3456" w:type="dxa"/>
          </w:tcPr>
          <w:p w14:paraId="278CDA3F" w14:textId="77777777" w:rsidR="007B3F7F" w:rsidRDefault="00665EA2">
            <w:r>
              <w:rPr>
                <w:sz w:val="15"/>
              </w:rPr>
              <w:t>No recovery, temporary abnormality or persistent fouling signature.</w:t>
            </w:r>
          </w:p>
        </w:tc>
      </w:tr>
      <w:tr w:rsidR="007B3F7F" w14:paraId="1206764B" w14:textId="77777777">
        <w:trPr>
          <w:jc w:val="center"/>
        </w:trPr>
        <w:tc>
          <w:tcPr>
            <w:tcW w:w="3456" w:type="dxa"/>
          </w:tcPr>
          <w:p w14:paraId="6FD293BE" w14:textId="77777777" w:rsidR="007B3F7F" w:rsidRDefault="00665EA2">
            <w:r>
              <w:rPr>
                <w:b/>
                <w:color w:val="1F4E79"/>
                <w:sz w:val="15"/>
              </w:rPr>
              <w:t>Residual persistence</w:t>
            </w:r>
          </w:p>
        </w:tc>
        <w:tc>
          <w:tcPr>
            <w:tcW w:w="3456" w:type="dxa"/>
          </w:tcPr>
          <w:p w14:paraId="7C7AD3EF" w14:textId="77777777" w:rsidR="007B3F7F" w:rsidRDefault="00665EA2">
            <w:r>
              <w:rPr>
                <w:sz w:val="15"/>
              </w:rPr>
              <w:t>Short spikes are separated from true performance deviations.</w:t>
            </w:r>
          </w:p>
        </w:tc>
        <w:tc>
          <w:tcPr>
            <w:tcW w:w="3456" w:type="dxa"/>
          </w:tcPr>
          <w:p w14:paraId="0F217808" w14:textId="77777777" w:rsidR="007B3F7F" w:rsidRDefault="00665EA2">
            <w:r>
              <w:rPr>
                <w:sz w:val="15"/>
              </w:rPr>
              <w:t>Residual exceeds user-defined limit for approved persistence time.</w:t>
            </w:r>
          </w:p>
        </w:tc>
      </w:tr>
      <w:tr w:rsidR="007B3F7F" w14:paraId="77A575A0" w14:textId="77777777">
        <w:trPr>
          <w:jc w:val="center"/>
        </w:trPr>
        <w:tc>
          <w:tcPr>
            <w:tcW w:w="10368" w:type="dxa"/>
            <w:gridSpan w:val="3"/>
            <w:shd w:val="clear" w:color="auto" w:fill="F2F2F2"/>
            <w:tcMar>
              <w:top w:w="120" w:type="dxa"/>
              <w:left w:w="120" w:type="dxa"/>
              <w:bottom w:w="120" w:type="dxa"/>
              <w:right w:w="120" w:type="dxa"/>
            </w:tcMar>
            <w:vAlign w:val="center"/>
          </w:tcPr>
          <w:p w14:paraId="1CF4D53E" w14:textId="77777777" w:rsidR="007B3F7F" w:rsidRDefault="00665EA2">
            <w:r>
              <w:rPr>
                <w:b/>
                <w:color w:val="000000"/>
                <w:sz w:val="18"/>
              </w:rPr>
              <w:t>Normalized ECO Residual (%) = (Actual - Predicted) / Predicted x 100</w:t>
            </w:r>
            <w:r>
              <w:rPr>
                <w:b/>
                <w:color w:val="000000"/>
                <w:sz w:val="18"/>
              </w:rPr>
              <w:br/>
              <w:t>Water-side temperature-rise, gas-side temperature-drop and pressure/draft-loss limits should be load-dependent and user-defined.</w:t>
            </w:r>
          </w:p>
        </w:tc>
      </w:tr>
    </w:tbl>
    <w:p w14:paraId="219E6D9E" w14:textId="77777777" w:rsidR="007B3F7F" w:rsidRDefault="00665EA2">
      <w:r>
        <w:t>L5: User-defined thresholds should be configured separately for feedwater outlet temperature, economiser water-side temperature rise, gas outlet temperature, gas-side temperature drop, FW pressure behaviour and gas-side draft loss. Higher confidence should be assigned when high ECO outlet gas temperature, low FW temperature rise and rising back-end/stack temperature occur together.</w:t>
      </w:r>
    </w:p>
    <w:p w14:paraId="55E00EDA" w14:textId="77777777" w:rsidR="007B3F7F" w:rsidRDefault="00665EA2">
      <w:pPr>
        <w:pStyle w:val="Heading2"/>
      </w:pPr>
      <w:r>
        <w:lastRenderedPageBreak/>
        <w:t>Combined Economiser Performance Interpretation</w:t>
      </w:r>
    </w:p>
    <w:p w14:paraId="0FA6B3D7" w14:textId="77777777" w:rsidR="007B3F7F" w:rsidRDefault="00665EA2">
      <w:pPr>
        <w:pStyle w:val="ListBullet"/>
        <w:spacing w:after="40"/>
      </w:pPr>
      <w:r>
        <w:t>High economiser outlet gas temperature may indicate economiser fouling, ash deposition, gas bypassing, reduced water-side heat pickup, high gas inlet temperature or instrument drift.</w:t>
      </w:r>
    </w:p>
    <w:p w14:paraId="094DEF23" w14:textId="77777777" w:rsidR="007B3F7F" w:rsidRDefault="00665EA2">
      <w:pPr>
        <w:pStyle w:val="ListBullet"/>
        <w:spacing w:after="40"/>
      </w:pPr>
      <w:r>
        <w:t>Low feedwater outlet temperature at normal load may indicate reduced economiser heat absorption, low gas temperature, excessive FW flow, water-side scaling or feedwater-control abnormality.</w:t>
      </w:r>
    </w:p>
    <w:p w14:paraId="0DDBD5C1" w14:textId="77777777" w:rsidR="007B3F7F" w:rsidRDefault="00665EA2">
      <w:pPr>
        <w:pStyle w:val="ListBullet"/>
        <w:spacing w:after="40"/>
      </w:pPr>
      <w:r>
        <w:t>Reduced water-side temperature rise may indicate poor heat pickup, high feedwater flow, low gas temperature, water-side scaling, tube fouling or measurement issue.</w:t>
      </w:r>
    </w:p>
    <w:p w14:paraId="45A3FDE4" w14:textId="77777777" w:rsidR="007B3F7F" w:rsidRDefault="00665EA2">
      <w:pPr>
        <w:pStyle w:val="ListBullet"/>
        <w:spacing w:after="40"/>
      </w:pPr>
      <w:r>
        <w:t>Reduced gas-side temperature drop may indicate gas-side fouling, ash deposition, gas bypassing, lower effective heat-transfer area or poor gas distribution.</w:t>
      </w:r>
    </w:p>
    <w:p w14:paraId="3F4FF72F" w14:textId="00DEB229" w:rsidR="007B3F7F" w:rsidRDefault="00665EA2">
      <w:pPr>
        <w:pStyle w:val="ListBullet"/>
        <w:spacing w:after="40"/>
      </w:pPr>
      <w:r>
        <w:t xml:space="preserve">Increased gas-side pressure drop may indicate ash </w:t>
      </w:r>
      <w:r w:rsidR="001D44C6">
        <w:t>deposition, increased gas flow,</w:t>
      </w:r>
      <w:r>
        <w:t xml:space="preserve"> choking, gas-path restriction or downstream back-pass fouling.</w:t>
      </w:r>
    </w:p>
    <w:p w14:paraId="79CA9A5E" w14:textId="77777777" w:rsidR="007B3F7F" w:rsidRDefault="00665EA2">
      <w:pPr>
        <w:pStyle w:val="ListBullet"/>
        <w:spacing w:after="40"/>
      </w:pPr>
      <w:r>
        <w:t>Abnormal FW pressure behaviour may indicate FCS issue, control valve abnormality, water-side restriction, pump/header disturbance or pressure-instrument error.</w:t>
      </w:r>
    </w:p>
    <w:p w14:paraId="6C90EF3F" w14:textId="77777777" w:rsidR="007B3F7F" w:rsidRDefault="00665EA2">
      <w:pPr>
        <w:pStyle w:val="ListBullet"/>
        <w:spacing w:after="40"/>
      </w:pPr>
      <w:r>
        <w:t>High stack/back-end temperature with ECO deviation should be treated as heat-recovery deterioration and linked with APH/back-end performance clusters.</w:t>
      </w:r>
    </w:p>
    <w:p w14:paraId="0F3741B2" w14:textId="77777777" w:rsidR="007B3F7F" w:rsidRDefault="00665EA2">
      <w:pPr>
        <w:pStyle w:val="ListBullet"/>
        <w:spacing w:after="40"/>
      </w:pPr>
      <w:r>
        <w:t>Sudden ECO temperature shift without load/FW/gas change should first be checked for instrument fault, sootblowing event, load transient or operating-state change.</w:t>
      </w:r>
    </w:p>
    <w:p w14:paraId="55DFFC3D" w14:textId="77777777" w:rsidR="007B3F7F" w:rsidRDefault="00665EA2">
      <w:pPr>
        <w:pStyle w:val="Heading1"/>
      </w:pPr>
      <w:r>
        <w:t>Preparation for Training Data</w:t>
      </w:r>
    </w:p>
    <w:p w14:paraId="0CDCA14E" w14:textId="77777777" w:rsidR="007B3F7F" w:rsidRDefault="00665EA2">
      <w:pPr>
        <w:pStyle w:val="ListBullet"/>
        <w:spacing w:after="40"/>
      </w:pPr>
      <w:r>
        <w:t>Synchronize steam flow, load, drum pressure, FW flow, FW pressure, FW inlet/outlet temperatures, gas inlet/outlet temperatures, gas pressure/draft, fuel flow, O2 and sootblower status to a common timestamp.</w:t>
      </w:r>
    </w:p>
    <w:p w14:paraId="0724EB75" w14:textId="77777777" w:rsidR="007B3F7F" w:rsidRDefault="00665EA2">
      <w:pPr>
        <w:pStyle w:val="ListBullet"/>
        <w:spacing w:after="40"/>
      </w:pPr>
      <w:r>
        <w:t>Classify operating state: steady load, ramp-up, ramp-down, low load, startup, shutdown, sootblowing, feedwater-control intervention, fuel disturbance and combustion abnormality.</w:t>
      </w:r>
    </w:p>
    <w:p w14:paraId="2E698ADF" w14:textId="77777777" w:rsidR="007B3F7F" w:rsidRDefault="00665EA2">
      <w:pPr>
        <w:pStyle w:val="ListBullet"/>
        <w:spacing w:after="40"/>
      </w:pPr>
      <w:r>
        <w:t>Exclude bad-quality, frozen, missing, spiky, physically impossible and maintenance-affected temperature/pressure/flow signals.</w:t>
      </w:r>
    </w:p>
    <w:p w14:paraId="294C9C75" w14:textId="77777777" w:rsidR="007B3F7F" w:rsidRDefault="00665EA2">
      <w:pPr>
        <w:pStyle w:val="ListBullet"/>
        <w:spacing w:after="40"/>
      </w:pPr>
      <w:r>
        <w:t>Cover full normal load range and valid operating configurations without allowing one load band or abnormal event period to dominate training.</w:t>
      </w:r>
    </w:p>
    <w:p w14:paraId="7B1AFEE8" w14:textId="77777777" w:rsidR="007B3F7F" w:rsidRDefault="00665EA2">
      <w:pPr>
        <w:pStyle w:val="ListBullet"/>
        <w:spacing w:after="40"/>
      </w:pPr>
      <w:r>
        <w:t>Retain valid variations caused by load, feedwater flow, feedwater temperature, fuel quality and gas-temperature change; remove only invalid or abnormal event data from the healthy training set.</w:t>
      </w:r>
    </w:p>
    <w:tbl>
      <w:tblPr>
        <w:tblStyle w:val="TableGrid"/>
        <w:tblW w:w="0" w:type="auto"/>
        <w:jc w:val="center"/>
        <w:tblLook w:val="04A0" w:firstRow="1" w:lastRow="0" w:firstColumn="1" w:lastColumn="0" w:noHBand="0" w:noVBand="1"/>
      </w:tblPr>
      <w:tblGrid>
        <w:gridCol w:w="10368"/>
      </w:tblGrid>
      <w:tr w:rsidR="007B3F7F" w14:paraId="26A8927E" w14:textId="77777777">
        <w:trPr>
          <w:jc w:val="center"/>
        </w:trPr>
        <w:tc>
          <w:tcPr>
            <w:tcW w:w="10368" w:type="dxa"/>
            <w:shd w:val="clear" w:color="auto" w:fill="FFF2CC"/>
            <w:tcMar>
              <w:top w:w="120" w:type="dxa"/>
              <w:left w:w="120" w:type="dxa"/>
              <w:bottom w:w="120" w:type="dxa"/>
              <w:right w:w="120" w:type="dxa"/>
            </w:tcMar>
            <w:vAlign w:val="center"/>
          </w:tcPr>
          <w:p w14:paraId="55B1F248" w14:textId="77777777" w:rsidR="007B3F7F" w:rsidRDefault="00665EA2">
            <w:r>
              <w:rPr>
                <w:b/>
                <w:color w:val="9C6500"/>
                <w:sz w:val="18"/>
              </w:rPr>
              <w:t>Important: Startup, shutdown, sootblowing transients, feedwater-control abnormalities and known instrument-fault periods should not be mixed with healthy steady-state model training. Separate transient or sootblowing-response models may be developed later when labelled data are available.</w:t>
            </w:r>
          </w:p>
        </w:tc>
      </w:tr>
    </w:tbl>
    <w:p w14:paraId="2C08B98D" w14:textId="77777777" w:rsidR="007B3F7F" w:rsidRDefault="00665EA2">
      <w:pPr>
        <w:pStyle w:val="Heading1"/>
      </w:pPr>
      <w:r>
        <w:t>Data Validation Framework</w:t>
      </w:r>
    </w:p>
    <w:tbl>
      <w:tblPr>
        <w:tblStyle w:val="TableGrid"/>
        <w:tblW w:w="0" w:type="auto"/>
        <w:jc w:val="center"/>
        <w:tblLook w:val="04A0" w:firstRow="1" w:lastRow="0" w:firstColumn="1" w:lastColumn="0" w:noHBand="0" w:noVBand="1"/>
      </w:tblPr>
      <w:tblGrid>
        <w:gridCol w:w="5184"/>
        <w:gridCol w:w="5184"/>
      </w:tblGrid>
      <w:tr w:rsidR="007B3F7F" w14:paraId="36244F06" w14:textId="77777777">
        <w:trPr>
          <w:jc w:val="center"/>
        </w:trPr>
        <w:tc>
          <w:tcPr>
            <w:tcW w:w="5184" w:type="dxa"/>
            <w:shd w:val="clear" w:color="auto" w:fill="1F4E79"/>
            <w:tcMar>
              <w:top w:w="120" w:type="dxa"/>
              <w:left w:w="120" w:type="dxa"/>
              <w:bottom w:w="120" w:type="dxa"/>
              <w:right w:w="120" w:type="dxa"/>
            </w:tcMar>
            <w:vAlign w:val="center"/>
          </w:tcPr>
          <w:p w14:paraId="65C31E87" w14:textId="77777777" w:rsidR="007B3F7F" w:rsidRDefault="00665EA2">
            <w:r>
              <w:rPr>
                <w:b/>
                <w:color w:val="FFFFFF"/>
                <w:sz w:val="16"/>
              </w:rPr>
              <w:t>Validation layer</w:t>
            </w:r>
          </w:p>
        </w:tc>
        <w:tc>
          <w:tcPr>
            <w:tcW w:w="5184" w:type="dxa"/>
            <w:shd w:val="clear" w:color="auto" w:fill="1F4E79"/>
            <w:tcMar>
              <w:top w:w="120" w:type="dxa"/>
              <w:left w:w="120" w:type="dxa"/>
              <w:bottom w:w="120" w:type="dxa"/>
              <w:right w:w="120" w:type="dxa"/>
            </w:tcMar>
            <w:vAlign w:val="center"/>
          </w:tcPr>
          <w:p w14:paraId="097705C0" w14:textId="77777777" w:rsidR="007B3F7F" w:rsidRDefault="00665EA2">
            <w:r>
              <w:rPr>
                <w:b/>
                <w:color w:val="FFFFFF"/>
                <w:sz w:val="16"/>
              </w:rPr>
              <w:t>Minimum checks</w:t>
            </w:r>
          </w:p>
        </w:tc>
      </w:tr>
      <w:tr w:rsidR="007B3F7F" w14:paraId="77C20BB5" w14:textId="77777777">
        <w:trPr>
          <w:jc w:val="center"/>
        </w:trPr>
        <w:tc>
          <w:tcPr>
            <w:tcW w:w="5184" w:type="dxa"/>
          </w:tcPr>
          <w:p w14:paraId="29F85C78" w14:textId="77777777" w:rsidR="007B3F7F" w:rsidRDefault="00665EA2">
            <w:r>
              <w:rPr>
                <w:b/>
                <w:color w:val="1F4E79"/>
                <w:sz w:val="16"/>
              </w:rPr>
              <w:t>Tag level</w:t>
            </w:r>
          </w:p>
        </w:tc>
        <w:tc>
          <w:tcPr>
            <w:tcW w:w="5184" w:type="dxa"/>
          </w:tcPr>
          <w:p w14:paraId="38001F6B" w14:textId="77777777" w:rsidR="007B3F7F" w:rsidRDefault="00665EA2">
            <w:r>
              <w:rPr>
                <w:sz w:val="16"/>
              </w:rPr>
              <w:t>Missing data, frozen values, spikes, impossible temperatures/pressures/flows, wrong scaling, bad quality and engineering-unit errors.</w:t>
            </w:r>
          </w:p>
        </w:tc>
      </w:tr>
      <w:tr w:rsidR="007B3F7F" w14:paraId="7F0251A9" w14:textId="77777777">
        <w:trPr>
          <w:jc w:val="center"/>
        </w:trPr>
        <w:tc>
          <w:tcPr>
            <w:tcW w:w="5184" w:type="dxa"/>
          </w:tcPr>
          <w:p w14:paraId="6A4815AA" w14:textId="77777777" w:rsidR="007B3F7F" w:rsidRDefault="00665EA2">
            <w:r>
              <w:rPr>
                <w:b/>
                <w:color w:val="1F4E79"/>
                <w:sz w:val="16"/>
              </w:rPr>
              <w:t>Operating-state level</w:t>
            </w:r>
          </w:p>
        </w:tc>
        <w:tc>
          <w:tcPr>
            <w:tcW w:w="5184" w:type="dxa"/>
          </w:tcPr>
          <w:p w14:paraId="6A73FEC9" w14:textId="77777777" w:rsidR="007B3F7F" w:rsidRDefault="00665EA2">
            <w:r>
              <w:rPr>
                <w:sz w:val="16"/>
              </w:rPr>
              <w:t>Stable load, startup, shutdown, ramps, sootblowing, feedwater-control mode, combustion disturbance and control mode.</w:t>
            </w:r>
          </w:p>
        </w:tc>
      </w:tr>
      <w:tr w:rsidR="007B3F7F" w14:paraId="6D7DD8A9" w14:textId="77777777">
        <w:trPr>
          <w:jc w:val="center"/>
        </w:trPr>
        <w:tc>
          <w:tcPr>
            <w:tcW w:w="5184" w:type="dxa"/>
          </w:tcPr>
          <w:p w14:paraId="1703CF23" w14:textId="77777777" w:rsidR="007B3F7F" w:rsidRDefault="00665EA2">
            <w:r>
              <w:rPr>
                <w:b/>
                <w:color w:val="1F4E79"/>
                <w:sz w:val="16"/>
              </w:rPr>
              <w:t>Water-side level</w:t>
            </w:r>
          </w:p>
        </w:tc>
        <w:tc>
          <w:tcPr>
            <w:tcW w:w="5184" w:type="dxa"/>
          </w:tcPr>
          <w:p w14:paraId="082E263E" w14:textId="77777777" w:rsidR="007B3F7F" w:rsidRDefault="00665EA2">
            <w:r>
              <w:rPr>
                <w:sz w:val="16"/>
              </w:rPr>
              <w:t>FW flow, FW pressure, FW inlet/outlet temperature, water-side temperature rise and FW pressure behaviour.</w:t>
            </w:r>
          </w:p>
        </w:tc>
      </w:tr>
      <w:tr w:rsidR="007B3F7F" w14:paraId="126609BE" w14:textId="77777777">
        <w:trPr>
          <w:jc w:val="center"/>
        </w:trPr>
        <w:tc>
          <w:tcPr>
            <w:tcW w:w="5184" w:type="dxa"/>
          </w:tcPr>
          <w:p w14:paraId="0FEDB7D2" w14:textId="77777777" w:rsidR="007B3F7F" w:rsidRDefault="00665EA2">
            <w:r>
              <w:rPr>
                <w:b/>
                <w:color w:val="1F4E79"/>
                <w:sz w:val="16"/>
              </w:rPr>
              <w:t>Gas-side level</w:t>
            </w:r>
          </w:p>
        </w:tc>
        <w:tc>
          <w:tcPr>
            <w:tcW w:w="5184" w:type="dxa"/>
          </w:tcPr>
          <w:p w14:paraId="2DB1A079" w14:textId="77777777" w:rsidR="007B3F7F" w:rsidRDefault="00665EA2">
            <w:r>
              <w:rPr>
                <w:sz w:val="16"/>
              </w:rPr>
              <w:t>Gas inlet/outlet temperatures, gas-side temperature drop, ECO outlet gas temperature and back-end/stack temperature impact.</w:t>
            </w:r>
          </w:p>
        </w:tc>
      </w:tr>
      <w:tr w:rsidR="007B3F7F" w14:paraId="562FA5B7" w14:textId="77777777">
        <w:trPr>
          <w:jc w:val="center"/>
        </w:trPr>
        <w:tc>
          <w:tcPr>
            <w:tcW w:w="5184" w:type="dxa"/>
          </w:tcPr>
          <w:p w14:paraId="6F9071F2" w14:textId="77777777" w:rsidR="007B3F7F" w:rsidRDefault="00665EA2">
            <w:r>
              <w:rPr>
                <w:b/>
                <w:color w:val="1F4E79"/>
                <w:sz w:val="16"/>
              </w:rPr>
              <w:t>Draft-loss level</w:t>
            </w:r>
          </w:p>
        </w:tc>
        <w:tc>
          <w:tcPr>
            <w:tcW w:w="5184" w:type="dxa"/>
          </w:tcPr>
          <w:p w14:paraId="13704C66" w14:textId="77777777" w:rsidR="007B3F7F" w:rsidRDefault="00665EA2">
            <w:r>
              <w:rPr>
                <w:sz w:val="16"/>
              </w:rPr>
              <w:t>Gas pressure profile, pressure/draft loss, ID fan response and evidence of gas-path resistance increase.</w:t>
            </w:r>
          </w:p>
        </w:tc>
      </w:tr>
      <w:tr w:rsidR="007B3F7F" w14:paraId="10D49A05" w14:textId="77777777">
        <w:trPr>
          <w:jc w:val="center"/>
        </w:trPr>
        <w:tc>
          <w:tcPr>
            <w:tcW w:w="5184" w:type="dxa"/>
          </w:tcPr>
          <w:p w14:paraId="7CF55450" w14:textId="77777777" w:rsidR="007B3F7F" w:rsidRDefault="00665EA2">
            <w:r>
              <w:rPr>
                <w:b/>
                <w:color w:val="1F4E79"/>
                <w:sz w:val="16"/>
              </w:rPr>
              <w:t>Control-system level</w:t>
            </w:r>
          </w:p>
        </w:tc>
        <w:tc>
          <w:tcPr>
            <w:tcW w:w="5184" w:type="dxa"/>
          </w:tcPr>
          <w:p w14:paraId="6AB08469" w14:textId="77777777" w:rsidR="007B3F7F" w:rsidRDefault="00665EA2">
            <w:r>
              <w:rPr>
                <w:sz w:val="16"/>
              </w:rPr>
              <w:t>FCS valve feedback, FW flow response, drum pressure interaction and feedwater control stability.</w:t>
            </w:r>
          </w:p>
        </w:tc>
      </w:tr>
      <w:tr w:rsidR="007B3F7F" w14:paraId="029FD8EB" w14:textId="77777777">
        <w:trPr>
          <w:jc w:val="center"/>
        </w:trPr>
        <w:tc>
          <w:tcPr>
            <w:tcW w:w="5184" w:type="dxa"/>
          </w:tcPr>
          <w:p w14:paraId="47257E8B" w14:textId="77777777" w:rsidR="007B3F7F" w:rsidRDefault="00665EA2">
            <w:r>
              <w:rPr>
                <w:b/>
                <w:color w:val="1F4E79"/>
                <w:sz w:val="16"/>
              </w:rPr>
              <w:t>Cross-cluster level</w:t>
            </w:r>
          </w:p>
        </w:tc>
        <w:tc>
          <w:tcPr>
            <w:tcW w:w="5184" w:type="dxa"/>
          </w:tcPr>
          <w:p w14:paraId="04747457" w14:textId="77777777" w:rsidR="007B3F7F" w:rsidRDefault="00665EA2">
            <w:r>
              <w:rPr>
                <w:sz w:val="16"/>
              </w:rPr>
              <w:t>Link with combustion control, gas temperature profile, airheater/back-end, draft system and feedwater/FCS clusters for final diagnosis.</w:t>
            </w:r>
          </w:p>
        </w:tc>
      </w:tr>
    </w:tbl>
    <w:p w14:paraId="49516266" w14:textId="77777777" w:rsidR="007B3F7F" w:rsidRDefault="00665EA2">
      <w:pPr>
        <w:pStyle w:val="Heading1"/>
      </w:pPr>
      <w:r>
        <w:lastRenderedPageBreak/>
        <w:t>Performance Checking</w:t>
      </w:r>
    </w:p>
    <w:p w14:paraId="5238B148" w14:textId="77777777" w:rsidR="007B3F7F" w:rsidRDefault="00665EA2">
      <w:r>
        <w:t>L6: For feedwater outlet temperature, economiser water-side temperature rise, gas-side temperature drop, ECO outlet gas temperature, FW pressure behaviour and draft/pressure-loss indicators, the trained model should generate an expected value and accepted operating band for the relevant load range and operating configuration. Deviations shall be assessed using residual magnitude, persistence, data quality and correlation with feedwater, gas-temperature and pressure behaviour.</w:t>
      </w:r>
    </w:p>
    <w:tbl>
      <w:tblPr>
        <w:tblStyle w:val="TableGrid"/>
        <w:tblW w:w="0" w:type="auto"/>
        <w:jc w:val="center"/>
        <w:tblLook w:val="04A0" w:firstRow="1" w:lastRow="0" w:firstColumn="1" w:lastColumn="0" w:noHBand="0" w:noVBand="1"/>
      </w:tblPr>
      <w:tblGrid>
        <w:gridCol w:w="3456"/>
        <w:gridCol w:w="3456"/>
        <w:gridCol w:w="3456"/>
      </w:tblGrid>
      <w:tr w:rsidR="007B3F7F" w14:paraId="6E8148EB" w14:textId="77777777">
        <w:trPr>
          <w:jc w:val="center"/>
        </w:trPr>
        <w:tc>
          <w:tcPr>
            <w:tcW w:w="10368" w:type="dxa"/>
            <w:gridSpan w:val="3"/>
            <w:shd w:val="clear" w:color="auto" w:fill="F2F2F2"/>
            <w:tcMar>
              <w:top w:w="120" w:type="dxa"/>
              <w:left w:w="120" w:type="dxa"/>
              <w:bottom w:w="120" w:type="dxa"/>
              <w:right w:w="120" w:type="dxa"/>
            </w:tcMar>
            <w:vAlign w:val="center"/>
          </w:tcPr>
          <w:p w14:paraId="63F5F9E9" w14:textId="77777777" w:rsidR="007B3F7F" w:rsidRDefault="00665EA2">
            <w:r>
              <w:rPr>
                <w:b/>
                <w:color w:val="000000"/>
                <w:sz w:val="18"/>
              </w:rPr>
              <w:t>Residual = Actual Value - Predicted Value</w:t>
            </w:r>
            <w:r>
              <w:rPr>
                <w:b/>
                <w:color w:val="000000"/>
                <w:sz w:val="18"/>
              </w:rPr>
              <w:br/>
              <w:t>Accept the value when |Residual| is within the user-defined limit</w:t>
            </w:r>
            <w:r>
              <w:rPr>
                <w:b/>
                <w:color w:val="000000"/>
                <w:sz w:val="18"/>
              </w:rPr>
              <w:br/>
              <w:t>Flag deviation when the limit is exceeded for the approved persistence time and data quality is valid</w:t>
            </w:r>
          </w:p>
        </w:tc>
      </w:tr>
      <w:tr w:rsidR="007B3F7F" w14:paraId="38E54ED1" w14:textId="77777777">
        <w:trPr>
          <w:jc w:val="center"/>
        </w:trPr>
        <w:tc>
          <w:tcPr>
            <w:tcW w:w="3456" w:type="dxa"/>
            <w:shd w:val="clear" w:color="auto" w:fill="1F4E79"/>
            <w:tcMar>
              <w:top w:w="120" w:type="dxa"/>
              <w:left w:w="120" w:type="dxa"/>
              <w:bottom w:w="120" w:type="dxa"/>
              <w:right w:w="120" w:type="dxa"/>
            </w:tcMar>
            <w:vAlign w:val="center"/>
          </w:tcPr>
          <w:p w14:paraId="70D74113" w14:textId="77777777" w:rsidR="007B3F7F" w:rsidRDefault="00665EA2">
            <w:r>
              <w:rPr>
                <w:b/>
                <w:color w:val="FFFFFF"/>
                <w:sz w:val="15"/>
              </w:rPr>
              <w:t>Observed pattern</w:t>
            </w:r>
          </w:p>
        </w:tc>
        <w:tc>
          <w:tcPr>
            <w:tcW w:w="3456" w:type="dxa"/>
            <w:shd w:val="clear" w:color="auto" w:fill="1F4E79"/>
            <w:tcMar>
              <w:top w:w="120" w:type="dxa"/>
              <w:left w:w="120" w:type="dxa"/>
              <w:bottom w:w="120" w:type="dxa"/>
              <w:right w:w="120" w:type="dxa"/>
            </w:tcMar>
            <w:vAlign w:val="center"/>
          </w:tcPr>
          <w:p w14:paraId="0CE870B7" w14:textId="77777777" w:rsidR="007B3F7F" w:rsidRDefault="00665EA2">
            <w:r>
              <w:rPr>
                <w:b/>
                <w:color w:val="FFFFFF"/>
                <w:sz w:val="15"/>
              </w:rPr>
              <w:t>Initial interpretation</w:t>
            </w:r>
          </w:p>
        </w:tc>
        <w:tc>
          <w:tcPr>
            <w:tcW w:w="3456" w:type="dxa"/>
            <w:shd w:val="clear" w:color="auto" w:fill="1F4E79"/>
            <w:tcMar>
              <w:top w:w="120" w:type="dxa"/>
              <w:left w:w="120" w:type="dxa"/>
              <w:bottom w:w="120" w:type="dxa"/>
              <w:right w:w="120" w:type="dxa"/>
            </w:tcMar>
            <w:vAlign w:val="center"/>
          </w:tcPr>
          <w:p w14:paraId="4C38C4DE" w14:textId="77777777" w:rsidR="007B3F7F" w:rsidRDefault="00665EA2">
            <w:r>
              <w:rPr>
                <w:b/>
                <w:color w:val="FFFFFF"/>
                <w:sz w:val="15"/>
              </w:rPr>
              <w:t>Required validation</w:t>
            </w:r>
          </w:p>
        </w:tc>
      </w:tr>
      <w:tr w:rsidR="007B3F7F" w14:paraId="5913B8AB" w14:textId="77777777">
        <w:trPr>
          <w:jc w:val="center"/>
        </w:trPr>
        <w:tc>
          <w:tcPr>
            <w:tcW w:w="3456" w:type="dxa"/>
          </w:tcPr>
          <w:p w14:paraId="500D7D6B" w14:textId="77777777" w:rsidR="007B3F7F" w:rsidRDefault="00665EA2">
            <w:r>
              <w:rPr>
                <w:b/>
                <w:color w:val="1F4E79"/>
                <w:sz w:val="15"/>
              </w:rPr>
              <w:t>ECO outlet gas temperature high</w:t>
            </w:r>
          </w:p>
        </w:tc>
        <w:tc>
          <w:tcPr>
            <w:tcW w:w="3456" w:type="dxa"/>
          </w:tcPr>
          <w:p w14:paraId="30915561" w14:textId="77777777" w:rsidR="007B3F7F" w:rsidRDefault="00665EA2">
            <w:r>
              <w:rPr>
                <w:sz w:val="15"/>
              </w:rPr>
              <w:t>Economiser fouling, ash deposition, gas bypassing, reduced heat pickup or high gas inlet temperature.</w:t>
            </w:r>
          </w:p>
        </w:tc>
        <w:tc>
          <w:tcPr>
            <w:tcW w:w="3456" w:type="dxa"/>
          </w:tcPr>
          <w:p w14:paraId="5285261B" w14:textId="77777777" w:rsidR="007B3F7F" w:rsidRDefault="00665EA2">
            <w:r>
              <w:rPr>
                <w:sz w:val="15"/>
              </w:rPr>
              <w:t>Check FW temperature rise, gas inlet temperature, stack trend, sootblowing history and pressure/draft loss.</w:t>
            </w:r>
          </w:p>
        </w:tc>
      </w:tr>
      <w:tr w:rsidR="007B3F7F" w14:paraId="5A8A2105" w14:textId="77777777">
        <w:trPr>
          <w:jc w:val="center"/>
        </w:trPr>
        <w:tc>
          <w:tcPr>
            <w:tcW w:w="3456" w:type="dxa"/>
          </w:tcPr>
          <w:p w14:paraId="64A0504F" w14:textId="77777777" w:rsidR="007B3F7F" w:rsidRDefault="00665EA2">
            <w:r>
              <w:rPr>
                <w:b/>
                <w:color w:val="1F4E79"/>
                <w:sz w:val="15"/>
              </w:rPr>
              <w:t>FW outlet temperature low</w:t>
            </w:r>
          </w:p>
        </w:tc>
        <w:tc>
          <w:tcPr>
            <w:tcW w:w="3456" w:type="dxa"/>
          </w:tcPr>
          <w:p w14:paraId="7535DEE2" w14:textId="77777777" w:rsidR="007B3F7F" w:rsidRDefault="00665EA2">
            <w:r>
              <w:rPr>
                <w:sz w:val="15"/>
              </w:rPr>
              <w:t>Low heat pickup, high FW flow, poor gas-side heat transfer, water-side issue or control abnormality.</w:t>
            </w:r>
          </w:p>
        </w:tc>
        <w:tc>
          <w:tcPr>
            <w:tcW w:w="3456" w:type="dxa"/>
          </w:tcPr>
          <w:p w14:paraId="2EB46B6E" w14:textId="77777777" w:rsidR="007B3F7F" w:rsidRDefault="00665EA2">
            <w:r>
              <w:rPr>
                <w:sz w:val="15"/>
              </w:rPr>
              <w:t>Check FW flow, FW inlet temperature, gas temperature profile, valve feedback and drum pressure.</w:t>
            </w:r>
          </w:p>
        </w:tc>
      </w:tr>
      <w:tr w:rsidR="007B3F7F" w14:paraId="08A9DA09" w14:textId="77777777">
        <w:trPr>
          <w:jc w:val="center"/>
        </w:trPr>
        <w:tc>
          <w:tcPr>
            <w:tcW w:w="3456" w:type="dxa"/>
          </w:tcPr>
          <w:p w14:paraId="0021904A" w14:textId="77777777" w:rsidR="007B3F7F" w:rsidRDefault="00665EA2">
            <w:r>
              <w:rPr>
                <w:b/>
                <w:color w:val="1F4E79"/>
                <w:sz w:val="15"/>
              </w:rPr>
              <w:t>Water-side temperature rise low</w:t>
            </w:r>
          </w:p>
        </w:tc>
        <w:tc>
          <w:tcPr>
            <w:tcW w:w="3456" w:type="dxa"/>
          </w:tcPr>
          <w:p w14:paraId="22A927B3" w14:textId="77777777" w:rsidR="007B3F7F" w:rsidRDefault="00665EA2">
            <w:r>
              <w:rPr>
                <w:sz w:val="15"/>
              </w:rPr>
              <w:t>Reduced economiser heat absorption, high FW flow, low gas temperature or tube-side scaling.</w:t>
            </w:r>
          </w:p>
        </w:tc>
        <w:tc>
          <w:tcPr>
            <w:tcW w:w="3456" w:type="dxa"/>
          </w:tcPr>
          <w:p w14:paraId="4E64B613" w14:textId="77777777" w:rsidR="007B3F7F" w:rsidRDefault="00665EA2">
            <w:r>
              <w:rPr>
                <w:sz w:val="15"/>
              </w:rPr>
              <w:t>Check FW flow, FW inlet/outlet sensors, gas-side temperature drop and water-side pressure behaviour.</w:t>
            </w:r>
          </w:p>
        </w:tc>
      </w:tr>
      <w:tr w:rsidR="007B3F7F" w14:paraId="029F5D72" w14:textId="77777777">
        <w:trPr>
          <w:jc w:val="center"/>
        </w:trPr>
        <w:tc>
          <w:tcPr>
            <w:tcW w:w="3456" w:type="dxa"/>
          </w:tcPr>
          <w:p w14:paraId="771E4AA8" w14:textId="77777777" w:rsidR="007B3F7F" w:rsidRDefault="00665EA2">
            <w:r>
              <w:rPr>
                <w:b/>
                <w:color w:val="1F4E79"/>
                <w:sz w:val="15"/>
              </w:rPr>
              <w:t>Gas-side temperature drop low</w:t>
            </w:r>
          </w:p>
        </w:tc>
        <w:tc>
          <w:tcPr>
            <w:tcW w:w="3456" w:type="dxa"/>
          </w:tcPr>
          <w:p w14:paraId="6023027E" w14:textId="77777777" w:rsidR="007B3F7F" w:rsidRDefault="00665EA2">
            <w:r>
              <w:rPr>
                <w:sz w:val="15"/>
              </w:rPr>
              <w:t>Gas-side fouling, gas bypassing, poor gas distribution or reduced heat-transfer area.</w:t>
            </w:r>
          </w:p>
        </w:tc>
        <w:tc>
          <w:tcPr>
            <w:tcW w:w="3456" w:type="dxa"/>
          </w:tcPr>
          <w:p w14:paraId="3A239888" w14:textId="77777777" w:rsidR="007B3F7F" w:rsidRDefault="00665EA2">
            <w:r>
              <w:rPr>
                <w:sz w:val="15"/>
              </w:rPr>
              <w:t>Compare ECO gas inlet/outlet temperatures, sootblowing response, draft loss and back-end temperature.</w:t>
            </w:r>
          </w:p>
        </w:tc>
      </w:tr>
      <w:tr w:rsidR="007B3F7F" w14:paraId="55DD660D" w14:textId="77777777">
        <w:trPr>
          <w:jc w:val="center"/>
        </w:trPr>
        <w:tc>
          <w:tcPr>
            <w:tcW w:w="3456" w:type="dxa"/>
          </w:tcPr>
          <w:p w14:paraId="36D08F31" w14:textId="77777777" w:rsidR="007B3F7F" w:rsidRDefault="00665EA2">
            <w:r>
              <w:rPr>
                <w:b/>
                <w:color w:val="1F4E79"/>
                <w:sz w:val="15"/>
              </w:rPr>
              <w:t>Gas-side draft loss high</w:t>
            </w:r>
          </w:p>
        </w:tc>
        <w:tc>
          <w:tcPr>
            <w:tcW w:w="3456" w:type="dxa"/>
          </w:tcPr>
          <w:p w14:paraId="7A122E28" w14:textId="77777777" w:rsidR="007B3F7F" w:rsidRDefault="00665EA2">
            <w:r>
              <w:rPr>
                <w:sz w:val="15"/>
              </w:rPr>
              <w:t>Ash deposition, choking, back-pass restriction or downstream fouling.</w:t>
            </w:r>
          </w:p>
        </w:tc>
        <w:tc>
          <w:tcPr>
            <w:tcW w:w="3456" w:type="dxa"/>
          </w:tcPr>
          <w:p w14:paraId="26819FD5" w14:textId="77777777" w:rsidR="007B3F7F" w:rsidRDefault="00665EA2">
            <w:r>
              <w:rPr>
                <w:sz w:val="15"/>
              </w:rPr>
              <w:t>Check gas pressure profile, ID fan effort, ESP/APH indicators and sootblowing status.</w:t>
            </w:r>
          </w:p>
        </w:tc>
      </w:tr>
      <w:tr w:rsidR="007B3F7F" w14:paraId="707F6C27" w14:textId="77777777">
        <w:trPr>
          <w:jc w:val="center"/>
        </w:trPr>
        <w:tc>
          <w:tcPr>
            <w:tcW w:w="3456" w:type="dxa"/>
          </w:tcPr>
          <w:p w14:paraId="29A0D8FD" w14:textId="77777777" w:rsidR="007B3F7F" w:rsidRDefault="00665EA2">
            <w:r>
              <w:rPr>
                <w:b/>
                <w:color w:val="1F4E79"/>
                <w:sz w:val="15"/>
              </w:rPr>
              <w:t>FW pressure abnormal</w:t>
            </w:r>
          </w:p>
        </w:tc>
        <w:tc>
          <w:tcPr>
            <w:tcW w:w="3456" w:type="dxa"/>
          </w:tcPr>
          <w:p w14:paraId="1AB13AB4" w14:textId="77777777" w:rsidR="007B3F7F" w:rsidRDefault="00665EA2">
            <w:r>
              <w:rPr>
                <w:sz w:val="15"/>
              </w:rPr>
              <w:t>FCS/control valve issue, water-side restriction or pressure/sensor problem.</w:t>
            </w:r>
          </w:p>
        </w:tc>
        <w:tc>
          <w:tcPr>
            <w:tcW w:w="3456" w:type="dxa"/>
          </w:tcPr>
          <w:p w14:paraId="1C25C83C" w14:textId="77777777" w:rsidR="007B3F7F" w:rsidRDefault="00665EA2">
            <w:r>
              <w:rPr>
                <w:sz w:val="15"/>
              </w:rPr>
              <w:t>Check FW pressure to FCS, FW flow, valve feedback, drum pressure and pump/header condition.</w:t>
            </w:r>
          </w:p>
        </w:tc>
      </w:tr>
      <w:tr w:rsidR="007B3F7F" w14:paraId="73D82F9D" w14:textId="77777777">
        <w:trPr>
          <w:jc w:val="center"/>
        </w:trPr>
        <w:tc>
          <w:tcPr>
            <w:tcW w:w="3456" w:type="dxa"/>
          </w:tcPr>
          <w:p w14:paraId="63650382" w14:textId="77777777" w:rsidR="007B3F7F" w:rsidRDefault="00665EA2">
            <w:r>
              <w:rPr>
                <w:b/>
                <w:color w:val="1F4E79"/>
                <w:sz w:val="15"/>
              </w:rPr>
              <w:t>Back-end/stack temperature rising</w:t>
            </w:r>
          </w:p>
        </w:tc>
        <w:tc>
          <w:tcPr>
            <w:tcW w:w="3456" w:type="dxa"/>
          </w:tcPr>
          <w:p w14:paraId="35448F6F" w14:textId="77777777" w:rsidR="007B3F7F" w:rsidRDefault="00665EA2">
            <w:r>
              <w:rPr>
                <w:sz w:val="15"/>
              </w:rPr>
              <w:t>Back-end heat recovery deterioration linked to ECO and/or APH performance loss.</w:t>
            </w:r>
          </w:p>
        </w:tc>
        <w:tc>
          <w:tcPr>
            <w:tcW w:w="3456" w:type="dxa"/>
          </w:tcPr>
          <w:p w14:paraId="223F5CCF" w14:textId="77777777" w:rsidR="007B3F7F" w:rsidRDefault="00665EA2">
            <w:r>
              <w:rPr>
                <w:sz w:val="15"/>
              </w:rPr>
              <w:t>Check ECO outlet gas residual, APH indicators, stack temperature and O2/excess air trend.</w:t>
            </w:r>
          </w:p>
        </w:tc>
      </w:tr>
    </w:tbl>
    <w:p w14:paraId="47A77FA3" w14:textId="77777777" w:rsidR="007B3F7F" w:rsidRDefault="00665EA2">
      <w:pPr>
        <w:pStyle w:val="Heading2"/>
      </w:pPr>
      <w:r>
        <w:t>Recommended Dashboard Outputs</w:t>
      </w:r>
    </w:p>
    <w:p w14:paraId="7FD875BD" w14:textId="77777777" w:rsidR="007B3F7F" w:rsidRDefault="00665EA2">
      <w:pPr>
        <w:pStyle w:val="ListBullet"/>
        <w:spacing w:after="40"/>
      </w:pPr>
      <w:r>
        <w:t>Actual, predicted and normal-band values for economiser gas outlet temperature and feedwater outlet temperature.</w:t>
      </w:r>
    </w:p>
    <w:p w14:paraId="2E29D896" w14:textId="77777777" w:rsidR="007B3F7F" w:rsidRDefault="00665EA2">
      <w:pPr>
        <w:pStyle w:val="ListBullet"/>
        <w:spacing w:after="40"/>
      </w:pPr>
      <w:r>
        <w:t>Economiser water-side temperature rise trend and residual.</w:t>
      </w:r>
    </w:p>
    <w:p w14:paraId="1666AEF6" w14:textId="77777777" w:rsidR="007B3F7F" w:rsidRDefault="00665EA2">
      <w:pPr>
        <w:pStyle w:val="ListBullet"/>
        <w:spacing w:after="40"/>
      </w:pPr>
      <w:r>
        <w:t>Economiser gas-side temperature drop trend and residual.</w:t>
      </w:r>
    </w:p>
    <w:p w14:paraId="11FE977A" w14:textId="77777777" w:rsidR="007B3F7F" w:rsidRDefault="00665EA2">
      <w:pPr>
        <w:pStyle w:val="ListBullet"/>
        <w:spacing w:after="40"/>
      </w:pPr>
      <w:r>
        <w:t>FW pressure, drum pressure and control-valve feedback behaviour.</w:t>
      </w:r>
    </w:p>
    <w:p w14:paraId="6F05D1D9" w14:textId="77777777" w:rsidR="007B3F7F" w:rsidRDefault="00665EA2">
      <w:pPr>
        <w:pStyle w:val="ListBullet"/>
        <w:spacing w:after="40"/>
      </w:pPr>
      <w:r>
        <w:t>Gas-side pressure/draft-loss trend with ID fan effort correlation.</w:t>
      </w:r>
    </w:p>
    <w:p w14:paraId="51912034" w14:textId="77777777" w:rsidR="007B3F7F" w:rsidRDefault="00665EA2">
      <w:pPr>
        <w:pStyle w:val="ListBullet"/>
        <w:spacing w:after="40"/>
      </w:pPr>
      <w:r>
        <w:t>Economiser Performance Health Index combining water-side heat pickup, gas-side cooling, outlet gas residual, pressure/draft loss and feedwater-control behaviour.</w:t>
      </w:r>
    </w:p>
    <w:p w14:paraId="478D38E4" w14:textId="77777777" w:rsidR="007B3F7F" w:rsidRDefault="00665EA2">
      <w:pPr>
        <w:pStyle w:val="ListBullet"/>
        <w:spacing w:after="40"/>
      </w:pPr>
      <w:r>
        <w:t>Alarm summary for fouling, gas bypassing, heat-transfer loss, pressure-loss deviation and feedwater-control abnormality.</w:t>
      </w:r>
    </w:p>
    <w:p w14:paraId="0FCC600B" w14:textId="77777777" w:rsidR="007B3F7F" w:rsidRDefault="00665EA2">
      <w:pPr>
        <w:pStyle w:val="Heading2"/>
      </w:pPr>
      <w:r>
        <w:t>Model Acceptance and Review</w:t>
      </w:r>
    </w:p>
    <w:p w14:paraId="2E8D37FA" w14:textId="77777777" w:rsidR="007B3F7F" w:rsidRDefault="00665EA2">
      <w:pPr>
        <w:pStyle w:val="ListBullet"/>
        <w:spacing w:after="40"/>
      </w:pPr>
      <w:r>
        <w:t>Validate model error separately for FW outlet temperature, water-side temperature rise, gas outlet temperature, gas-side temperature drop and pressure/draft-loss indicators.</w:t>
      </w:r>
    </w:p>
    <w:p w14:paraId="7AA92B36" w14:textId="77777777" w:rsidR="007B3F7F" w:rsidRDefault="00665EA2">
      <w:pPr>
        <w:pStyle w:val="ListBullet"/>
        <w:spacing w:after="40"/>
      </w:pPr>
      <w:r>
        <w:t>Test the model on independent healthy periods covering major load bands, normal FW control range and sootblowing-free operation.</w:t>
      </w:r>
    </w:p>
    <w:p w14:paraId="46EBBC10" w14:textId="77777777" w:rsidR="007B3F7F" w:rsidRDefault="00665EA2">
      <w:pPr>
        <w:pStyle w:val="ListBullet"/>
        <w:spacing w:after="40"/>
      </w:pPr>
      <w:r>
        <w:t>Confirm that historical economiser fouling, ash deposition, gas bypassing, FW control anomaly or pressure-loss deviation periods are flagged with acceptable persistence logic.</w:t>
      </w:r>
    </w:p>
    <w:p w14:paraId="5C9A9EFB" w14:textId="77777777" w:rsidR="007B3F7F" w:rsidRDefault="00665EA2">
      <w:pPr>
        <w:pStyle w:val="ListBullet"/>
        <w:spacing w:after="40"/>
      </w:pPr>
      <w:r>
        <w:t>Review limits after economiser cleaning, tube replacement, sootblower maintenance, feedwater valve/control tuning, outage maintenance or temperature/pressure/flow instrument replacement.</w:t>
      </w:r>
    </w:p>
    <w:tbl>
      <w:tblPr>
        <w:tblStyle w:val="TableGrid"/>
        <w:tblW w:w="0" w:type="auto"/>
        <w:jc w:val="center"/>
        <w:tblLook w:val="04A0" w:firstRow="1" w:lastRow="0" w:firstColumn="1" w:lastColumn="0" w:noHBand="0" w:noVBand="1"/>
      </w:tblPr>
      <w:tblGrid>
        <w:gridCol w:w="10368"/>
      </w:tblGrid>
      <w:tr w:rsidR="007B3F7F" w14:paraId="3BD635C9" w14:textId="77777777">
        <w:trPr>
          <w:jc w:val="center"/>
        </w:trPr>
        <w:tc>
          <w:tcPr>
            <w:tcW w:w="10368" w:type="dxa"/>
            <w:shd w:val="clear" w:color="auto" w:fill="E2F0D9"/>
            <w:tcMar>
              <w:top w:w="120" w:type="dxa"/>
              <w:left w:w="120" w:type="dxa"/>
              <w:bottom w:w="120" w:type="dxa"/>
              <w:right w:w="120" w:type="dxa"/>
            </w:tcMar>
            <w:vAlign w:val="center"/>
          </w:tcPr>
          <w:p w14:paraId="32D1F5FA" w14:textId="77777777" w:rsidR="007B3F7F" w:rsidRDefault="00665EA2">
            <w:r>
              <w:rPr>
                <w:b/>
                <w:color w:val="375F28"/>
                <w:sz w:val="18"/>
              </w:rPr>
              <w:t>Conclusion: Cluster 13 should establish the normal load-based economiser performance profile for feedwater heat pickup, gas-side cooling, outlet gas temperature, pressure/draft loss and feedwater-control behaviour. Persistent deviations should provide early warning of economiser fouling, ash deposition, gas bypassing, water-side restriction, abnormal feedwater control, increased back-end temperature and heat-recovery deterioration.</w:t>
            </w:r>
          </w:p>
        </w:tc>
      </w:tr>
    </w:tbl>
    <w:p w14:paraId="5C7E9FBF" w14:textId="77777777" w:rsidR="00210A8E" w:rsidRDefault="00210A8E"/>
    <w:sectPr w:rsidR="00210A8E"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9B716" w14:textId="77777777" w:rsidR="00665EA2" w:rsidRDefault="00665EA2">
      <w:pPr>
        <w:spacing w:after="0" w:line="240" w:lineRule="auto"/>
      </w:pPr>
      <w:r>
        <w:separator/>
      </w:r>
    </w:p>
  </w:endnote>
  <w:endnote w:type="continuationSeparator" w:id="0">
    <w:p w14:paraId="28F064DC" w14:textId="77777777" w:rsidR="00665EA2" w:rsidRDefault="00665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F26E9" w14:textId="77777777" w:rsidR="007B3F7F" w:rsidRDefault="00665EA2">
    <w:pPr>
      <w:pStyle w:val="Footer"/>
      <w:jc w:val="right"/>
    </w:pPr>
    <w:r>
      <w:rPr>
        <w:color w:val="646464"/>
        <w:sz w:val="16"/>
      </w:rPr>
      <w:t>Draft | Cluster 13 Economiser Performance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B8C06" w14:textId="77777777" w:rsidR="00665EA2" w:rsidRDefault="00665EA2">
      <w:pPr>
        <w:spacing w:after="0" w:line="240" w:lineRule="auto"/>
      </w:pPr>
      <w:r>
        <w:separator/>
      </w:r>
    </w:p>
  </w:footnote>
  <w:footnote w:type="continuationSeparator" w:id="0">
    <w:p w14:paraId="19167EBA" w14:textId="77777777" w:rsidR="00665EA2" w:rsidRDefault="00665E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7983386">
    <w:abstractNumId w:val="8"/>
  </w:num>
  <w:num w:numId="2" w16cid:durableId="60909245">
    <w:abstractNumId w:val="6"/>
  </w:num>
  <w:num w:numId="3" w16cid:durableId="730420846">
    <w:abstractNumId w:val="5"/>
  </w:num>
  <w:num w:numId="4" w16cid:durableId="950017755">
    <w:abstractNumId w:val="4"/>
  </w:num>
  <w:num w:numId="5" w16cid:durableId="1413814950">
    <w:abstractNumId w:val="7"/>
  </w:num>
  <w:num w:numId="6" w16cid:durableId="792753427">
    <w:abstractNumId w:val="3"/>
  </w:num>
  <w:num w:numId="7" w16cid:durableId="1005861064">
    <w:abstractNumId w:val="2"/>
  </w:num>
  <w:num w:numId="8" w16cid:durableId="147944090">
    <w:abstractNumId w:val="1"/>
  </w:num>
  <w:num w:numId="9" w16cid:durableId="1341930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940"/>
    <w:rsid w:val="00034616"/>
    <w:rsid w:val="0006063C"/>
    <w:rsid w:val="0015074B"/>
    <w:rsid w:val="001C4C6D"/>
    <w:rsid w:val="001D44C6"/>
    <w:rsid w:val="00205AD9"/>
    <w:rsid w:val="00210A8E"/>
    <w:rsid w:val="0029639D"/>
    <w:rsid w:val="00315AE8"/>
    <w:rsid w:val="00326F90"/>
    <w:rsid w:val="00333D64"/>
    <w:rsid w:val="00440BAD"/>
    <w:rsid w:val="00450F94"/>
    <w:rsid w:val="00605E3E"/>
    <w:rsid w:val="00624281"/>
    <w:rsid w:val="00665EA2"/>
    <w:rsid w:val="00717ECD"/>
    <w:rsid w:val="007B3F7F"/>
    <w:rsid w:val="00837B98"/>
    <w:rsid w:val="0084432D"/>
    <w:rsid w:val="008C507A"/>
    <w:rsid w:val="0096574C"/>
    <w:rsid w:val="009E5066"/>
    <w:rsid w:val="00AA1D8D"/>
    <w:rsid w:val="00AC0CB7"/>
    <w:rsid w:val="00B47730"/>
    <w:rsid w:val="00B52C89"/>
    <w:rsid w:val="00CB0664"/>
    <w:rsid w:val="00DE70EF"/>
    <w:rsid w:val="00EA3A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FF9E611-03C2-4680-9226-529DEAD08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444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4</Pages>
  <Words>2316</Words>
  <Characters>13203</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Bhattacharya, ,Punarbasu</dc:creator>
  <cp:keywords/>
  <dc:description>generated by python-docx</dc:description>
  <cp:lastModifiedBy>Bhattacharya, ,Punarbasu</cp:lastModifiedBy>
  <cp:revision>19</cp:revision>
  <dcterms:created xsi:type="dcterms:W3CDTF">2026-07-25T14:29:00Z</dcterms:created>
  <dcterms:modified xsi:type="dcterms:W3CDTF">2026-07-27T10:23:00Z</dcterms:modified>
  <cp:category/>
</cp:coreProperties>
</file>