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F50A" w14:textId="77777777" w:rsidR="00354A04" w:rsidRDefault="00000000">
      <w:pPr>
        <w:pStyle w:val="Title"/>
      </w:pPr>
      <w:r>
        <w:t>Cluster 3 - Draft System Balance</w:t>
      </w:r>
    </w:p>
    <w:p w14:paraId="6BE640B2" w14:textId="77777777" w:rsidR="00354A04" w:rsidRDefault="00000000">
      <w:pPr>
        <w:spacing w:after="120"/>
      </w:pPr>
      <w:r>
        <w:rPr>
          <w:b/>
          <w:color w:val="444444"/>
          <w:sz w:val="21"/>
        </w:rPr>
        <w:t>PA + SA + ID fan coordination: training data, validation and performance checking</w:t>
      </w:r>
    </w:p>
    <w:tbl>
      <w:tblPr>
        <w:tblW w:w="0" w:type="auto"/>
        <w:jc w:val="center"/>
        <w:tblLayout w:type="fixed"/>
        <w:tblLook w:val="04A0" w:firstRow="1" w:lastRow="0" w:firstColumn="1" w:lastColumn="0" w:noHBand="0" w:noVBand="1"/>
      </w:tblPr>
      <w:tblGrid>
        <w:gridCol w:w="5004"/>
        <w:gridCol w:w="5004"/>
      </w:tblGrid>
      <w:tr w:rsidR="00354A04" w14:paraId="37908207" w14:textId="77777777" w:rsidTr="00AE59DD">
        <w:trPr>
          <w:jc w:val="center"/>
        </w:trPr>
        <w:tc>
          <w:tcPr>
            <w:tcW w:w="5004" w:type="dxa"/>
            <w:shd w:val="clear" w:color="auto" w:fill="DAEEF3" w:themeFill="accent5" w:themeFillTint="33"/>
            <w:tcMar>
              <w:top w:w="110" w:type="dxa"/>
              <w:left w:w="125" w:type="dxa"/>
              <w:bottom w:w="110" w:type="dxa"/>
              <w:right w:w="125" w:type="dxa"/>
            </w:tcMar>
          </w:tcPr>
          <w:p w14:paraId="7B4CD21D" w14:textId="77777777" w:rsidR="00354A04" w:rsidRPr="00AE59DD" w:rsidRDefault="00000000">
            <w:pPr>
              <w:jc w:val="center"/>
              <w:rPr>
                <w:color w:val="000000" w:themeColor="text1"/>
              </w:rPr>
            </w:pPr>
            <w:r w:rsidRPr="00AE59DD">
              <w:rPr>
                <w:b/>
                <w:color w:val="000000" w:themeColor="text1"/>
              </w:rPr>
              <w:t>OBJECTIVE</w:t>
            </w:r>
          </w:p>
        </w:tc>
        <w:tc>
          <w:tcPr>
            <w:tcW w:w="5004" w:type="dxa"/>
            <w:shd w:val="clear" w:color="auto" w:fill="DAEEF3" w:themeFill="accent5" w:themeFillTint="33"/>
            <w:tcMar>
              <w:top w:w="110" w:type="dxa"/>
              <w:left w:w="145" w:type="dxa"/>
              <w:bottom w:w="110" w:type="dxa"/>
              <w:right w:w="145" w:type="dxa"/>
            </w:tcMar>
          </w:tcPr>
          <w:p w14:paraId="4D25A0A4" w14:textId="77777777" w:rsidR="00354A04" w:rsidRPr="00AE59DD" w:rsidRDefault="00000000">
            <w:pPr>
              <w:rPr>
                <w:color w:val="000000" w:themeColor="text1"/>
              </w:rPr>
            </w:pPr>
            <w:r w:rsidRPr="00AE59DD">
              <w:rPr>
                <w:b/>
                <w:color w:val="000000" w:themeColor="text1"/>
              </w:rPr>
              <w:t>Establish the normal coordination of PA, SA and ID fan systems with boiler load, steam flow and air delivery, and flag developing forced-draft/induced-draft imbalance before furnace-pressure excursion or fan overload.</w:t>
            </w:r>
          </w:p>
        </w:tc>
      </w:tr>
    </w:tbl>
    <w:p w14:paraId="3DD92733" w14:textId="77777777" w:rsidR="00354A04" w:rsidRDefault="00000000">
      <w:pPr>
        <w:pStyle w:val="Heading1"/>
      </w:pPr>
      <w:r>
        <w:t>Scope and Variables</w:t>
      </w:r>
    </w:p>
    <w:p w14:paraId="4EC1B581" w14:textId="0D27224D" w:rsidR="00354A04" w:rsidRDefault="00000000">
      <w:r>
        <w:t xml:space="preserve">Cluster 3 represents the boiler draft-system balance. The model will correlate fan speed/current and delivered airflow within user-defined load ranges. It should evaluate the combined response of the PA, SA and ID systems rather than treat individual tags </w:t>
      </w:r>
      <w:r w:rsidR="008A01EB">
        <w:t xml:space="preserve">independently. Draft system </w:t>
      </w:r>
      <w:r w:rsidR="00497257">
        <w:t xml:space="preserve">configuration of different boilers will </w:t>
      </w:r>
      <w:r w:rsidR="00807478">
        <w:t>be di</w:t>
      </w:r>
      <w:r w:rsidR="008656D5">
        <w:t>fferent.</w:t>
      </w:r>
    </w:p>
    <w:p w14:paraId="20BFB49C" w14:textId="6FD7987B" w:rsidR="008656D5" w:rsidRDefault="008656D5">
      <w:r>
        <w:t xml:space="preserve">Boiler Can have 1 x 100 % </w:t>
      </w:r>
      <w:r w:rsidR="00E0257C">
        <w:t>of all Fans or 2 x 100 % or 2 x 50%</w:t>
      </w:r>
      <w:r w:rsidR="0016043E">
        <w:t xml:space="preserve"> or it can have one Air Fan and 2 Gas Fa</w:t>
      </w:r>
      <w:r w:rsidR="00786A65">
        <w:t>ns.</w:t>
      </w:r>
    </w:p>
    <w:tbl>
      <w:tblPr>
        <w:tblW w:w="0" w:type="auto"/>
        <w:jc w:val="center"/>
        <w:tblLayout w:type="fixed"/>
        <w:tblLook w:val="04A0" w:firstRow="1" w:lastRow="0" w:firstColumn="1" w:lastColumn="0" w:noHBand="0" w:noVBand="1"/>
      </w:tblPr>
      <w:tblGrid>
        <w:gridCol w:w="2045"/>
        <w:gridCol w:w="3960"/>
        <w:gridCol w:w="3499"/>
      </w:tblGrid>
      <w:tr w:rsidR="00354A04" w14:paraId="341F9017" w14:textId="77777777">
        <w:trPr>
          <w:tblHeader/>
          <w:jc w:val="center"/>
        </w:trPr>
        <w:tc>
          <w:tcPr>
            <w:tcW w:w="2045" w:type="dxa"/>
            <w:shd w:val="clear" w:color="auto" w:fill="1F4E78"/>
            <w:tcMar>
              <w:top w:w="85" w:type="dxa"/>
              <w:left w:w="105" w:type="dxa"/>
              <w:bottom w:w="85" w:type="dxa"/>
              <w:right w:w="105" w:type="dxa"/>
            </w:tcMar>
            <w:vAlign w:val="center"/>
          </w:tcPr>
          <w:p w14:paraId="785CF7DE" w14:textId="77777777" w:rsidR="00354A04" w:rsidRDefault="00000000">
            <w:pPr>
              <w:jc w:val="center"/>
            </w:pPr>
            <w:r>
              <w:rPr>
                <w:b/>
                <w:color w:val="FFFFFF"/>
                <w:sz w:val="15"/>
              </w:rPr>
              <w:t>Indicator</w:t>
            </w:r>
          </w:p>
        </w:tc>
        <w:tc>
          <w:tcPr>
            <w:tcW w:w="3960" w:type="dxa"/>
            <w:shd w:val="clear" w:color="auto" w:fill="1F4E78"/>
            <w:tcMar>
              <w:top w:w="85" w:type="dxa"/>
              <w:left w:w="105" w:type="dxa"/>
              <w:bottom w:w="85" w:type="dxa"/>
              <w:right w:w="105" w:type="dxa"/>
            </w:tcMar>
            <w:vAlign w:val="center"/>
          </w:tcPr>
          <w:p w14:paraId="219DEFF8" w14:textId="77777777" w:rsidR="00354A04" w:rsidRDefault="00000000">
            <w:pPr>
              <w:jc w:val="center"/>
            </w:pPr>
            <w:r>
              <w:rPr>
                <w:b/>
                <w:color w:val="FFFFFF"/>
                <w:sz w:val="15"/>
              </w:rPr>
              <w:t>Calculation / relationship</w:t>
            </w:r>
          </w:p>
        </w:tc>
        <w:tc>
          <w:tcPr>
            <w:tcW w:w="3499" w:type="dxa"/>
            <w:shd w:val="clear" w:color="auto" w:fill="1F4E78"/>
            <w:tcMar>
              <w:top w:w="85" w:type="dxa"/>
              <w:left w:w="105" w:type="dxa"/>
              <w:bottom w:w="85" w:type="dxa"/>
              <w:right w:w="105" w:type="dxa"/>
            </w:tcMar>
            <w:vAlign w:val="center"/>
          </w:tcPr>
          <w:p w14:paraId="430BBB5C" w14:textId="77777777" w:rsidR="00354A04" w:rsidRDefault="00000000">
            <w:pPr>
              <w:jc w:val="center"/>
            </w:pPr>
            <w:r>
              <w:rPr>
                <w:b/>
                <w:color w:val="FFFFFF"/>
                <w:sz w:val="15"/>
              </w:rPr>
              <w:t>Primary interpretation</w:t>
            </w:r>
          </w:p>
        </w:tc>
      </w:tr>
      <w:tr w:rsidR="00354A04" w14:paraId="539B46B3" w14:textId="77777777">
        <w:trPr>
          <w:jc w:val="center"/>
        </w:trPr>
        <w:tc>
          <w:tcPr>
            <w:tcW w:w="2045" w:type="dxa"/>
            <w:tcMar>
              <w:top w:w="72" w:type="dxa"/>
              <w:left w:w="95" w:type="dxa"/>
              <w:bottom w:w="72" w:type="dxa"/>
              <w:right w:w="95" w:type="dxa"/>
            </w:tcMar>
            <w:vAlign w:val="center"/>
          </w:tcPr>
          <w:p w14:paraId="39E789C3" w14:textId="77777777" w:rsidR="00354A04" w:rsidRDefault="00000000">
            <w:pPr>
              <w:spacing w:after="0"/>
            </w:pPr>
            <w:r>
              <w:rPr>
                <w:b/>
                <w:color w:val="1F4E79"/>
                <w:sz w:val="14"/>
              </w:rPr>
              <w:t>Demand / output</w:t>
            </w:r>
          </w:p>
        </w:tc>
        <w:tc>
          <w:tcPr>
            <w:tcW w:w="3960" w:type="dxa"/>
            <w:tcMar>
              <w:top w:w="72" w:type="dxa"/>
              <w:left w:w="95" w:type="dxa"/>
              <w:bottom w:w="72" w:type="dxa"/>
              <w:right w:w="95" w:type="dxa"/>
            </w:tcMar>
            <w:vAlign w:val="center"/>
          </w:tcPr>
          <w:p w14:paraId="029CDBA7" w14:textId="77777777" w:rsidR="00354A04" w:rsidRDefault="00000000">
            <w:pPr>
              <w:spacing w:after="0"/>
            </w:pPr>
            <w:r>
              <w:rPr>
                <w:sz w:val="14"/>
              </w:rPr>
              <w:t>Load; Steam Flow-A; Steam Flow-B</w:t>
            </w:r>
          </w:p>
        </w:tc>
        <w:tc>
          <w:tcPr>
            <w:tcW w:w="3499" w:type="dxa"/>
            <w:tcMar>
              <w:top w:w="72" w:type="dxa"/>
              <w:left w:w="95" w:type="dxa"/>
              <w:bottom w:w="72" w:type="dxa"/>
              <w:right w:w="95" w:type="dxa"/>
            </w:tcMar>
            <w:vAlign w:val="center"/>
          </w:tcPr>
          <w:p w14:paraId="56A35907" w14:textId="72A6BEDF" w:rsidR="00354A04" w:rsidRDefault="00000000">
            <w:pPr>
              <w:spacing w:after="0"/>
            </w:pPr>
            <w:r>
              <w:rPr>
                <w:sz w:val="14"/>
              </w:rPr>
              <w:t xml:space="preserve">Defines the expected draft-system </w:t>
            </w:r>
            <w:r w:rsidR="00640827">
              <w:rPr>
                <w:sz w:val="14"/>
              </w:rPr>
              <w:t xml:space="preserve">duty. Steam Flow is primary key in this cluster as other parameters are dependent on </w:t>
            </w:r>
            <w:r w:rsidR="002C2042">
              <w:rPr>
                <w:sz w:val="14"/>
              </w:rPr>
              <w:t>Steam Flow.</w:t>
            </w:r>
          </w:p>
        </w:tc>
      </w:tr>
      <w:tr w:rsidR="00354A04" w14:paraId="01976EAD" w14:textId="77777777">
        <w:trPr>
          <w:jc w:val="center"/>
        </w:trPr>
        <w:tc>
          <w:tcPr>
            <w:tcW w:w="2045" w:type="dxa"/>
            <w:shd w:val="clear" w:color="auto" w:fill="F5F8FA"/>
            <w:tcMar>
              <w:top w:w="72" w:type="dxa"/>
              <w:left w:w="95" w:type="dxa"/>
              <w:bottom w:w="72" w:type="dxa"/>
              <w:right w:w="95" w:type="dxa"/>
            </w:tcMar>
            <w:vAlign w:val="center"/>
          </w:tcPr>
          <w:p w14:paraId="06F413C1" w14:textId="77777777" w:rsidR="00354A04" w:rsidRDefault="00000000">
            <w:pPr>
              <w:spacing w:after="0"/>
            </w:pPr>
            <w:r>
              <w:rPr>
                <w:b/>
                <w:color w:val="1F4E79"/>
                <w:sz w:val="14"/>
              </w:rPr>
              <w:t>Primary Air system</w:t>
            </w:r>
          </w:p>
        </w:tc>
        <w:tc>
          <w:tcPr>
            <w:tcW w:w="3960" w:type="dxa"/>
            <w:shd w:val="clear" w:color="auto" w:fill="F5F8FA"/>
            <w:tcMar>
              <w:top w:w="72" w:type="dxa"/>
              <w:left w:w="95" w:type="dxa"/>
              <w:bottom w:w="72" w:type="dxa"/>
              <w:right w:w="95" w:type="dxa"/>
            </w:tcMar>
            <w:vAlign w:val="center"/>
          </w:tcPr>
          <w:p w14:paraId="5CA6749B" w14:textId="457380D0" w:rsidR="00354A04" w:rsidRDefault="00000000">
            <w:pPr>
              <w:spacing w:after="0"/>
            </w:pPr>
            <w:r>
              <w:rPr>
                <w:sz w:val="14"/>
              </w:rPr>
              <w:t xml:space="preserve">PA Fan A/B RPM and VFD Current; Total PA </w:t>
            </w:r>
            <w:r w:rsidR="0068498D">
              <w:rPr>
                <w:sz w:val="14"/>
              </w:rPr>
              <w:t>Flow, PA</w:t>
            </w:r>
            <w:r w:rsidR="00D94605">
              <w:rPr>
                <w:sz w:val="14"/>
              </w:rPr>
              <w:t xml:space="preserve"> </w:t>
            </w:r>
            <w:r w:rsidR="0068498D">
              <w:rPr>
                <w:sz w:val="14"/>
              </w:rPr>
              <w:t>Head.</w:t>
            </w:r>
          </w:p>
        </w:tc>
        <w:tc>
          <w:tcPr>
            <w:tcW w:w="3499" w:type="dxa"/>
            <w:shd w:val="clear" w:color="auto" w:fill="F5F8FA"/>
            <w:tcMar>
              <w:top w:w="72" w:type="dxa"/>
              <w:left w:w="95" w:type="dxa"/>
              <w:bottom w:w="72" w:type="dxa"/>
              <w:right w:w="95" w:type="dxa"/>
            </w:tcMar>
            <w:vAlign w:val="center"/>
          </w:tcPr>
          <w:p w14:paraId="78D43F90" w14:textId="77777777" w:rsidR="00354A04" w:rsidRDefault="00000000">
            <w:pPr>
              <w:spacing w:after="0"/>
            </w:pPr>
            <w:r>
              <w:rPr>
                <w:sz w:val="14"/>
              </w:rPr>
              <w:t>Relates PA fan effort to delivered primary air.</w:t>
            </w:r>
          </w:p>
        </w:tc>
      </w:tr>
      <w:tr w:rsidR="00354A04" w14:paraId="6775444F" w14:textId="77777777">
        <w:trPr>
          <w:jc w:val="center"/>
        </w:trPr>
        <w:tc>
          <w:tcPr>
            <w:tcW w:w="2045" w:type="dxa"/>
            <w:tcMar>
              <w:top w:w="72" w:type="dxa"/>
              <w:left w:w="95" w:type="dxa"/>
              <w:bottom w:w="72" w:type="dxa"/>
              <w:right w:w="95" w:type="dxa"/>
            </w:tcMar>
            <w:vAlign w:val="center"/>
          </w:tcPr>
          <w:p w14:paraId="297DA3F6" w14:textId="77777777" w:rsidR="00354A04" w:rsidRDefault="00000000">
            <w:pPr>
              <w:spacing w:after="0"/>
            </w:pPr>
            <w:r>
              <w:rPr>
                <w:b/>
                <w:color w:val="1F4E79"/>
                <w:sz w:val="14"/>
              </w:rPr>
              <w:t>Secondary Air system</w:t>
            </w:r>
          </w:p>
        </w:tc>
        <w:tc>
          <w:tcPr>
            <w:tcW w:w="3960" w:type="dxa"/>
            <w:tcMar>
              <w:top w:w="72" w:type="dxa"/>
              <w:left w:w="95" w:type="dxa"/>
              <w:bottom w:w="72" w:type="dxa"/>
              <w:right w:w="95" w:type="dxa"/>
            </w:tcMar>
            <w:vAlign w:val="center"/>
          </w:tcPr>
          <w:p w14:paraId="5407E84A" w14:textId="56CAFD51" w:rsidR="00354A04" w:rsidRDefault="00000000">
            <w:pPr>
              <w:spacing w:after="0"/>
            </w:pPr>
            <w:r>
              <w:rPr>
                <w:sz w:val="14"/>
              </w:rPr>
              <w:t>SA Fan A/B Speed and Current; SA Flow-A/</w:t>
            </w:r>
            <w:proofErr w:type="gramStart"/>
            <w:r>
              <w:rPr>
                <w:sz w:val="14"/>
              </w:rPr>
              <w:t>B</w:t>
            </w:r>
            <w:r w:rsidR="0068498D">
              <w:rPr>
                <w:sz w:val="14"/>
              </w:rPr>
              <w:t xml:space="preserve"> ,</w:t>
            </w:r>
            <w:proofErr w:type="gramEnd"/>
            <w:r w:rsidR="0068498D">
              <w:rPr>
                <w:sz w:val="14"/>
              </w:rPr>
              <w:t xml:space="preserve"> SA Head.</w:t>
            </w:r>
          </w:p>
        </w:tc>
        <w:tc>
          <w:tcPr>
            <w:tcW w:w="3499" w:type="dxa"/>
            <w:tcMar>
              <w:top w:w="72" w:type="dxa"/>
              <w:left w:w="95" w:type="dxa"/>
              <w:bottom w:w="72" w:type="dxa"/>
              <w:right w:w="95" w:type="dxa"/>
            </w:tcMar>
            <w:vAlign w:val="center"/>
          </w:tcPr>
          <w:p w14:paraId="4E672EA5" w14:textId="77777777" w:rsidR="00354A04" w:rsidRDefault="00000000">
            <w:pPr>
              <w:spacing w:after="0"/>
            </w:pPr>
            <w:r>
              <w:rPr>
                <w:sz w:val="14"/>
              </w:rPr>
              <w:t>Relates SA fan effort to delivered secondary air.</w:t>
            </w:r>
          </w:p>
        </w:tc>
      </w:tr>
      <w:tr w:rsidR="00354A04" w14:paraId="40E7990B" w14:textId="77777777">
        <w:trPr>
          <w:jc w:val="center"/>
        </w:trPr>
        <w:tc>
          <w:tcPr>
            <w:tcW w:w="2045" w:type="dxa"/>
            <w:shd w:val="clear" w:color="auto" w:fill="F5F8FA"/>
            <w:tcMar>
              <w:top w:w="72" w:type="dxa"/>
              <w:left w:w="95" w:type="dxa"/>
              <w:bottom w:w="72" w:type="dxa"/>
              <w:right w:w="95" w:type="dxa"/>
            </w:tcMar>
            <w:vAlign w:val="center"/>
          </w:tcPr>
          <w:p w14:paraId="18CA78C6" w14:textId="77777777" w:rsidR="00354A04" w:rsidRDefault="00000000">
            <w:pPr>
              <w:spacing w:after="0"/>
            </w:pPr>
            <w:r>
              <w:rPr>
                <w:b/>
                <w:color w:val="1F4E79"/>
                <w:sz w:val="14"/>
              </w:rPr>
              <w:t>Induced Draft system</w:t>
            </w:r>
          </w:p>
        </w:tc>
        <w:tc>
          <w:tcPr>
            <w:tcW w:w="3960" w:type="dxa"/>
            <w:shd w:val="clear" w:color="auto" w:fill="F5F8FA"/>
            <w:tcMar>
              <w:top w:w="72" w:type="dxa"/>
              <w:left w:w="95" w:type="dxa"/>
              <w:bottom w:w="72" w:type="dxa"/>
              <w:right w:w="95" w:type="dxa"/>
            </w:tcMar>
            <w:vAlign w:val="center"/>
          </w:tcPr>
          <w:p w14:paraId="2A87F0E3" w14:textId="547DD7F0" w:rsidR="00354A04" w:rsidRDefault="00000000">
            <w:pPr>
              <w:spacing w:after="0"/>
            </w:pPr>
            <w:r>
              <w:rPr>
                <w:sz w:val="14"/>
              </w:rPr>
              <w:t>ID Fan A/B VFD Speed and Breaker Current</w:t>
            </w:r>
            <w:r w:rsidR="0068498D">
              <w:rPr>
                <w:sz w:val="14"/>
              </w:rPr>
              <w:t xml:space="preserve">, </w:t>
            </w:r>
            <w:r w:rsidR="00A07C4F">
              <w:rPr>
                <w:sz w:val="14"/>
              </w:rPr>
              <w:t>ID Head.</w:t>
            </w:r>
          </w:p>
        </w:tc>
        <w:tc>
          <w:tcPr>
            <w:tcW w:w="3499" w:type="dxa"/>
            <w:shd w:val="clear" w:color="auto" w:fill="F5F8FA"/>
            <w:tcMar>
              <w:top w:w="72" w:type="dxa"/>
              <w:left w:w="95" w:type="dxa"/>
              <w:bottom w:w="72" w:type="dxa"/>
              <w:right w:w="95" w:type="dxa"/>
            </w:tcMar>
            <w:vAlign w:val="center"/>
          </w:tcPr>
          <w:p w14:paraId="3C310DB4" w14:textId="77777777" w:rsidR="00354A04" w:rsidRDefault="00000000">
            <w:pPr>
              <w:spacing w:after="0"/>
            </w:pPr>
            <w:r>
              <w:rPr>
                <w:sz w:val="14"/>
              </w:rPr>
              <w:t>Represents flue-gas extraction effort.</w:t>
            </w:r>
          </w:p>
        </w:tc>
      </w:tr>
      <w:tr w:rsidR="00354A04" w14:paraId="611963F6" w14:textId="77777777">
        <w:trPr>
          <w:jc w:val="center"/>
        </w:trPr>
        <w:tc>
          <w:tcPr>
            <w:tcW w:w="2045" w:type="dxa"/>
            <w:tcMar>
              <w:top w:w="72" w:type="dxa"/>
              <w:left w:w="95" w:type="dxa"/>
              <w:bottom w:w="72" w:type="dxa"/>
              <w:right w:w="95" w:type="dxa"/>
            </w:tcMar>
            <w:vAlign w:val="center"/>
          </w:tcPr>
          <w:p w14:paraId="0FE70EFE" w14:textId="77777777" w:rsidR="00354A04" w:rsidRDefault="00000000">
            <w:pPr>
              <w:spacing w:after="0"/>
            </w:pPr>
            <w:r>
              <w:rPr>
                <w:b/>
                <w:color w:val="1F4E79"/>
                <w:sz w:val="14"/>
              </w:rPr>
              <w:t>Supporting air flow</w:t>
            </w:r>
          </w:p>
        </w:tc>
        <w:tc>
          <w:tcPr>
            <w:tcW w:w="3960" w:type="dxa"/>
            <w:tcMar>
              <w:top w:w="72" w:type="dxa"/>
              <w:left w:w="95" w:type="dxa"/>
              <w:bottom w:w="72" w:type="dxa"/>
              <w:right w:w="95" w:type="dxa"/>
            </w:tcMar>
            <w:vAlign w:val="center"/>
          </w:tcPr>
          <w:p w14:paraId="2E36F181" w14:textId="77777777" w:rsidR="00354A04" w:rsidRDefault="00000000">
            <w:pPr>
              <w:spacing w:after="0"/>
            </w:pPr>
            <w:r>
              <w:rPr>
                <w:sz w:val="14"/>
              </w:rPr>
              <w:t>TA Flow-A/B, where applicable</w:t>
            </w:r>
          </w:p>
        </w:tc>
        <w:tc>
          <w:tcPr>
            <w:tcW w:w="3499" w:type="dxa"/>
            <w:tcMar>
              <w:top w:w="72" w:type="dxa"/>
              <w:left w:w="95" w:type="dxa"/>
              <w:bottom w:w="72" w:type="dxa"/>
              <w:right w:w="95" w:type="dxa"/>
            </w:tcMar>
            <w:vAlign w:val="center"/>
          </w:tcPr>
          <w:p w14:paraId="0CDBA36E" w14:textId="77777777" w:rsidR="00354A04" w:rsidRDefault="00000000">
            <w:pPr>
              <w:spacing w:after="0"/>
            </w:pPr>
            <w:r>
              <w:rPr>
                <w:sz w:val="14"/>
              </w:rPr>
              <w:t>Completes the total incoming-air relationship.</w:t>
            </w:r>
          </w:p>
        </w:tc>
      </w:tr>
      <w:tr w:rsidR="002C2042" w14:paraId="3CEA1DC5" w14:textId="77777777">
        <w:trPr>
          <w:jc w:val="center"/>
        </w:trPr>
        <w:tc>
          <w:tcPr>
            <w:tcW w:w="2045" w:type="dxa"/>
            <w:shd w:val="clear" w:color="auto" w:fill="F5F8FA"/>
            <w:tcMar>
              <w:top w:w="72" w:type="dxa"/>
              <w:left w:w="95" w:type="dxa"/>
              <w:bottom w:w="72" w:type="dxa"/>
              <w:right w:w="95" w:type="dxa"/>
            </w:tcMar>
            <w:vAlign w:val="center"/>
          </w:tcPr>
          <w:p w14:paraId="0946F918" w14:textId="018336F8" w:rsidR="002C2042" w:rsidRDefault="00213114">
            <w:pPr>
              <w:spacing w:after="0"/>
              <w:rPr>
                <w:b/>
                <w:color w:val="1F4E79"/>
                <w:sz w:val="14"/>
              </w:rPr>
            </w:pPr>
            <w:r>
              <w:rPr>
                <w:b/>
                <w:color w:val="1F4E79"/>
                <w:sz w:val="14"/>
              </w:rPr>
              <w:t>F</w:t>
            </w:r>
            <w:r w:rsidR="00076BD9">
              <w:rPr>
                <w:b/>
                <w:color w:val="1F4E79"/>
                <w:sz w:val="14"/>
              </w:rPr>
              <w:t>uel Flow</w:t>
            </w:r>
          </w:p>
        </w:tc>
        <w:tc>
          <w:tcPr>
            <w:tcW w:w="3960" w:type="dxa"/>
            <w:shd w:val="clear" w:color="auto" w:fill="F5F8FA"/>
            <w:tcMar>
              <w:top w:w="72" w:type="dxa"/>
              <w:left w:w="95" w:type="dxa"/>
              <w:bottom w:w="72" w:type="dxa"/>
              <w:right w:w="95" w:type="dxa"/>
            </w:tcMar>
            <w:vAlign w:val="center"/>
          </w:tcPr>
          <w:p w14:paraId="02CED295" w14:textId="276E4605" w:rsidR="002C2042" w:rsidRDefault="00076BD9">
            <w:pPr>
              <w:spacing w:after="0"/>
              <w:rPr>
                <w:sz w:val="14"/>
              </w:rPr>
            </w:pPr>
            <w:r>
              <w:rPr>
                <w:sz w:val="14"/>
              </w:rPr>
              <w:t xml:space="preserve">Measured Fuel Flow (If </w:t>
            </w:r>
            <w:proofErr w:type="gramStart"/>
            <w:r>
              <w:rPr>
                <w:sz w:val="14"/>
              </w:rPr>
              <w:t>Measured</w:t>
            </w:r>
            <w:proofErr w:type="gramEnd"/>
            <w:r w:rsidR="007C3B8C">
              <w:rPr>
                <w:sz w:val="14"/>
              </w:rPr>
              <w:t>)</w:t>
            </w:r>
          </w:p>
        </w:tc>
        <w:tc>
          <w:tcPr>
            <w:tcW w:w="3499" w:type="dxa"/>
            <w:shd w:val="clear" w:color="auto" w:fill="F5F8FA"/>
            <w:tcMar>
              <w:top w:w="72" w:type="dxa"/>
              <w:left w:w="95" w:type="dxa"/>
              <w:bottom w:w="72" w:type="dxa"/>
              <w:right w:w="95" w:type="dxa"/>
            </w:tcMar>
            <w:vAlign w:val="center"/>
          </w:tcPr>
          <w:p w14:paraId="53714ED5" w14:textId="759A6544" w:rsidR="002C2042" w:rsidRDefault="005B4D96">
            <w:pPr>
              <w:spacing w:after="0"/>
              <w:rPr>
                <w:sz w:val="14"/>
              </w:rPr>
            </w:pPr>
            <w:r>
              <w:rPr>
                <w:sz w:val="14"/>
              </w:rPr>
              <w:t>Gas Flow is dependent on Fuel Flow and Ash % in Fuel</w:t>
            </w:r>
          </w:p>
        </w:tc>
      </w:tr>
      <w:tr w:rsidR="00354A04" w14:paraId="498C3CF5" w14:textId="77777777">
        <w:trPr>
          <w:jc w:val="center"/>
        </w:trPr>
        <w:tc>
          <w:tcPr>
            <w:tcW w:w="2045" w:type="dxa"/>
            <w:shd w:val="clear" w:color="auto" w:fill="F5F8FA"/>
            <w:tcMar>
              <w:top w:w="72" w:type="dxa"/>
              <w:left w:w="95" w:type="dxa"/>
              <w:bottom w:w="72" w:type="dxa"/>
              <w:right w:w="95" w:type="dxa"/>
            </w:tcMar>
            <w:vAlign w:val="center"/>
          </w:tcPr>
          <w:p w14:paraId="261CCCA1" w14:textId="77777777" w:rsidR="00354A04" w:rsidRDefault="00000000">
            <w:pPr>
              <w:spacing w:after="0"/>
            </w:pPr>
            <w:r>
              <w:rPr>
                <w:b/>
                <w:color w:val="1F4E79"/>
                <w:sz w:val="14"/>
              </w:rPr>
              <w:t>Note</w:t>
            </w:r>
          </w:p>
        </w:tc>
        <w:tc>
          <w:tcPr>
            <w:tcW w:w="3960" w:type="dxa"/>
            <w:shd w:val="clear" w:color="auto" w:fill="F5F8FA"/>
            <w:tcMar>
              <w:top w:w="72" w:type="dxa"/>
              <w:left w:w="95" w:type="dxa"/>
              <w:bottom w:w="72" w:type="dxa"/>
              <w:right w:w="95" w:type="dxa"/>
            </w:tcMar>
            <w:vAlign w:val="center"/>
          </w:tcPr>
          <w:p w14:paraId="39E3046C" w14:textId="77777777" w:rsidR="00354A04" w:rsidRDefault="00000000">
            <w:pPr>
              <w:spacing w:after="0"/>
            </w:pPr>
            <w:r>
              <w:rPr>
                <w:sz w:val="14"/>
              </w:rPr>
              <w:t>Tags and engineering units may vary by plant.</w:t>
            </w:r>
          </w:p>
        </w:tc>
        <w:tc>
          <w:tcPr>
            <w:tcW w:w="3499" w:type="dxa"/>
            <w:shd w:val="clear" w:color="auto" w:fill="F5F8FA"/>
            <w:tcMar>
              <w:top w:w="72" w:type="dxa"/>
              <w:left w:w="95" w:type="dxa"/>
              <w:bottom w:w="72" w:type="dxa"/>
              <w:right w:w="95" w:type="dxa"/>
            </w:tcMar>
            <w:vAlign w:val="center"/>
          </w:tcPr>
          <w:p w14:paraId="552D6518" w14:textId="77777777" w:rsidR="00354A04" w:rsidRDefault="00000000">
            <w:pPr>
              <w:spacing w:after="0"/>
            </w:pPr>
            <w:r>
              <w:rPr>
                <w:sz w:val="14"/>
              </w:rPr>
              <w:t>Project-specific adjustment and DCS verification are required.</w:t>
            </w:r>
          </w:p>
        </w:tc>
      </w:tr>
    </w:tbl>
    <w:p w14:paraId="240B6AC8" w14:textId="77777777" w:rsidR="00354A04" w:rsidRDefault="00000000">
      <w:pPr>
        <w:pStyle w:val="Heading1"/>
      </w:pPr>
      <w:r>
        <w:t>Process Relationship to be Learned</w:t>
      </w:r>
    </w:p>
    <w:p w14:paraId="650C4416" w14:textId="77777777" w:rsidR="00354A04" w:rsidRDefault="00000000">
      <w:pPr>
        <w:jc w:val="center"/>
      </w:pPr>
      <w:r>
        <w:rPr>
          <w:b/>
          <w:color w:val="1F4E79"/>
        </w:rPr>
        <w:t>LOAD / STEAM DEMAND  -&gt;  PA + SA (+ TA) AIR INPUT  -&gt;  COMBUSTION GAS  -&gt;  ID FAN EXTRACTION</w:t>
      </w:r>
    </w:p>
    <w:p w14:paraId="229CDA22" w14:textId="77777777" w:rsidR="00354A04" w:rsidRDefault="00000000">
      <w:r>
        <w:t>PA and SA fans push air into the boiler, while the ID fans remove the resulting flue gas. Their operating points must move together with boiler demand. Historical data should establish the accepted range for each load band and fan configuration.</w:t>
      </w:r>
    </w:p>
    <w:p w14:paraId="76691188" w14:textId="77777777" w:rsidR="00354A04" w:rsidRDefault="00000000">
      <w:pPr>
        <w:pStyle w:val="Heading2"/>
      </w:pPr>
      <w:r>
        <w:t>Load, Steam Flow and Draft-System Duty</w:t>
      </w:r>
    </w:p>
    <w:p w14:paraId="37D27DAD" w14:textId="77777777" w:rsidR="00354A04" w:rsidRDefault="00000000">
      <w:r>
        <w:t>Load and total steam flow are the primary demand references. User-defined load bands should follow boiler capacity, operating philosophy and historical data. For example, a 100 TPH boiler may use 90-100, 75-90, 60-75 and 40-60 TPH bands.</w:t>
      </w:r>
    </w:p>
    <w:tbl>
      <w:tblPr>
        <w:tblW w:w="0" w:type="auto"/>
        <w:jc w:val="center"/>
        <w:tblLayout w:type="fixed"/>
        <w:tblLook w:val="04A0" w:firstRow="1" w:lastRow="0" w:firstColumn="1" w:lastColumn="0" w:noHBand="0" w:noVBand="1"/>
      </w:tblPr>
      <w:tblGrid>
        <w:gridCol w:w="10009"/>
      </w:tblGrid>
      <w:tr w:rsidR="00354A04" w14:paraId="35AD15F1" w14:textId="77777777">
        <w:trPr>
          <w:jc w:val="center"/>
        </w:trPr>
        <w:tc>
          <w:tcPr>
            <w:tcW w:w="10009" w:type="dxa"/>
            <w:shd w:val="clear" w:color="auto" w:fill="EEF4F8"/>
            <w:tcMar>
              <w:top w:w="95" w:type="dxa"/>
              <w:left w:w="150" w:type="dxa"/>
              <w:bottom w:w="95" w:type="dxa"/>
              <w:right w:w="150" w:type="dxa"/>
            </w:tcMar>
          </w:tcPr>
          <w:p w14:paraId="212C25A6" w14:textId="09C3AACE" w:rsidR="00354A04" w:rsidRDefault="00000000">
            <w:pPr>
              <w:jc w:val="center"/>
            </w:pPr>
            <w:r>
              <w:rPr>
                <w:rFonts w:ascii="Cambria Math" w:hAnsi="Cambria Math"/>
                <w:b/>
                <w:sz w:val="18"/>
              </w:rPr>
              <w:t xml:space="preserve">Total Main </w:t>
            </w:r>
            <w:proofErr w:type="spellStart"/>
            <w:r>
              <w:rPr>
                <w:rFonts w:ascii="Cambria Math" w:hAnsi="Cambria Math"/>
                <w:b/>
                <w:sz w:val="18"/>
              </w:rPr>
              <w:t>Steam</w:t>
            </w:r>
            <w:proofErr w:type="spellEnd"/>
            <w:r>
              <w:rPr>
                <w:rFonts w:ascii="Cambria Math" w:hAnsi="Cambria Math"/>
                <w:b/>
                <w:sz w:val="18"/>
              </w:rPr>
              <w:t xml:space="preserve"> Flow </w:t>
            </w:r>
            <w:r w:rsidR="001B1409">
              <w:rPr>
                <w:rFonts w:ascii="Cambria Math" w:hAnsi="Cambria Math"/>
                <w:b/>
                <w:sz w:val="18"/>
              </w:rPr>
              <w:t xml:space="preserve">is </w:t>
            </w:r>
            <w:r w:rsidR="002C2042">
              <w:rPr>
                <w:rFonts w:ascii="Cambria Math" w:hAnsi="Cambria Math"/>
                <w:b/>
                <w:sz w:val="18"/>
              </w:rPr>
              <w:t>validated</w:t>
            </w:r>
            <w:r w:rsidR="00451AB6">
              <w:rPr>
                <w:rFonts w:ascii="Cambria Math" w:hAnsi="Cambria Math"/>
                <w:b/>
                <w:sz w:val="18"/>
              </w:rPr>
              <w:t xml:space="preserve"> as per C</w:t>
            </w:r>
            <w:r w:rsidR="00640827">
              <w:rPr>
                <w:rFonts w:ascii="Cambria Math" w:hAnsi="Cambria Math"/>
                <w:b/>
                <w:sz w:val="18"/>
              </w:rPr>
              <w:t>luster 1.</w:t>
            </w:r>
          </w:p>
        </w:tc>
      </w:tr>
    </w:tbl>
    <w:p w14:paraId="4C2F80B6" w14:textId="77777777" w:rsidR="00354A04" w:rsidRDefault="00000000">
      <w:pPr>
        <w:pStyle w:val="ListBullet"/>
      </w:pPr>
      <w:r>
        <w:t>If load and steam flow disagree, validate the demand reference using Cluster 1 before draft-system assessment.</w:t>
      </w:r>
    </w:p>
    <w:p w14:paraId="5569AEDE" w14:textId="77777777" w:rsidR="00354A04" w:rsidRDefault="00000000">
      <w:pPr>
        <w:pStyle w:val="ListBullet"/>
      </w:pPr>
      <w:r>
        <w:t>Develop separate relationships for each valid PA, SA and ID fan combination where adequate data are available.</w:t>
      </w:r>
    </w:p>
    <w:p w14:paraId="526651F0" w14:textId="77777777" w:rsidR="00354A04" w:rsidRDefault="00000000">
      <w:pPr>
        <w:pStyle w:val="ListBullet"/>
      </w:pPr>
      <w:r>
        <w:t>If two steam-flow measurements are in series, correlate both readings and apply a user-defined acceptable variation.</w:t>
      </w:r>
    </w:p>
    <w:p w14:paraId="3A62557B" w14:textId="77777777" w:rsidR="00354A04" w:rsidRDefault="00000000">
      <w:pPr>
        <w:pStyle w:val="Heading2"/>
      </w:pPr>
      <w:r>
        <w:t>Airflow and Fan-Effort Relationship</w:t>
      </w:r>
    </w:p>
    <w:tbl>
      <w:tblPr>
        <w:tblW w:w="0" w:type="auto"/>
        <w:jc w:val="center"/>
        <w:tblLayout w:type="fixed"/>
        <w:tblLook w:val="04A0" w:firstRow="1" w:lastRow="0" w:firstColumn="1" w:lastColumn="0" w:noHBand="0" w:noVBand="1"/>
      </w:tblPr>
      <w:tblGrid>
        <w:gridCol w:w="10009"/>
      </w:tblGrid>
      <w:tr w:rsidR="00354A04" w14:paraId="7312E325" w14:textId="77777777">
        <w:trPr>
          <w:jc w:val="center"/>
        </w:trPr>
        <w:tc>
          <w:tcPr>
            <w:tcW w:w="10009" w:type="dxa"/>
            <w:shd w:val="clear" w:color="auto" w:fill="EEF4F8"/>
            <w:tcMar>
              <w:top w:w="95" w:type="dxa"/>
              <w:left w:w="150" w:type="dxa"/>
              <w:bottom w:w="95" w:type="dxa"/>
              <w:right w:w="150" w:type="dxa"/>
            </w:tcMar>
          </w:tcPr>
          <w:p w14:paraId="6C88A985" w14:textId="77777777" w:rsidR="00354A04" w:rsidRDefault="00000000">
            <w:pPr>
              <w:jc w:val="center"/>
              <w:rPr>
                <w:rFonts w:ascii="Cambria Math" w:hAnsi="Cambria Math"/>
                <w:b/>
                <w:sz w:val="18"/>
              </w:rPr>
            </w:pPr>
            <w:r>
              <w:rPr>
                <w:rFonts w:ascii="Cambria Math" w:hAnsi="Cambria Math"/>
                <w:b/>
                <w:sz w:val="18"/>
              </w:rPr>
              <w:t>Total Secondary Air = SA Flow-A + SA Flow-B</w:t>
            </w:r>
            <w:r>
              <w:rPr>
                <w:rFonts w:ascii="Cambria Math" w:hAnsi="Cambria Math"/>
                <w:b/>
                <w:sz w:val="18"/>
              </w:rPr>
              <w:br/>
              <w:t>Total Tertiary Air = TA Flow-A + TA Flow-B</w:t>
            </w:r>
            <w:r>
              <w:rPr>
                <w:rFonts w:ascii="Cambria Math" w:hAnsi="Cambria Math"/>
                <w:b/>
                <w:sz w:val="18"/>
              </w:rPr>
              <w:br/>
              <w:t>Total Combustion Air = Total PA + Total SA + Total TA</w:t>
            </w:r>
          </w:p>
          <w:p w14:paraId="69761BBC" w14:textId="5357BA84" w:rsidR="00726463" w:rsidRDefault="00726463">
            <w:pPr>
              <w:jc w:val="center"/>
            </w:pPr>
            <w:r>
              <w:rPr>
                <w:rFonts w:ascii="Cambria Math" w:hAnsi="Cambria Math"/>
                <w:b/>
                <w:sz w:val="18"/>
              </w:rPr>
              <w:t xml:space="preserve">Total </w:t>
            </w:r>
            <w:r>
              <w:rPr>
                <w:rFonts w:ascii="Cambria Math" w:hAnsi="Cambria Math"/>
                <w:b/>
                <w:sz w:val="18"/>
              </w:rPr>
              <w:t>Gas Flow</w:t>
            </w:r>
            <w:r>
              <w:rPr>
                <w:rFonts w:ascii="Cambria Math" w:hAnsi="Cambria Math"/>
                <w:b/>
                <w:sz w:val="18"/>
              </w:rPr>
              <w:t xml:space="preserve"> = Total Combustion Air</w:t>
            </w:r>
            <w:r w:rsidR="000C64E2">
              <w:rPr>
                <w:rFonts w:ascii="Cambria Math" w:hAnsi="Cambria Math"/>
                <w:b/>
                <w:sz w:val="18"/>
              </w:rPr>
              <w:t xml:space="preserve"> + </w:t>
            </w:r>
            <w:proofErr w:type="gramStart"/>
            <w:r w:rsidR="000C64E2">
              <w:rPr>
                <w:rFonts w:ascii="Cambria Math" w:hAnsi="Cambria Math"/>
                <w:b/>
                <w:sz w:val="18"/>
              </w:rPr>
              <w:t>f(</w:t>
            </w:r>
            <w:proofErr w:type="gramEnd"/>
            <w:r w:rsidR="000C64E2">
              <w:rPr>
                <w:rFonts w:ascii="Cambria Math" w:hAnsi="Cambria Math"/>
                <w:b/>
                <w:sz w:val="18"/>
              </w:rPr>
              <w:t>Fuel Flow)</w:t>
            </w:r>
          </w:p>
        </w:tc>
      </w:tr>
      <w:tr w:rsidR="00354A04" w14:paraId="588515FB" w14:textId="77777777">
        <w:trPr>
          <w:jc w:val="center"/>
        </w:trPr>
        <w:tc>
          <w:tcPr>
            <w:tcW w:w="10009" w:type="dxa"/>
            <w:shd w:val="clear" w:color="auto" w:fill="EEF4F8"/>
            <w:tcMar>
              <w:top w:w="95" w:type="dxa"/>
              <w:left w:w="150" w:type="dxa"/>
              <w:bottom w:w="95" w:type="dxa"/>
              <w:right w:w="150" w:type="dxa"/>
            </w:tcMar>
          </w:tcPr>
          <w:p w14:paraId="00B102AF" w14:textId="77777777" w:rsidR="00354A04" w:rsidRDefault="00000000">
            <w:pPr>
              <w:jc w:val="center"/>
              <w:rPr>
                <w:rFonts w:ascii="Cambria Math" w:hAnsi="Cambria Math"/>
                <w:b/>
                <w:sz w:val="18"/>
              </w:rPr>
            </w:pPr>
            <w:r>
              <w:rPr>
                <w:rFonts w:ascii="Cambria Math" w:hAnsi="Cambria Math"/>
                <w:b/>
                <w:sz w:val="18"/>
              </w:rPr>
              <w:t>Expected PA / SA Flow = f (Load or Steam Flow, Fan Speed, Fan Current)</w:t>
            </w:r>
            <w:r>
              <w:rPr>
                <w:rFonts w:ascii="Cambria Math" w:hAnsi="Cambria Math"/>
                <w:b/>
                <w:sz w:val="18"/>
              </w:rPr>
              <w:br/>
              <w:t xml:space="preserve">Expected ID Fan Response = f (Load or Steam Flow, Total Combustion </w:t>
            </w:r>
            <w:proofErr w:type="spellStart"/>
            <w:proofErr w:type="gramStart"/>
            <w:r>
              <w:rPr>
                <w:rFonts w:ascii="Cambria Math" w:hAnsi="Cambria Math"/>
                <w:b/>
                <w:sz w:val="18"/>
              </w:rPr>
              <w:t>Air</w:t>
            </w:r>
            <w:r w:rsidR="002C2042">
              <w:rPr>
                <w:rFonts w:ascii="Cambria Math" w:hAnsi="Cambria Math"/>
                <w:b/>
                <w:sz w:val="18"/>
              </w:rPr>
              <w:t>,</w:t>
            </w:r>
            <w:r w:rsidR="005B4D96">
              <w:rPr>
                <w:rFonts w:ascii="Cambria Math" w:hAnsi="Cambria Math"/>
                <w:b/>
                <w:sz w:val="18"/>
              </w:rPr>
              <w:t>Fuel</w:t>
            </w:r>
            <w:proofErr w:type="spellEnd"/>
            <w:proofErr w:type="gramEnd"/>
            <w:r w:rsidR="005B4D96">
              <w:rPr>
                <w:rFonts w:ascii="Cambria Math" w:hAnsi="Cambria Math"/>
                <w:b/>
                <w:sz w:val="18"/>
              </w:rPr>
              <w:t xml:space="preserve"> Flow</w:t>
            </w:r>
            <w:r>
              <w:rPr>
                <w:rFonts w:ascii="Cambria Math" w:hAnsi="Cambria Math"/>
                <w:b/>
                <w:sz w:val="18"/>
              </w:rPr>
              <w:t>)</w:t>
            </w:r>
          </w:p>
          <w:p w14:paraId="36A0F934" w14:textId="2570D2D4" w:rsidR="004A070D" w:rsidRDefault="0046392D">
            <w:pPr>
              <w:jc w:val="center"/>
            </w:pPr>
            <w:r>
              <w:rPr>
                <w:rFonts w:ascii="Cambria Math" w:hAnsi="Cambria Math"/>
                <w:b/>
                <w:sz w:val="18"/>
              </w:rPr>
              <w:t xml:space="preserve">From Historical Data </w:t>
            </w:r>
            <w:r w:rsidR="0017134F">
              <w:rPr>
                <w:rFonts w:ascii="Cambria Math" w:hAnsi="Cambria Math"/>
                <w:b/>
                <w:sz w:val="18"/>
              </w:rPr>
              <w:t>est</w:t>
            </w:r>
            <w:r w:rsidR="002B6C5B">
              <w:rPr>
                <w:rFonts w:ascii="Cambria Math" w:hAnsi="Cambria Math"/>
                <w:b/>
                <w:sz w:val="18"/>
              </w:rPr>
              <w:t>ablish relationship of L</w:t>
            </w:r>
            <w:r w:rsidR="00D90E48">
              <w:rPr>
                <w:rFonts w:ascii="Cambria Math" w:hAnsi="Cambria Math"/>
                <w:b/>
                <w:sz w:val="18"/>
              </w:rPr>
              <w:t>oad and Fan Current to check Incoming values.</w:t>
            </w:r>
          </w:p>
        </w:tc>
      </w:tr>
    </w:tbl>
    <w:p w14:paraId="04A93313" w14:textId="77777777" w:rsidR="00354A04" w:rsidRDefault="00354A04">
      <w:pPr>
        <w:pageBreakBefore/>
      </w:pPr>
    </w:p>
    <w:p w14:paraId="6A19212A" w14:textId="77777777" w:rsidR="00354A04" w:rsidRDefault="00000000">
      <w:pPr>
        <w:pStyle w:val="Heading1"/>
      </w:pPr>
      <w:r>
        <w:t>Training Relationships and Performance Indicators</w:t>
      </w:r>
    </w:p>
    <w:tbl>
      <w:tblPr>
        <w:tblW w:w="0" w:type="auto"/>
        <w:jc w:val="center"/>
        <w:tblLayout w:type="fixed"/>
        <w:tblLook w:val="04A0" w:firstRow="1" w:lastRow="0" w:firstColumn="1" w:lastColumn="0" w:noHBand="0" w:noVBand="1"/>
      </w:tblPr>
      <w:tblGrid>
        <w:gridCol w:w="2059"/>
        <w:gridCol w:w="3715"/>
        <w:gridCol w:w="4235"/>
        <w:gridCol w:w="117"/>
      </w:tblGrid>
      <w:tr w:rsidR="00354A04" w14:paraId="4DD3F3C9" w14:textId="77777777" w:rsidTr="00E3782E">
        <w:trPr>
          <w:tblHeader/>
          <w:jc w:val="center"/>
        </w:trPr>
        <w:tc>
          <w:tcPr>
            <w:tcW w:w="2059" w:type="dxa"/>
            <w:shd w:val="clear" w:color="auto" w:fill="1F4E78"/>
            <w:tcMar>
              <w:top w:w="85" w:type="dxa"/>
              <w:left w:w="105" w:type="dxa"/>
              <w:bottom w:w="85" w:type="dxa"/>
              <w:right w:w="105" w:type="dxa"/>
            </w:tcMar>
            <w:vAlign w:val="center"/>
          </w:tcPr>
          <w:p w14:paraId="611A2A1D" w14:textId="77777777" w:rsidR="00354A04" w:rsidRDefault="00000000">
            <w:pPr>
              <w:jc w:val="center"/>
            </w:pPr>
            <w:r>
              <w:rPr>
                <w:b/>
                <w:color w:val="FFFFFF"/>
                <w:sz w:val="15"/>
              </w:rPr>
              <w:t>Relationship</w:t>
            </w:r>
          </w:p>
        </w:tc>
        <w:tc>
          <w:tcPr>
            <w:tcW w:w="3715" w:type="dxa"/>
            <w:shd w:val="clear" w:color="auto" w:fill="1F4E78"/>
            <w:tcMar>
              <w:top w:w="85" w:type="dxa"/>
              <w:left w:w="105" w:type="dxa"/>
              <w:bottom w:w="85" w:type="dxa"/>
              <w:right w:w="105" w:type="dxa"/>
            </w:tcMar>
            <w:vAlign w:val="center"/>
          </w:tcPr>
          <w:p w14:paraId="43CE7CEB" w14:textId="77777777" w:rsidR="00354A04" w:rsidRDefault="00000000">
            <w:pPr>
              <w:jc w:val="center"/>
            </w:pPr>
            <w:r>
              <w:rPr>
                <w:b/>
                <w:color w:val="FFFFFF"/>
                <w:sz w:val="15"/>
              </w:rPr>
              <w:t>Expected operating pattern</w:t>
            </w:r>
          </w:p>
        </w:tc>
        <w:tc>
          <w:tcPr>
            <w:tcW w:w="4352" w:type="dxa"/>
            <w:gridSpan w:val="2"/>
            <w:shd w:val="clear" w:color="auto" w:fill="1F4E78"/>
            <w:tcMar>
              <w:top w:w="85" w:type="dxa"/>
              <w:left w:w="105" w:type="dxa"/>
              <w:bottom w:w="85" w:type="dxa"/>
              <w:right w:w="105" w:type="dxa"/>
            </w:tcMar>
            <w:vAlign w:val="center"/>
          </w:tcPr>
          <w:p w14:paraId="639B09CD" w14:textId="77777777" w:rsidR="00354A04" w:rsidRDefault="00000000">
            <w:pPr>
              <w:jc w:val="center"/>
            </w:pPr>
            <w:r>
              <w:rPr>
                <w:b/>
                <w:color w:val="FFFFFF"/>
                <w:sz w:val="15"/>
              </w:rPr>
              <w:t>Condition to be flagged</w:t>
            </w:r>
          </w:p>
        </w:tc>
      </w:tr>
      <w:tr w:rsidR="00354A04" w14:paraId="4EA7F73A" w14:textId="77777777" w:rsidTr="00E3782E">
        <w:trPr>
          <w:jc w:val="center"/>
        </w:trPr>
        <w:tc>
          <w:tcPr>
            <w:tcW w:w="2059" w:type="dxa"/>
            <w:tcMar>
              <w:top w:w="72" w:type="dxa"/>
              <w:left w:w="95" w:type="dxa"/>
              <w:bottom w:w="72" w:type="dxa"/>
              <w:right w:w="95" w:type="dxa"/>
            </w:tcMar>
            <w:vAlign w:val="center"/>
          </w:tcPr>
          <w:p w14:paraId="573C3897" w14:textId="77777777" w:rsidR="00354A04" w:rsidRDefault="00000000">
            <w:pPr>
              <w:spacing w:after="0"/>
            </w:pPr>
            <w:r>
              <w:rPr>
                <w:b/>
                <w:color w:val="1F4E79"/>
                <w:sz w:val="14"/>
              </w:rPr>
              <w:t>Load/steam vs PA flow</w:t>
            </w:r>
          </w:p>
        </w:tc>
        <w:tc>
          <w:tcPr>
            <w:tcW w:w="3715" w:type="dxa"/>
            <w:tcMar>
              <w:top w:w="72" w:type="dxa"/>
              <w:left w:w="95" w:type="dxa"/>
              <w:bottom w:w="72" w:type="dxa"/>
              <w:right w:w="95" w:type="dxa"/>
            </w:tcMar>
            <w:vAlign w:val="center"/>
          </w:tcPr>
          <w:p w14:paraId="3C53D924" w14:textId="77777777" w:rsidR="00354A04" w:rsidRDefault="00000000">
            <w:pPr>
              <w:spacing w:after="0"/>
            </w:pPr>
            <w:r>
              <w:rPr>
                <w:sz w:val="14"/>
              </w:rPr>
              <w:t>Repeatable PA-flow range within each load band.</w:t>
            </w:r>
          </w:p>
        </w:tc>
        <w:tc>
          <w:tcPr>
            <w:tcW w:w="4352" w:type="dxa"/>
            <w:gridSpan w:val="2"/>
            <w:tcMar>
              <w:top w:w="72" w:type="dxa"/>
              <w:left w:w="95" w:type="dxa"/>
              <w:bottom w:w="72" w:type="dxa"/>
              <w:right w:w="95" w:type="dxa"/>
            </w:tcMar>
            <w:vAlign w:val="center"/>
          </w:tcPr>
          <w:p w14:paraId="77BDFD36" w14:textId="77777777" w:rsidR="00354A04" w:rsidRDefault="00000000">
            <w:pPr>
              <w:spacing w:after="0"/>
            </w:pPr>
            <w:r>
              <w:rPr>
                <w:sz w:val="14"/>
              </w:rPr>
              <w:t>PA flow is outside the accepted demand-based range.</w:t>
            </w:r>
          </w:p>
        </w:tc>
      </w:tr>
      <w:tr w:rsidR="00354A04" w14:paraId="55F2191D" w14:textId="77777777" w:rsidTr="00E3782E">
        <w:trPr>
          <w:jc w:val="center"/>
        </w:trPr>
        <w:tc>
          <w:tcPr>
            <w:tcW w:w="2059" w:type="dxa"/>
            <w:shd w:val="clear" w:color="auto" w:fill="F5F8FA"/>
            <w:tcMar>
              <w:top w:w="72" w:type="dxa"/>
              <w:left w:w="95" w:type="dxa"/>
              <w:bottom w:w="72" w:type="dxa"/>
              <w:right w:w="95" w:type="dxa"/>
            </w:tcMar>
            <w:vAlign w:val="center"/>
          </w:tcPr>
          <w:p w14:paraId="1CC45A98" w14:textId="77777777" w:rsidR="00354A04" w:rsidRDefault="00000000">
            <w:pPr>
              <w:spacing w:after="0"/>
            </w:pPr>
            <w:r>
              <w:rPr>
                <w:b/>
                <w:color w:val="1F4E79"/>
                <w:sz w:val="14"/>
              </w:rPr>
              <w:t>Load/steam vs SA flow</w:t>
            </w:r>
          </w:p>
        </w:tc>
        <w:tc>
          <w:tcPr>
            <w:tcW w:w="3715" w:type="dxa"/>
            <w:shd w:val="clear" w:color="auto" w:fill="F5F8FA"/>
            <w:tcMar>
              <w:top w:w="72" w:type="dxa"/>
              <w:left w:w="95" w:type="dxa"/>
              <w:bottom w:w="72" w:type="dxa"/>
              <w:right w:w="95" w:type="dxa"/>
            </w:tcMar>
            <w:vAlign w:val="center"/>
          </w:tcPr>
          <w:p w14:paraId="33D429A0" w14:textId="77777777" w:rsidR="00354A04" w:rsidRDefault="00000000">
            <w:pPr>
              <w:spacing w:after="0"/>
            </w:pPr>
            <w:r>
              <w:rPr>
                <w:sz w:val="14"/>
              </w:rPr>
              <w:t>Repeatable SA-flow range within each load band.</w:t>
            </w:r>
          </w:p>
        </w:tc>
        <w:tc>
          <w:tcPr>
            <w:tcW w:w="4352" w:type="dxa"/>
            <w:gridSpan w:val="2"/>
            <w:shd w:val="clear" w:color="auto" w:fill="F5F8FA"/>
            <w:tcMar>
              <w:top w:w="72" w:type="dxa"/>
              <w:left w:w="95" w:type="dxa"/>
              <w:bottom w:w="72" w:type="dxa"/>
              <w:right w:w="95" w:type="dxa"/>
            </w:tcMar>
            <w:vAlign w:val="center"/>
          </w:tcPr>
          <w:p w14:paraId="6D4D9FA3" w14:textId="77777777" w:rsidR="00354A04" w:rsidRDefault="00000000">
            <w:pPr>
              <w:spacing w:after="0"/>
            </w:pPr>
            <w:r>
              <w:rPr>
                <w:sz w:val="14"/>
              </w:rPr>
              <w:t>SA flow is outside the accepted demand-based range.</w:t>
            </w:r>
          </w:p>
        </w:tc>
      </w:tr>
      <w:tr w:rsidR="00E3782E" w14:paraId="392F46E9" w14:textId="77777777" w:rsidTr="00E3782E">
        <w:trPr>
          <w:jc w:val="center"/>
        </w:trPr>
        <w:tc>
          <w:tcPr>
            <w:tcW w:w="2059" w:type="dxa"/>
            <w:tcMar>
              <w:top w:w="72" w:type="dxa"/>
              <w:left w:w="95" w:type="dxa"/>
              <w:bottom w:w="72" w:type="dxa"/>
              <w:right w:w="95" w:type="dxa"/>
            </w:tcMar>
            <w:vAlign w:val="center"/>
          </w:tcPr>
          <w:p w14:paraId="3FFD4327" w14:textId="3BC16602" w:rsidR="00E3782E" w:rsidRDefault="00923AD2">
            <w:pPr>
              <w:spacing w:after="0"/>
              <w:rPr>
                <w:b/>
                <w:color w:val="1F4E79"/>
                <w:sz w:val="14"/>
              </w:rPr>
            </w:pPr>
            <w:r>
              <w:rPr>
                <w:b/>
                <w:color w:val="1F4E79"/>
                <w:sz w:val="14"/>
              </w:rPr>
              <w:t xml:space="preserve">Load </w:t>
            </w:r>
            <w:r w:rsidR="00E3782E">
              <w:rPr>
                <w:b/>
                <w:color w:val="1F4E79"/>
                <w:sz w:val="14"/>
              </w:rPr>
              <w:t>PA/ SA Fl</w:t>
            </w:r>
            <w:r w:rsidR="005E0E97">
              <w:rPr>
                <w:b/>
                <w:color w:val="1F4E79"/>
                <w:sz w:val="14"/>
              </w:rPr>
              <w:t xml:space="preserve">ow </w:t>
            </w:r>
          </w:p>
        </w:tc>
        <w:tc>
          <w:tcPr>
            <w:tcW w:w="3715" w:type="dxa"/>
            <w:tcMar>
              <w:top w:w="72" w:type="dxa"/>
              <w:left w:w="95" w:type="dxa"/>
              <w:bottom w:w="72" w:type="dxa"/>
              <w:right w:w="95" w:type="dxa"/>
            </w:tcMar>
            <w:vAlign w:val="center"/>
          </w:tcPr>
          <w:p w14:paraId="720606AE" w14:textId="17C661D7" w:rsidR="00E3782E" w:rsidRDefault="0020794B">
            <w:pPr>
              <w:spacing w:after="0"/>
              <w:rPr>
                <w:sz w:val="14"/>
              </w:rPr>
            </w:pPr>
            <w:r>
              <w:rPr>
                <w:sz w:val="14"/>
              </w:rPr>
              <w:t>PA/SA ratio at different Load Ra</w:t>
            </w:r>
            <w:r w:rsidR="005176D4">
              <w:rPr>
                <w:sz w:val="14"/>
              </w:rPr>
              <w:t xml:space="preserve">nge </w:t>
            </w:r>
          </w:p>
        </w:tc>
        <w:tc>
          <w:tcPr>
            <w:tcW w:w="4352" w:type="dxa"/>
            <w:gridSpan w:val="2"/>
            <w:tcMar>
              <w:top w:w="72" w:type="dxa"/>
              <w:left w:w="95" w:type="dxa"/>
              <w:bottom w:w="72" w:type="dxa"/>
              <w:right w:w="95" w:type="dxa"/>
            </w:tcMar>
            <w:vAlign w:val="center"/>
          </w:tcPr>
          <w:p w14:paraId="6C3B4768" w14:textId="555482BD" w:rsidR="00E3782E" w:rsidRDefault="005176D4">
            <w:pPr>
              <w:spacing w:after="0"/>
              <w:rPr>
                <w:sz w:val="14"/>
              </w:rPr>
            </w:pPr>
            <w:r>
              <w:rPr>
                <w:sz w:val="14"/>
              </w:rPr>
              <w:t xml:space="preserve">Ratio outside </w:t>
            </w:r>
            <w:r w:rsidR="00155C92">
              <w:rPr>
                <w:sz w:val="14"/>
              </w:rPr>
              <w:t>acceptable boundary</w:t>
            </w:r>
            <w:r>
              <w:rPr>
                <w:sz w:val="14"/>
              </w:rPr>
              <w:t>.</w:t>
            </w:r>
          </w:p>
        </w:tc>
      </w:tr>
      <w:tr w:rsidR="006A0320" w14:paraId="287AC592" w14:textId="77777777" w:rsidTr="00E3782E">
        <w:trPr>
          <w:jc w:val="center"/>
        </w:trPr>
        <w:tc>
          <w:tcPr>
            <w:tcW w:w="2059" w:type="dxa"/>
            <w:tcMar>
              <w:top w:w="72" w:type="dxa"/>
              <w:left w:w="95" w:type="dxa"/>
              <w:bottom w:w="72" w:type="dxa"/>
              <w:right w:w="95" w:type="dxa"/>
            </w:tcMar>
            <w:vAlign w:val="center"/>
          </w:tcPr>
          <w:p w14:paraId="423A0E2A" w14:textId="598EEF8A" w:rsidR="006A0320" w:rsidRDefault="006A0320">
            <w:pPr>
              <w:spacing w:after="0"/>
              <w:rPr>
                <w:b/>
                <w:color w:val="1F4E79"/>
                <w:sz w:val="14"/>
              </w:rPr>
            </w:pPr>
            <w:r>
              <w:rPr>
                <w:b/>
                <w:color w:val="1F4E79"/>
                <w:sz w:val="14"/>
              </w:rPr>
              <w:t xml:space="preserve">Load PA/ ID/SA Current </w:t>
            </w:r>
          </w:p>
        </w:tc>
        <w:tc>
          <w:tcPr>
            <w:tcW w:w="3715" w:type="dxa"/>
            <w:tcMar>
              <w:top w:w="72" w:type="dxa"/>
              <w:left w:w="95" w:type="dxa"/>
              <w:bottom w:w="72" w:type="dxa"/>
              <w:right w:w="95" w:type="dxa"/>
            </w:tcMar>
            <w:vAlign w:val="center"/>
          </w:tcPr>
          <w:p w14:paraId="483E4297" w14:textId="4FE59638" w:rsidR="006A0320" w:rsidRDefault="00155C92">
            <w:pPr>
              <w:spacing w:after="0"/>
              <w:rPr>
                <w:sz w:val="14"/>
              </w:rPr>
            </w:pPr>
            <w:r>
              <w:rPr>
                <w:sz w:val="14"/>
              </w:rPr>
              <w:t>Ratio from Historical Data</w:t>
            </w:r>
            <w:r w:rsidR="00046BD0">
              <w:rPr>
                <w:sz w:val="14"/>
              </w:rPr>
              <w:t>, Create acceptable range for different Load Range</w:t>
            </w:r>
          </w:p>
        </w:tc>
        <w:tc>
          <w:tcPr>
            <w:tcW w:w="4352" w:type="dxa"/>
            <w:gridSpan w:val="2"/>
            <w:tcMar>
              <w:top w:w="72" w:type="dxa"/>
              <w:left w:w="95" w:type="dxa"/>
              <w:bottom w:w="72" w:type="dxa"/>
              <w:right w:w="95" w:type="dxa"/>
            </w:tcMar>
            <w:vAlign w:val="center"/>
          </w:tcPr>
          <w:p w14:paraId="178D72D3" w14:textId="1A26E18A" w:rsidR="006A0320" w:rsidRDefault="00046BD0">
            <w:pPr>
              <w:spacing w:after="0"/>
              <w:rPr>
                <w:sz w:val="14"/>
              </w:rPr>
            </w:pPr>
            <w:r>
              <w:rPr>
                <w:sz w:val="14"/>
              </w:rPr>
              <w:t xml:space="preserve">Raise </w:t>
            </w:r>
            <w:r w:rsidR="00943DCD">
              <w:rPr>
                <w:sz w:val="14"/>
              </w:rPr>
              <w:t>alarm if any value beyond acceptable range.</w:t>
            </w:r>
          </w:p>
        </w:tc>
      </w:tr>
      <w:tr w:rsidR="00354A04" w14:paraId="7A033F4B" w14:textId="77777777" w:rsidTr="00E3782E">
        <w:trPr>
          <w:jc w:val="center"/>
        </w:trPr>
        <w:tc>
          <w:tcPr>
            <w:tcW w:w="2059" w:type="dxa"/>
            <w:tcMar>
              <w:top w:w="72" w:type="dxa"/>
              <w:left w:w="95" w:type="dxa"/>
              <w:bottom w:w="72" w:type="dxa"/>
              <w:right w:w="95" w:type="dxa"/>
            </w:tcMar>
            <w:vAlign w:val="center"/>
          </w:tcPr>
          <w:p w14:paraId="43BA52C3" w14:textId="77777777" w:rsidR="00354A04" w:rsidRDefault="00000000">
            <w:pPr>
              <w:spacing w:after="0"/>
            </w:pPr>
            <w:r>
              <w:rPr>
                <w:b/>
                <w:color w:val="1F4E79"/>
                <w:sz w:val="14"/>
              </w:rPr>
              <w:t>PA/SA speed-current vs flow</w:t>
            </w:r>
          </w:p>
        </w:tc>
        <w:tc>
          <w:tcPr>
            <w:tcW w:w="3715" w:type="dxa"/>
            <w:tcMar>
              <w:top w:w="72" w:type="dxa"/>
              <w:left w:w="95" w:type="dxa"/>
              <w:bottom w:w="72" w:type="dxa"/>
              <w:right w:w="95" w:type="dxa"/>
            </w:tcMar>
            <w:vAlign w:val="center"/>
          </w:tcPr>
          <w:p w14:paraId="5E05EBE3" w14:textId="77777777" w:rsidR="00354A04" w:rsidRDefault="00000000">
            <w:pPr>
              <w:spacing w:after="0"/>
            </w:pPr>
            <w:r>
              <w:rPr>
                <w:sz w:val="14"/>
              </w:rPr>
              <w:t>Stable fan-effort-to-flow relationship.</w:t>
            </w:r>
          </w:p>
        </w:tc>
        <w:tc>
          <w:tcPr>
            <w:tcW w:w="4352" w:type="dxa"/>
            <w:gridSpan w:val="2"/>
            <w:tcMar>
              <w:top w:w="72" w:type="dxa"/>
              <w:left w:w="95" w:type="dxa"/>
              <w:bottom w:w="72" w:type="dxa"/>
              <w:right w:w="95" w:type="dxa"/>
            </w:tcMar>
            <w:vAlign w:val="center"/>
          </w:tcPr>
          <w:p w14:paraId="243756A2" w14:textId="77777777" w:rsidR="00354A04" w:rsidRDefault="00000000">
            <w:pPr>
              <w:spacing w:after="0"/>
            </w:pPr>
            <w:r>
              <w:rPr>
                <w:sz w:val="14"/>
              </w:rPr>
              <w:t>More speed/current is required for comparable delivered flow.</w:t>
            </w:r>
          </w:p>
        </w:tc>
      </w:tr>
      <w:tr w:rsidR="00354A04" w14:paraId="73D3BE7B" w14:textId="77777777" w:rsidTr="00E3782E">
        <w:trPr>
          <w:jc w:val="center"/>
        </w:trPr>
        <w:tc>
          <w:tcPr>
            <w:tcW w:w="2059" w:type="dxa"/>
            <w:shd w:val="clear" w:color="auto" w:fill="F5F8FA"/>
            <w:tcMar>
              <w:top w:w="72" w:type="dxa"/>
              <w:left w:w="95" w:type="dxa"/>
              <w:bottom w:w="72" w:type="dxa"/>
              <w:right w:w="95" w:type="dxa"/>
            </w:tcMar>
            <w:vAlign w:val="center"/>
          </w:tcPr>
          <w:p w14:paraId="69A01428" w14:textId="77777777" w:rsidR="00354A04" w:rsidRDefault="00000000">
            <w:pPr>
              <w:spacing w:after="0"/>
            </w:pPr>
            <w:r>
              <w:rPr>
                <w:b/>
                <w:color w:val="1F4E79"/>
                <w:sz w:val="14"/>
              </w:rPr>
              <w:t>Incoming air vs ID response</w:t>
            </w:r>
          </w:p>
        </w:tc>
        <w:tc>
          <w:tcPr>
            <w:tcW w:w="3715" w:type="dxa"/>
            <w:shd w:val="clear" w:color="auto" w:fill="F5F8FA"/>
            <w:tcMar>
              <w:top w:w="72" w:type="dxa"/>
              <w:left w:w="95" w:type="dxa"/>
              <w:bottom w:w="72" w:type="dxa"/>
              <w:right w:w="95" w:type="dxa"/>
            </w:tcMar>
            <w:vAlign w:val="center"/>
          </w:tcPr>
          <w:p w14:paraId="3D3242BC" w14:textId="77777777" w:rsidR="00354A04" w:rsidRDefault="00000000">
            <w:pPr>
              <w:spacing w:after="0"/>
            </w:pPr>
            <w:r>
              <w:rPr>
                <w:sz w:val="14"/>
              </w:rPr>
              <w:t>ID speed/current follows air input and boiler demand.</w:t>
            </w:r>
          </w:p>
        </w:tc>
        <w:tc>
          <w:tcPr>
            <w:tcW w:w="4352" w:type="dxa"/>
            <w:gridSpan w:val="2"/>
            <w:shd w:val="clear" w:color="auto" w:fill="F5F8FA"/>
            <w:tcMar>
              <w:top w:w="72" w:type="dxa"/>
              <w:left w:w="95" w:type="dxa"/>
              <w:bottom w:w="72" w:type="dxa"/>
              <w:right w:w="95" w:type="dxa"/>
            </w:tcMar>
            <w:vAlign w:val="center"/>
          </w:tcPr>
          <w:p w14:paraId="4C36F7F8" w14:textId="77777777" w:rsidR="00354A04" w:rsidRDefault="00000000">
            <w:pPr>
              <w:spacing w:after="0"/>
            </w:pPr>
            <w:r>
              <w:rPr>
                <w:sz w:val="14"/>
              </w:rPr>
              <w:t>ID response is inconsistent with forced-draft duty.</w:t>
            </w:r>
          </w:p>
        </w:tc>
      </w:tr>
      <w:tr w:rsidR="00354A04" w14:paraId="77A04C9A" w14:textId="77777777" w:rsidTr="00E3782E">
        <w:trPr>
          <w:jc w:val="center"/>
        </w:trPr>
        <w:tc>
          <w:tcPr>
            <w:tcW w:w="2059" w:type="dxa"/>
            <w:tcMar>
              <w:top w:w="72" w:type="dxa"/>
              <w:left w:w="95" w:type="dxa"/>
              <w:bottom w:w="72" w:type="dxa"/>
              <w:right w:w="95" w:type="dxa"/>
            </w:tcMar>
            <w:vAlign w:val="center"/>
          </w:tcPr>
          <w:p w14:paraId="1D3F6946" w14:textId="77777777" w:rsidR="00354A04" w:rsidRDefault="00000000">
            <w:pPr>
              <w:spacing w:after="0"/>
            </w:pPr>
            <w:r>
              <w:rPr>
                <w:b/>
                <w:color w:val="1F4E79"/>
                <w:sz w:val="14"/>
              </w:rPr>
              <w:t>Fan-A vs Fan-B</w:t>
            </w:r>
          </w:p>
        </w:tc>
        <w:tc>
          <w:tcPr>
            <w:tcW w:w="3715" w:type="dxa"/>
            <w:tcMar>
              <w:top w:w="72" w:type="dxa"/>
              <w:left w:w="95" w:type="dxa"/>
              <w:bottom w:w="72" w:type="dxa"/>
              <w:right w:w="95" w:type="dxa"/>
            </w:tcMar>
            <w:vAlign w:val="center"/>
          </w:tcPr>
          <w:p w14:paraId="24B66E2F" w14:textId="77777777" w:rsidR="00354A04" w:rsidRDefault="00000000">
            <w:pPr>
              <w:spacing w:after="0"/>
            </w:pPr>
            <w:r>
              <w:rPr>
                <w:sz w:val="14"/>
              </w:rPr>
              <w:t>Comparable normalized response at similar duty.</w:t>
            </w:r>
          </w:p>
        </w:tc>
        <w:tc>
          <w:tcPr>
            <w:tcW w:w="4352" w:type="dxa"/>
            <w:gridSpan w:val="2"/>
            <w:tcMar>
              <w:top w:w="72" w:type="dxa"/>
              <w:left w:w="95" w:type="dxa"/>
              <w:bottom w:w="72" w:type="dxa"/>
              <w:right w:w="95" w:type="dxa"/>
            </w:tcMar>
            <w:vAlign w:val="center"/>
          </w:tcPr>
          <w:p w14:paraId="05ADCD0E" w14:textId="77777777" w:rsidR="00354A04" w:rsidRDefault="00000000">
            <w:pPr>
              <w:spacing w:after="0"/>
            </w:pPr>
            <w:r>
              <w:rPr>
                <w:sz w:val="14"/>
              </w:rPr>
              <w:t>Persistent A/B difference beyond the user-defined limit.</w:t>
            </w:r>
          </w:p>
        </w:tc>
      </w:tr>
      <w:tr w:rsidR="00354A04" w14:paraId="4A515CA9" w14:textId="77777777">
        <w:trPr>
          <w:gridAfter w:val="1"/>
          <w:wAfter w:w="117" w:type="dxa"/>
          <w:jc w:val="center"/>
        </w:trPr>
        <w:tc>
          <w:tcPr>
            <w:tcW w:w="10009" w:type="dxa"/>
            <w:gridSpan w:val="3"/>
            <w:shd w:val="clear" w:color="auto" w:fill="EEF4F8"/>
            <w:tcMar>
              <w:top w:w="95" w:type="dxa"/>
              <w:left w:w="150" w:type="dxa"/>
              <w:bottom w:w="95" w:type="dxa"/>
              <w:right w:w="150" w:type="dxa"/>
            </w:tcMar>
          </w:tcPr>
          <w:p w14:paraId="5BA7AAD4" w14:textId="77777777" w:rsidR="00354A04" w:rsidRDefault="00000000">
            <w:pPr>
              <w:jc w:val="center"/>
            </w:pPr>
            <w:r>
              <w:rPr>
                <w:rFonts w:ascii="Cambria Math" w:hAnsi="Cambria Math"/>
                <w:b/>
                <w:sz w:val="18"/>
              </w:rPr>
              <w:t>Fan Variable Residual = Actual Value - Predicted Value</w:t>
            </w:r>
            <w:r>
              <w:rPr>
                <w:rFonts w:ascii="Cambria Math" w:hAnsi="Cambria Math"/>
                <w:b/>
                <w:sz w:val="18"/>
              </w:rPr>
              <w:br/>
              <w:t>Normalized Residual (%) = (Actual - Predicted) / Predicted x 100</w:t>
            </w:r>
            <w:r>
              <w:rPr>
                <w:rFonts w:ascii="Cambria Math" w:hAnsi="Cambria Math"/>
                <w:b/>
                <w:sz w:val="18"/>
              </w:rPr>
              <w:br/>
              <w:t>A/B Imbalance (%) = (A - B) / [(A + B) / 2] x 100</w:t>
            </w:r>
          </w:p>
        </w:tc>
      </w:tr>
    </w:tbl>
    <w:p w14:paraId="2E5C8A79" w14:textId="64EBE03F" w:rsidR="00354A04" w:rsidRDefault="00000000">
      <w:r>
        <w:t xml:space="preserve">User-defined residual limits should be established for </w:t>
      </w:r>
      <w:r w:rsidR="003B10C9">
        <w:t>all Fan variables</w:t>
      </w:r>
      <w:r>
        <w:t>. Limits may vary by load band</w:t>
      </w:r>
      <w:proofErr w:type="gramStart"/>
      <w:r>
        <w:t xml:space="preserve"> </w:t>
      </w:r>
      <w:r w:rsidR="00865A27">
        <w:t>.</w:t>
      </w:r>
      <w:r>
        <w:t>.</w:t>
      </w:r>
      <w:proofErr w:type="gramEnd"/>
      <w:r>
        <w:t xml:space="preserve"> A value is accepted when its residual remains within the approved range; otherwise, the model flags the deviation for further validation.</w:t>
      </w:r>
    </w:p>
    <w:p w14:paraId="2F391DF2" w14:textId="77777777" w:rsidR="00354A04" w:rsidRDefault="00000000">
      <w:pPr>
        <w:pStyle w:val="Heading2"/>
      </w:pPr>
      <w:r>
        <w:t>Combined PA-SA-ID Interpretation</w:t>
      </w:r>
    </w:p>
    <w:p w14:paraId="3D3EAC86" w14:textId="77777777" w:rsidR="00354A04" w:rsidRDefault="00000000">
      <w:pPr>
        <w:pStyle w:val="ListBullet"/>
      </w:pPr>
      <w:r>
        <w:t>PA or SA current/speed rises while delivered flow remains unchanged: fan/system effort has increased or a measurement has shifted.</w:t>
      </w:r>
    </w:p>
    <w:p w14:paraId="286D61D4" w14:textId="74CEFFC9" w:rsidR="00354A04" w:rsidRDefault="00000000">
      <w:pPr>
        <w:pStyle w:val="ListBullet"/>
      </w:pPr>
      <w:r>
        <w:t xml:space="preserve">ID speed/current rises without a corresponding change in load or incoming air: gas-path resistance, </w:t>
      </w:r>
      <w:r w:rsidR="000765C2">
        <w:t xml:space="preserve">boiler air leakage </w:t>
      </w:r>
      <w:r w:rsidR="004B1821">
        <w:t>(O2 %</w:t>
      </w:r>
      <w:r w:rsidR="00D13431">
        <w:t xml:space="preserve"> review</w:t>
      </w:r>
      <w:r w:rsidR="004B1821">
        <w:t>)</w:t>
      </w:r>
      <w:r w:rsidR="000765C2">
        <w:t>;</w:t>
      </w:r>
      <w:r>
        <w:t xml:space="preserve"> or signal quality requires review.</w:t>
      </w:r>
    </w:p>
    <w:p w14:paraId="074ED0FE" w14:textId="1B5EFF0C" w:rsidR="00354A04" w:rsidRDefault="00000000">
      <w:pPr>
        <w:pStyle w:val="ListBullet"/>
      </w:pPr>
      <w:r>
        <w:t xml:space="preserve">Forced-draft duty rises but the ID response does not </w:t>
      </w:r>
      <w:r w:rsidR="00C30019">
        <w:t>follow</w:t>
      </w:r>
      <w:r>
        <w:t xml:space="preserve"> verify operating state and correlate with furnace-</w:t>
      </w:r>
      <w:r w:rsidR="00C30019">
        <w:t>pressure. (Will be part of different Cluster or RCA)</w:t>
      </w:r>
    </w:p>
    <w:p w14:paraId="2492E0AE" w14:textId="77777777" w:rsidR="00354A04" w:rsidRDefault="00000000">
      <w:pPr>
        <w:pStyle w:val="Heading1"/>
      </w:pPr>
      <w:r>
        <w:t>Preparation for Training Data</w:t>
      </w:r>
    </w:p>
    <w:p w14:paraId="31C2317A" w14:textId="77777777" w:rsidR="00354A04" w:rsidRDefault="00000000">
      <w:pPr>
        <w:pStyle w:val="ListBullet"/>
      </w:pPr>
      <w:r>
        <w:t>Synchronize load, steam flow, fan speed/current and airflow tags to a common timestamp and sampling interval.</w:t>
      </w:r>
    </w:p>
    <w:p w14:paraId="01F0ECFE" w14:textId="77777777" w:rsidR="00354A04" w:rsidRDefault="00000000">
      <w:pPr>
        <w:pStyle w:val="ListBullet"/>
      </w:pPr>
      <w:r>
        <w:t>Classify every PA, SA and ID fan state: stopped, single fan, both fans, start/stop, changeover and manual/automatic operation.</w:t>
      </w:r>
    </w:p>
    <w:p w14:paraId="12C06D52" w14:textId="77777777" w:rsidR="00354A04" w:rsidRDefault="00000000">
      <w:pPr>
        <w:pStyle w:val="ListBullet"/>
      </w:pPr>
      <w:r>
        <w:t>Separate steady load, ramp-up, ramp-down, low load, start-up and shutdown data.</w:t>
      </w:r>
    </w:p>
    <w:p w14:paraId="7B2E9A3C" w14:textId="77777777" w:rsidR="00354A04" w:rsidRDefault="00000000">
      <w:pPr>
        <w:pStyle w:val="ListBullet"/>
      </w:pPr>
      <w:r>
        <w:t>Exclude bad-quality, frozen, missing, impossible, maintenance-affected and known instrument-fault measurements. Long gaps should preferably not be interpolated.</w:t>
      </w:r>
    </w:p>
    <w:p w14:paraId="45DFF086" w14:textId="77777777" w:rsidR="00354A04" w:rsidRDefault="00000000">
      <w:pPr>
        <w:pStyle w:val="ListBullet"/>
      </w:pPr>
      <w:r>
        <w:t>Cover the full normal load range and valid fan combinations; do not allow one load band or configuration to dominate.</w:t>
      </w:r>
    </w:p>
    <w:p w14:paraId="3B1B20EB" w14:textId="625E256C" w:rsidR="00354A04" w:rsidRDefault="00000000">
      <w:pPr>
        <w:pStyle w:val="ListBullet"/>
      </w:pPr>
      <w:r>
        <w:t xml:space="preserve">Retain valid variation caused by fuel, excess air, bed condition and control behaviour; remove only technically invalid </w:t>
      </w:r>
      <w:r w:rsidR="002C03D2">
        <w:t xml:space="preserve">data. We need </w:t>
      </w:r>
      <w:proofErr w:type="gramStart"/>
      <w:r w:rsidR="002C03D2">
        <w:t>establish</w:t>
      </w:r>
      <w:proofErr w:type="gramEnd"/>
      <w:r w:rsidR="002C03D2">
        <w:t xml:space="preserve"> acceptable operating range </w:t>
      </w:r>
      <w:proofErr w:type="gramStart"/>
      <w:r w:rsidR="002C03D2">
        <w:t>of</w:t>
      </w:r>
      <w:proofErr w:type="gramEnd"/>
      <w:r w:rsidR="002C03D2">
        <w:t xml:space="preserve"> a particular condition.</w:t>
      </w:r>
    </w:p>
    <w:tbl>
      <w:tblPr>
        <w:tblW w:w="0" w:type="auto"/>
        <w:jc w:val="center"/>
        <w:tblLook w:val="04A0" w:firstRow="1" w:lastRow="0" w:firstColumn="1" w:lastColumn="0" w:noHBand="0" w:noVBand="1"/>
      </w:tblPr>
      <w:tblGrid>
        <w:gridCol w:w="10009"/>
      </w:tblGrid>
      <w:tr w:rsidR="00354A04" w14:paraId="6AAFF0CC" w14:textId="77777777">
        <w:trPr>
          <w:jc w:val="center"/>
        </w:trPr>
        <w:tc>
          <w:tcPr>
            <w:tcW w:w="10009" w:type="dxa"/>
            <w:shd w:val="clear" w:color="auto" w:fill="FFF2CC"/>
            <w:tcMar>
              <w:top w:w="105" w:type="dxa"/>
              <w:left w:w="145" w:type="dxa"/>
              <w:bottom w:w="105" w:type="dxa"/>
              <w:right w:w="145" w:type="dxa"/>
            </w:tcMar>
          </w:tcPr>
          <w:p w14:paraId="1ACAA1DA" w14:textId="77777777" w:rsidR="00354A04" w:rsidRDefault="00000000">
            <w:r>
              <w:rPr>
                <w:b/>
                <w:color w:val="9C6500"/>
              </w:rPr>
              <w:t xml:space="preserve">Important: </w:t>
            </w:r>
            <w:r>
              <w:t>Start-</w:t>
            </w:r>
            <w:proofErr w:type="gramStart"/>
            <w:r>
              <w:t>up</w:t>
            </w:r>
            <w:proofErr w:type="gramEnd"/>
            <w:r>
              <w:t>, shutdown, fan changeover, trips and instrument-fault periods should not be mixed with healthy steady-state data. If sufficient data are available, create separate operating-state models for transient conditions.</w:t>
            </w:r>
          </w:p>
        </w:tc>
      </w:tr>
    </w:tbl>
    <w:p w14:paraId="7AB5C2AF" w14:textId="77777777" w:rsidR="00354A04" w:rsidRDefault="00000000">
      <w:pPr>
        <w:pStyle w:val="Heading1"/>
      </w:pPr>
      <w:r>
        <w:t>Data Validation Framework</w:t>
      </w:r>
    </w:p>
    <w:tbl>
      <w:tblPr>
        <w:tblW w:w="0" w:type="auto"/>
        <w:jc w:val="center"/>
        <w:tblLayout w:type="fixed"/>
        <w:tblLook w:val="04A0" w:firstRow="1" w:lastRow="0" w:firstColumn="1" w:lastColumn="0" w:noHBand="0" w:noVBand="1"/>
      </w:tblPr>
      <w:tblGrid>
        <w:gridCol w:w="2232"/>
        <w:gridCol w:w="7272"/>
      </w:tblGrid>
      <w:tr w:rsidR="00354A04" w14:paraId="33F8F80C" w14:textId="77777777">
        <w:trPr>
          <w:tblHeader/>
          <w:jc w:val="center"/>
        </w:trPr>
        <w:tc>
          <w:tcPr>
            <w:tcW w:w="2232" w:type="dxa"/>
            <w:shd w:val="clear" w:color="auto" w:fill="1F4E78"/>
            <w:tcMar>
              <w:top w:w="85" w:type="dxa"/>
              <w:left w:w="105" w:type="dxa"/>
              <w:bottom w:w="85" w:type="dxa"/>
              <w:right w:w="105" w:type="dxa"/>
            </w:tcMar>
            <w:vAlign w:val="center"/>
          </w:tcPr>
          <w:p w14:paraId="29FAA817" w14:textId="77777777" w:rsidR="00354A04" w:rsidRDefault="00000000">
            <w:pPr>
              <w:jc w:val="center"/>
            </w:pPr>
            <w:r>
              <w:rPr>
                <w:b/>
                <w:color w:val="FFFFFF"/>
                <w:sz w:val="15"/>
              </w:rPr>
              <w:t>Validation layer</w:t>
            </w:r>
          </w:p>
        </w:tc>
        <w:tc>
          <w:tcPr>
            <w:tcW w:w="7272" w:type="dxa"/>
            <w:shd w:val="clear" w:color="auto" w:fill="1F4E78"/>
            <w:tcMar>
              <w:top w:w="85" w:type="dxa"/>
              <w:left w:w="105" w:type="dxa"/>
              <w:bottom w:w="85" w:type="dxa"/>
              <w:right w:w="105" w:type="dxa"/>
            </w:tcMar>
            <w:vAlign w:val="center"/>
          </w:tcPr>
          <w:p w14:paraId="100F3F38" w14:textId="77777777" w:rsidR="00354A04" w:rsidRDefault="00000000">
            <w:pPr>
              <w:jc w:val="center"/>
            </w:pPr>
            <w:r>
              <w:rPr>
                <w:b/>
                <w:color w:val="FFFFFF"/>
                <w:sz w:val="15"/>
              </w:rPr>
              <w:t>Minimum checks</w:t>
            </w:r>
          </w:p>
        </w:tc>
      </w:tr>
      <w:tr w:rsidR="00354A04" w14:paraId="770C9A32" w14:textId="77777777">
        <w:trPr>
          <w:jc w:val="center"/>
        </w:trPr>
        <w:tc>
          <w:tcPr>
            <w:tcW w:w="2232" w:type="dxa"/>
            <w:tcMar>
              <w:top w:w="72" w:type="dxa"/>
              <w:left w:w="95" w:type="dxa"/>
              <w:bottom w:w="72" w:type="dxa"/>
              <w:right w:w="95" w:type="dxa"/>
            </w:tcMar>
            <w:vAlign w:val="center"/>
          </w:tcPr>
          <w:p w14:paraId="7150C0BE" w14:textId="77777777" w:rsidR="00354A04" w:rsidRDefault="00000000">
            <w:pPr>
              <w:spacing w:after="0"/>
            </w:pPr>
            <w:r>
              <w:rPr>
                <w:b/>
                <w:color w:val="1F4E79"/>
                <w:sz w:val="15"/>
              </w:rPr>
              <w:t>Tag level</w:t>
            </w:r>
          </w:p>
        </w:tc>
        <w:tc>
          <w:tcPr>
            <w:tcW w:w="7272" w:type="dxa"/>
            <w:tcMar>
              <w:top w:w="72" w:type="dxa"/>
              <w:left w:w="95" w:type="dxa"/>
              <w:bottom w:w="72" w:type="dxa"/>
              <w:right w:w="95" w:type="dxa"/>
            </w:tcMar>
            <w:vAlign w:val="center"/>
          </w:tcPr>
          <w:p w14:paraId="41FF37CD" w14:textId="77777777" w:rsidR="00354A04" w:rsidRDefault="00000000">
            <w:pPr>
              <w:spacing w:after="0"/>
            </w:pPr>
            <w:r>
              <w:rPr>
                <w:sz w:val="15"/>
              </w:rPr>
              <w:t>Missing data, frozen values, spikes, noise, impossible values, scaling and engineering-unit errors.</w:t>
            </w:r>
          </w:p>
        </w:tc>
      </w:tr>
      <w:tr w:rsidR="00354A04" w14:paraId="680E20C7" w14:textId="77777777">
        <w:trPr>
          <w:jc w:val="center"/>
        </w:trPr>
        <w:tc>
          <w:tcPr>
            <w:tcW w:w="2232" w:type="dxa"/>
            <w:shd w:val="clear" w:color="auto" w:fill="F5F8FA"/>
            <w:tcMar>
              <w:top w:w="72" w:type="dxa"/>
              <w:left w:w="95" w:type="dxa"/>
              <w:bottom w:w="72" w:type="dxa"/>
              <w:right w:w="95" w:type="dxa"/>
            </w:tcMar>
            <w:vAlign w:val="center"/>
          </w:tcPr>
          <w:p w14:paraId="3984717E" w14:textId="77777777" w:rsidR="00354A04" w:rsidRDefault="00000000">
            <w:pPr>
              <w:spacing w:after="0"/>
            </w:pPr>
            <w:r>
              <w:rPr>
                <w:b/>
                <w:color w:val="1F4E79"/>
                <w:sz w:val="15"/>
              </w:rPr>
              <w:t>Equipment-state level</w:t>
            </w:r>
          </w:p>
        </w:tc>
        <w:tc>
          <w:tcPr>
            <w:tcW w:w="7272" w:type="dxa"/>
            <w:shd w:val="clear" w:color="auto" w:fill="F5F8FA"/>
            <w:tcMar>
              <w:top w:w="72" w:type="dxa"/>
              <w:left w:w="95" w:type="dxa"/>
              <w:bottom w:w="72" w:type="dxa"/>
              <w:right w:w="95" w:type="dxa"/>
            </w:tcMar>
            <w:vAlign w:val="center"/>
          </w:tcPr>
          <w:p w14:paraId="2902B608" w14:textId="77777777" w:rsidR="00354A04" w:rsidRDefault="00000000">
            <w:pPr>
              <w:spacing w:after="0"/>
            </w:pPr>
            <w:r>
              <w:rPr>
                <w:sz w:val="15"/>
              </w:rPr>
              <w:t>Fan run/stop, VFD availability, breaker/current-tag meaning, manual/auto mode, trip and changeover.</w:t>
            </w:r>
          </w:p>
        </w:tc>
      </w:tr>
      <w:tr w:rsidR="00354A04" w14:paraId="68A09E5D" w14:textId="77777777">
        <w:trPr>
          <w:jc w:val="center"/>
        </w:trPr>
        <w:tc>
          <w:tcPr>
            <w:tcW w:w="2232" w:type="dxa"/>
            <w:tcMar>
              <w:top w:w="72" w:type="dxa"/>
              <w:left w:w="95" w:type="dxa"/>
              <w:bottom w:w="72" w:type="dxa"/>
              <w:right w:w="95" w:type="dxa"/>
            </w:tcMar>
            <w:vAlign w:val="center"/>
          </w:tcPr>
          <w:p w14:paraId="010C6443" w14:textId="77777777" w:rsidR="00354A04" w:rsidRDefault="00000000">
            <w:pPr>
              <w:spacing w:after="0"/>
            </w:pPr>
            <w:r>
              <w:rPr>
                <w:b/>
                <w:color w:val="1F4E79"/>
                <w:sz w:val="15"/>
              </w:rPr>
              <w:t>Relationship level</w:t>
            </w:r>
          </w:p>
        </w:tc>
        <w:tc>
          <w:tcPr>
            <w:tcW w:w="7272" w:type="dxa"/>
            <w:tcMar>
              <w:top w:w="72" w:type="dxa"/>
              <w:left w:w="95" w:type="dxa"/>
              <w:bottom w:w="72" w:type="dxa"/>
              <w:right w:w="95" w:type="dxa"/>
            </w:tcMar>
            <w:vAlign w:val="center"/>
          </w:tcPr>
          <w:p w14:paraId="536F1C61" w14:textId="77777777" w:rsidR="00354A04" w:rsidRDefault="00000000">
            <w:pPr>
              <w:spacing w:after="0"/>
            </w:pPr>
            <w:r>
              <w:rPr>
                <w:sz w:val="15"/>
              </w:rPr>
              <w:t>Demand-flow, fan effort-flow, incoming air-ID response and A/B normalized balance.</w:t>
            </w:r>
          </w:p>
        </w:tc>
      </w:tr>
      <w:tr w:rsidR="00354A04" w14:paraId="3778D9C7" w14:textId="77777777">
        <w:trPr>
          <w:jc w:val="center"/>
        </w:trPr>
        <w:tc>
          <w:tcPr>
            <w:tcW w:w="2232" w:type="dxa"/>
            <w:shd w:val="clear" w:color="auto" w:fill="F5F8FA"/>
            <w:tcMar>
              <w:top w:w="72" w:type="dxa"/>
              <w:left w:w="95" w:type="dxa"/>
              <w:bottom w:w="72" w:type="dxa"/>
              <w:right w:w="95" w:type="dxa"/>
            </w:tcMar>
            <w:vAlign w:val="center"/>
          </w:tcPr>
          <w:p w14:paraId="74E83504" w14:textId="77777777" w:rsidR="00354A04" w:rsidRDefault="00000000">
            <w:pPr>
              <w:spacing w:after="0"/>
            </w:pPr>
            <w:r>
              <w:rPr>
                <w:b/>
                <w:color w:val="1F4E79"/>
                <w:sz w:val="15"/>
              </w:rPr>
              <w:t>Operating-state level</w:t>
            </w:r>
          </w:p>
        </w:tc>
        <w:tc>
          <w:tcPr>
            <w:tcW w:w="7272" w:type="dxa"/>
            <w:shd w:val="clear" w:color="auto" w:fill="F5F8FA"/>
            <w:tcMar>
              <w:top w:w="72" w:type="dxa"/>
              <w:left w:w="95" w:type="dxa"/>
              <w:bottom w:w="72" w:type="dxa"/>
              <w:right w:w="95" w:type="dxa"/>
            </w:tcMar>
            <w:vAlign w:val="center"/>
          </w:tcPr>
          <w:p w14:paraId="0B46D57D" w14:textId="77777777" w:rsidR="00354A04" w:rsidRDefault="00000000">
            <w:pPr>
              <w:spacing w:after="0"/>
            </w:pPr>
            <w:r>
              <w:rPr>
                <w:sz w:val="15"/>
              </w:rPr>
              <w:t>Separate acceptable ranges for steady operation, ramps, low load and configuration change.</w:t>
            </w:r>
          </w:p>
        </w:tc>
      </w:tr>
      <w:tr w:rsidR="00354A04" w14:paraId="7D64FDCC" w14:textId="77777777">
        <w:trPr>
          <w:jc w:val="center"/>
        </w:trPr>
        <w:tc>
          <w:tcPr>
            <w:tcW w:w="2232" w:type="dxa"/>
            <w:tcMar>
              <w:top w:w="72" w:type="dxa"/>
              <w:left w:w="95" w:type="dxa"/>
              <w:bottom w:w="72" w:type="dxa"/>
              <w:right w:w="95" w:type="dxa"/>
            </w:tcMar>
            <w:vAlign w:val="center"/>
          </w:tcPr>
          <w:p w14:paraId="32477811" w14:textId="77777777" w:rsidR="00354A04" w:rsidRDefault="00000000">
            <w:pPr>
              <w:spacing w:after="0"/>
            </w:pPr>
            <w:r>
              <w:rPr>
                <w:b/>
                <w:color w:val="1F4E79"/>
                <w:sz w:val="15"/>
              </w:rPr>
              <w:t>Cross-cluster level</w:t>
            </w:r>
          </w:p>
        </w:tc>
        <w:tc>
          <w:tcPr>
            <w:tcW w:w="7272" w:type="dxa"/>
            <w:tcMar>
              <w:top w:w="72" w:type="dxa"/>
              <w:left w:w="95" w:type="dxa"/>
              <w:bottom w:w="72" w:type="dxa"/>
              <w:right w:w="95" w:type="dxa"/>
            </w:tcMar>
            <w:vAlign w:val="center"/>
          </w:tcPr>
          <w:p w14:paraId="7AD5F6AB" w14:textId="1CE7BE60" w:rsidR="00354A04" w:rsidRDefault="00000000">
            <w:pPr>
              <w:spacing w:after="0"/>
            </w:pPr>
            <w:r>
              <w:rPr>
                <w:sz w:val="15"/>
              </w:rPr>
              <w:t xml:space="preserve">Use furnace pressure, PA/SA distribution and flue-gas-path information to confirm the </w:t>
            </w:r>
            <w:proofErr w:type="gramStart"/>
            <w:r>
              <w:rPr>
                <w:sz w:val="15"/>
              </w:rPr>
              <w:t>cause.</w:t>
            </w:r>
            <w:r w:rsidR="00C85AC4">
              <w:rPr>
                <w:sz w:val="15"/>
              </w:rPr>
              <w:t>(</w:t>
            </w:r>
            <w:proofErr w:type="gramEnd"/>
            <w:r w:rsidR="00C85AC4">
              <w:rPr>
                <w:sz w:val="15"/>
              </w:rPr>
              <w:t>Can be covered in different Cluster or in a separate RCA)</w:t>
            </w:r>
          </w:p>
        </w:tc>
      </w:tr>
    </w:tbl>
    <w:p w14:paraId="266968BB" w14:textId="77777777" w:rsidR="00354A04" w:rsidRDefault="00354A04">
      <w:pPr>
        <w:pageBreakBefore/>
      </w:pPr>
    </w:p>
    <w:p w14:paraId="34E39DE2" w14:textId="77777777" w:rsidR="00354A04" w:rsidRDefault="00000000">
      <w:pPr>
        <w:pStyle w:val="Heading1"/>
      </w:pPr>
      <w:r>
        <w:t>Performance Checking</w:t>
      </w:r>
    </w:p>
    <w:p w14:paraId="1B2CB9AD" w14:textId="77777777" w:rsidR="00354A04" w:rsidRDefault="00000000">
      <w:r>
        <w:t>For each airflow, fan-speed and fan-current variable, the trained model should generate an expected value and accepted operating band for the applicable load range and equipment configuration. Performance is assessed using residual magnitude, persistence, data quality and correlation across PA, SA and ID systems.</w:t>
      </w:r>
    </w:p>
    <w:tbl>
      <w:tblPr>
        <w:tblW w:w="0" w:type="auto"/>
        <w:jc w:val="center"/>
        <w:tblLayout w:type="fixed"/>
        <w:tblLook w:val="04A0" w:firstRow="1" w:lastRow="0" w:firstColumn="1" w:lastColumn="0" w:noHBand="0" w:noVBand="1"/>
      </w:tblPr>
      <w:tblGrid>
        <w:gridCol w:w="2232"/>
        <w:gridCol w:w="3571"/>
        <w:gridCol w:w="4206"/>
        <w:gridCol w:w="117"/>
      </w:tblGrid>
      <w:tr w:rsidR="00354A04" w14:paraId="168AD7B4" w14:textId="77777777">
        <w:trPr>
          <w:gridAfter w:val="1"/>
          <w:wAfter w:w="117" w:type="dxa"/>
          <w:jc w:val="center"/>
        </w:trPr>
        <w:tc>
          <w:tcPr>
            <w:tcW w:w="10009" w:type="dxa"/>
            <w:gridSpan w:val="3"/>
            <w:shd w:val="clear" w:color="auto" w:fill="EEF4F8"/>
            <w:tcMar>
              <w:top w:w="95" w:type="dxa"/>
              <w:left w:w="150" w:type="dxa"/>
              <w:bottom w:w="95" w:type="dxa"/>
              <w:right w:w="150" w:type="dxa"/>
            </w:tcMar>
          </w:tcPr>
          <w:p w14:paraId="1DDBDBC5" w14:textId="77777777" w:rsidR="00354A04" w:rsidRDefault="00000000">
            <w:pPr>
              <w:jc w:val="center"/>
            </w:pPr>
            <w:r>
              <w:rPr>
                <w:rFonts w:ascii="Cambria Math" w:hAnsi="Cambria Math"/>
                <w:b/>
                <w:sz w:val="18"/>
              </w:rPr>
              <w:t>Residual = Actual Value - Predicted Value</w:t>
            </w:r>
            <w:r>
              <w:rPr>
                <w:rFonts w:ascii="Cambria Math" w:hAnsi="Cambria Math"/>
                <w:b/>
                <w:sz w:val="18"/>
              </w:rPr>
              <w:br/>
              <w:t>Accept value when |Residual| is within the user-defined limit</w:t>
            </w:r>
            <w:r>
              <w:rPr>
                <w:rFonts w:ascii="Cambria Math" w:hAnsi="Cambria Math"/>
                <w:b/>
                <w:sz w:val="18"/>
              </w:rPr>
              <w:br/>
              <w:t>Flag deviation when the limit is exceeded for the approved persistence time</w:t>
            </w:r>
          </w:p>
        </w:tc>
      </w:tr>
      <w:tr w:rsidR="00354A04" w14:paraId="564DE0DF" w14:textId="77777777">
        <w:trPr>
          <w:tblHeader/>
          <w:jc w:val="center"/>
        </w:trPr>
        <w:tc>
          <w:tcPr>
            <w:tcW w:w="2232" w:type="dxa"/>
            <w:shd w:val="clear" w:color="auto" w:fill="1F4E78"/>
            <w:tcMar>
              <w:top w:w="85" w:type="dxa"/>
              <w:left w:w="105" w:type="dxa"/>
              <w:bottom w:w="85" w:type="dxa"/>
              <w:right w:w="105" w:type="dxa"/>
            </w:tcMar>
            <w:vAlign w:val="center"/>
          </w:tcPr>
          <w:p w14:paraId="6781E4A3" w14:textId="77777777" w:rsidR="00354A04" w:rsidRDefault="00000000">
            <w:pPr>
              <w:jc w:val="center"/>
            </w:pPr>
            <w:r>
              <w:rPr>
                <w:b/>
                <w:color w:val="FFFFFF"/>
                <w:sz w:val="15"/>
              </w:rPr>
              <w:t>Observed pattern</w:t>
            </w:r>
          </w:p>
        </w:tc>
        <w:tc>
          <w:tcPr>
            <w:tcW w:w="3571" w:type="dxa"/>
            <w:shd w:val="clear" w:color="auto" w:fill="1F4E78"/>
            <w:tcMar>
              <w:top w:w="85" w:type="dxa"/>
              <w:left w:w="105" w:type="dxa"/>
              <w:bottom w:w="85" w:type="dxa"/>
              <w:right w:w="105" w:type="dxa"/>
            </w:tcMar>
            <w:vAlign w:val="center"/>
          </w:tcPr>
          <w:p w14:paraId="7D2D2FA8" w14:textId="77777777" w:rsidR="00354A04" w:rsidRDefault="00000000">
            <w:pPr>
              <w:jc w:val="center"/>
            </w:pPr>
            <w:r>
              <w:rPr>
                <w:b/>
                <w:color w:val="FFFFFF"/>
                <w:sz w:val="15"/>
              </w:rPr>
              <w:t>Initial interpretation</w:t>
            </w:r>
          </w:p>
        </w:tc>
        <w:tc>
          <w:tcPr>
            <w:tcW w:w="3701" w:type="dxa"/>
            <w:gridSpan w:val="2"/>
            <w:shd w:val="clear" w:color="auto" w:fill="1F4E78"/>
            <w:tcMar>
              <w:top w:w="85" w:type="dxa"/>
              <w:left w:w="105" w:type="dxa"/>
              <w:bottom w:w="85" w:type="dxa"/>
              <w:right w:w="105" w:type="dxa"/>
            </w:tcMar>
            <w:vAlign w:val="center"/>
          </w:tcPr>
          <w:p w14:paraId="498A3631" w14:textId="77777777" w:rsidR="00354A04" w:rsidRDefault="00000000">
            <w:pPr>
              <w:jc w:val="center"/>
            </w:pPr>
            <w:r>
              <w:rPr>
                <w:b/>
                <w:color w:val="FFFFFF"/>
                <w:sz w:val="15"/>
              </w:rPr>
              <w:t>Required validation</w:t>
            </w:r>
          </w:p>
        </w:tc>
      </w:tr>
      <w:tr w:rsidR="00354A04" w14:paraId="7F674E74" w14:textId="77777777">
        <w:trPr>
          <w:jc w:val="center"/>
        </w:trPr>
        <w:tc>
          <w:tcPr>
            <w:tcW w:w="2232" w:type="dxa"/>
            <w:tcMar>
              <w:top w:w="72" w:type="dxa"/>
              <w:left w:w="95" w:type="dxa"/>
              <w:bottom w:w="72" w:type="dxa"/>
              <w:right w:w="95" w:type="dxa"/>
            </w:tcMar>
            <w:vAlign w:val="center"/>
          </w:tcPr>
          <w:p w14:paraId="04B8BA82" w14:textId="77777777" w:rsidR="00354A04" w:rsidRDefault="00000000">
            <w:pPr>
              <w:spacing w:after="0"/>
            </w:pPr>
            <w:r>
              <w:rPr>
                <w:b/>
                <w:color w:val="1F4E79"/>
                <w:sz w:val="14"/>
              </w:rPr>
              <w:t>PA/SA speed or current high; flow normal</w:t>
            </w:r>
          </w:p>
        </w:tc>
        <w:tc>
          <w:tcPr>
            <w:tcW w:w="3571" w:type="dxa"/>
            <w:tcMar>
              <w:top w:w="72" w:type="dxa"/>
              <w:left w:w="95" w:type="dxa"/>
              <w:bottom w:w="72" w:type="dxa"/>
              <w:right w:w="95" w:type="dxa"/>
            </w:tcMar>
            <w:vAlign w:val="center"/>
          </w:tcPr>
          <w:p w14:paraId="3DD7CB7E" w14:textId="77777777" w:rsidR="00354A04" w:rsidRDefault="00000000">
            <w:pPr>
              <w:spacing w:after="0"/>
            </w:pPr>
            <w:r>
              <w:rPr>
                <w:sz w:val="14"/>
              </w:rPr>
              <w:t>Higher fan/system effort or measurement error.</w:t>
            </w:r>
          </w:p>
        </w:tc>
        <w:tc>
          <w:tcPr>
            <w:tcW w:w="3701" w:type="dxa"/>
            <w:gridSpan w:val="2"/>
            <w:tcMar>
              <w:top w:w="72" w:type="dxa"/>
              <w:left w:w="95" w:type="dxa"/>
              <w:bottom w:w="72" w:type="dxa"/>
              <w:right w:w="95" w:type="dxa"/>
            </w:tcMar>
            <w:vAlign w:val="center"/>
          </w:tcPr>
          <w:p w14:paraId="1AA67871" w14:textId="6397B64A" w:rsidR="00354A04" w:rsidRDefault="00000000">
            <w:pPr>
              <w:spacing w:after="0"/>
            </w:pPr>
            <w:r>
              <w:rPr>
                <w:sz w:val="14"/>
              </w:rPr>
              <w:t>Check persistence, A/B residuals, pressure/</w:t>
            </w:r>
            <w:r w:rsidR="00F00DE8">
              <w:rPr>
                <w:sz w:val="14"/>
              </w:rPr>
              <w:t>distribution.</w:t>
            </w:r>
          </w:p>
        </w:tc>
      </w:tr>
      <w:tr w:rsidR="00354A04" w14:paraId="4BA73037" w14:textId="77777777">
        <w:trPr>
          <w:jc w:val="center"/>
        </w:trPr>
        <w:tc>
          <w:tcPr>
            <w:tcW w:w="2232" w:type="dxa"/>
            <w:shd w:val="clear" w:color="auto" w:fill="F5F8FA"/>
            <w:tcMar>
              <w:top w:w="72" w:type="dxa"/>
              <w:left w:w="95" w:type="dxa"/>
              <w:bottom w:w="72" w:type="dxa"/>
              <w:right w:w="95" w:type="dxa"/>
            </w:tcMar>
            <w:vAlign w:val="center"/>
          </w:tcPr>
          <w:p w14:paraId="3939BC51" w14:textId="77777777" w:rsidR="00354A04" w:rsidRDefault="00000000">
            <w:pPr>
              <w:spacing w:after="0"/>
            </w:pPr>
            <w:r>
              <w:rPr>
                <w:b/>
                <w:color w:val="1F4E79"/>
                <w:sz w:val="14"/>
              </w:rPr>
              <w:t>PA/SA flow low; fan effort normal/high</w:t>
            </w:r>
          </w:p>
        </w:tc>
        <w:tc>
          <w:tcPr>
            <w:tcW w:w="3571" w:type="dxa"/>
            <w:shd w:val="clear" w:color="auto" w:fill="F5F8FA"/>
            <w:tcMar>
              <w:top w:w="72" w:type="dxa"/>
              <w:left w:w="95" w:type="dxa"/>
              <w:bottom w:w="72" w:type="dxa"/>
              <w:right w:w="95" w:type="dxa"/>
            </w:tcMar>
            <w:vAlign w:val="center"/>
          </w:tcPr>
          <w:p w14:paraId="76FA32C9" w14:textId="77777777" w:rsidR="00354A04" w:rsidRDefault="00000000">
            <w:pPr>
              <w:spacing w:after="0"/>
            </w:pPr>
            <w:r>
              <w:rPr>
                <w:sz w:val="14"/>
              </w:rPr>
              <w:t>Delivered air is below the expected duty.</w:t>
            </w:r>
          </w:p>
        </w:tc>
        <w:tc>
          <w:tcPr>
            <w:tcW w:w="3701" w:type="dxa"/>
            <w:gridSpan w:val="2"/>
            <w:shd w:val="clear" w:color="auto" w:fill="F5F8FA"/>
            <w:tcMar>
              <w:top w:w="72" w:type="dxa"/>
              <w:left w:w="95" w:type="dxa"/>
              <w:bottom w:w="72" w:type="dxa"/>
              <w:right w:w="95" w:type="dxa"/>
            </w:tcMar>
            <w:vAlign w:val="center"/>
          </w:tcPr>
          <w:p w14:paraId="777B2E2B" w14:textId="77777777" w:rsidR="00354A04" w:rsidRDefault="00000000">
            <w:pPr>
              <w:spacing w:after="0"/>
            </w:pPr>
            <w:r>
              <w:rPr>
                <w:sz w:val="14"/>
              </w:rPr>
              <w:t>Check restriction, leakage, damper condition and flow measurement.</w:t>
            </w:r>
          </w:p>
        </w:tc>
      </w:tr>
      <w:tr w:rsidR="00354A04" w14:paraId="3A5C407E" w14:textId="77777777">
        <w:trPr>
          <w:jc w:val="center"/>
        </w:trPr>
        <w:tc>
          <w:tcPr>
            <w:tcW w:w="2232" w:type="dxa"/>
            <w:tcMar>
              <w:top w:w="72" w:type="dxa"/>
              <w:left w:w="95" w:type="dxa"/>
              <w:bottom w:w="72" w:type="dxa"/>
              <w:right w:w="95" w:type="dxa"/>
            </w:tcMar>
            <w:vAlign w:val="center"/>
          </w:tcPr>
          <w:p w14:paraId="67F18CEA" w14:textId="77777777" w:rsidR="00354A04" w:rsidRDefault="00000000">
            <w:pPr>
              <w:spacing w:after="0"/>
            </w:pPr>
            <w:r>
              <w:rPr>
                <w:b/>
                <w:color w:val="1F4E79"/>
                <w:sz w:val="14"/>
              </w:rPr>
              <w:t>ID effort high; demand and inlet air normal</w:t>
            </w:r>
          </w:p>
        </w:tc>
        <w:tc>
          <w:tcPr>
            <w:tcW w:w="3571" w:type="dxa"/>
            <w:tcMar>
              <w:top w:w="72" w:type="dxa"/>
              <w:left w:w="95" w:type="dxa"/>
              <w:bottom w:w="72" w:type="dxa"/>
              <w:right w:w="95" w:type="dxa"/>
            </w:tcMar>
            <w:vAlign w:val="center"/>
          </w:tcPr>
          <w:p w14:paraId="38B7CC2B" w14:textId="77777777" w:rsidR="00354A04" w:rsidRDefault="00000000">
            <w:pPr>
              <w:spacing w:after="0"/>
            </w:pPr>
            <w:r>
              <w:rPr>
                <w:sz w:val="14"/>
              </w:rPr>
              <w:t>More gas-extraction effort is required than baseline.</w:t>
            </w:r>
          </w:p>
        </w:tc>
        <w:tc>
          <w:tcPr>
            <w:tcW w:w="3701" w:type="dxa"/>
            <w:gridSpan w:val="2"/>
            <w:tcMar>
              <w:top w:w="72" w:type="dxa"/>
              <w:left w:w="95" w:type="dxa"/>
              <w:bottom w:w="72" w:type="dxa"/>
              <w:right w:w="95" w:type="dxa"/>
            </w:tcMar>
            <w:vAlign w:val="center"/>
          </w:tcPr>
          <w:p w14:paraId="7E205B51" w14:textId="45B0039E" w:rsidR="00354A04" w:rsidRDefault="00000000">
            <w:pPr>
              <w:spacing w:after="0"/>
            </w:pPr>
            <w:r>
              <w:rPr>
                <w:sz w:val="14"/>
              </w:rPr>
              <w:t>Check furnace pressure, gas-path resistance</w:t>
            </w:r>
            <w:r w:rsidR="003E47EC">
              <w:rPr>
                <w:sz w:val="14"/>
              </w:rPr>
              <w:t>, Excess Air</w:t>
            </w:r>
            <w:r>
              <w:rPr>
                <w:sz w:val="14"/>
              </w:rPr>
              <w:t xml:space="preserve"> and ID tag quality.</w:t>
            </w:r>
          </w:p>
        </w:tc>
      </w:tr>
      <w:tr w:rsidR="00354A04" w14:paraId="64D41CCA" w14:textId="77777777">
        <w:trPr>
          <w:jc w:val="center"/>
        </w:trPr>
        <w:tc>
          <w:tcPr>
            <w:tcW w:w="2232" w:type="dxa"/>
            <w:shd w:val="clear" w:color="auto" w:fill="F5F8FA"/>
            <w:tcMar>
              <w:top w:w="72" w:type="dxa"/>
              <w:left w:w="95" w:type="dxa"/>
              <w:bottom w:w="72" w:type="dxa"/>
              <w:right w:w="95" w:type="dxa"/>
            </w:tcMar>
            <w:vAlign w:val="center"/>
          </w:tcPr>
          <w:p w14:paraId="0022E43D" w14:textId="77777777" w:rsidR="00354A04" w:rsidRDefault="00000000">
            <w:pPr>
              <w:spacing w:after="0"/>
            </w:pPr>
            <w:r>
              <w:rPr>
                <w:b/>
                <w:color w:val="1F4E79"/>
                <w:sz w:val="14"/>
              </w:rPr>
              <w:t>ID response low while PA/SA duty rises</w:t>
            </w:r>
          </w:p>
        </w:tc>
        <w:tc>
          <w:tcPr>
            <w:tcW w:w="3571" w:type="dxa"/>
            <w:shd w:val="clear" w:color="auto" w:fill="F5F8FA"/>
            <w:tcMar>
              <w:top w:w="72" w:type="dxa"/>
              <w:left w:w="95" w:type="dxa"/>
              <w:bottom w:w="72" w:type="dxa"/>
              <w:right w:w="95" w:type="dxa"/>
            </w:tcMar>
            <w:vAlign w:val="center"/>
          </w:tcPr>
          <w:p w14:paraId="559AB00E" w14:textId="77777777" w:rsidR="00354A04" w:rsidRDefault="00000000">
            <w:pPr>
              <w:spacing w:after="0"/>
            </w:pPr>
            <w:r>
              <w:rPr>
                <w:sz w:val="14"/>
              </w:rPr>
              <w:t>Possible coordination/control deviation or transient.</w:t>
            </w:r>
          </w:p>
        </w:tc>
        <w:tc>
          <w:tcPr>
            <w:tcW w:w="3701" w:type="dxa"/>
            <w:gridSpan w:val="2"/>
            <w:shd w:val="clear" w:color="auto" w:fill="F5F8FA"/>
            <w:tcMar>
              <w:top w:w="72" w:type="dxa"/>
              <w:left w:w="95" w:type="dxa"/>
              <w:bottom w:w="72" w:type="dxa"/>
              <w:right w:w="95" w:type="dxa"/>
            </w:tcMar>
            <w:vAlign w:val="center"/>
          </w:tcPr>
          <w:p w14:paraId="2A60F642" w14:textId="77777777" w:rsidR="00354A04" w:rsidRDefault="00000000">
            <w:pPr>
              <w:spacing w:after="0"/>
            </w:pPr>
            <w:r>
              <w:rPr>
                <w:sz w:val="14"/>
              </w:rPr>
              <w:t>Confirm operating state and furnace-pressure response.</w:t>
            </w:r>
          </w:p>
        </w:tc>
      </w:tr>
      <w:tr w:rsidR="00354A04" w14:paraId="197B0B20" w14:textId="77777777">
        <w:trPr>
          <w:jc w:val="center"/>
        </w:trPr>
        <w:tc>
          <w:tcPr>
            <w:tcW w:w="2232" w:type="dxa"/>
            <w:tcMar>
              <w:top w:w="72" w:type="dxa"/>
              <w:left w:w="95" w:type="dxa"/>
              <w:bottom w:w="72" w:type="dxa"/>
              <w:right w:w="95" w:type="dxa"/>
            </w:tcMar>
            <w:vAlign w:val="center"/>
          </w:tcPr>
          <w:p w14:paraId="386150EB" w14:textId="77777777" w:rsidR="00354A04" w:rsidRDefault="00000000">
            <w:pPr>
              <w:spacing w:after="0"/>
            </w:pPr>
            <w:r>
              <w:rPr>
                <w:b/>
                <w:color w:val="1F4E79"/>
                <w:sz w:val="14"/>
              </w:rPr>
              <w:t>A/B residual difference</w:t>
            </w:r>
          </w:p>
        </w:tc>
        <w:tc>
          <w:tcPr>
            <w:tcW w:w="3571" w:type="dxa"/>
            <w:tcMar>
              <w:top w:w="72" w:type="dxa"/>
              <w:left w:w="95" w:type="dxa"/>
              <w:bottom w:w="72" w:type="dxa"/>
              <w:right w:w="95" w:type="dxa"/>
            </w:tcMar>
            <w:vAlign w:val="center"/>
          </w:tcPr>
          <w:p w14:paraId="086A118E" w14:textId="77777777" w:rsidR="00354A04" w:rsidRDefault="00000000">
            <w:pPr>
              <w:spacing w:after="0"/>
            </w:pPr>
            <w:r>
              <w:rPr>
                <w:sz w:val="14"/>
              </w:rPr>
              <w:t>One fan train differs from its own baseline or companion fan.</w:t>
            </w:r>
          </w:p>
        </w:tc>
        <w:tc>
          <w:tcPr>
            <w:tcW w:w="3701" w:type="dxa"/>
            <w:gridSpan w:val="2"/>
            <w:tcMar>
              <w:top w:w="72" w:type="dxa"/>
              <w:left w:w="95" w:type="dxa"/>
              <w:bottom w:w="72" w:type="dxa"/>
              <w:right w:w="95" w:type="dxa"/>
            </w:tcMar>
            <w:vAlign w:val="center"/>
          </w:tcPr>
          <w:p w14:paraId="68302151" w14:textId="644E03A6" w:rsidR="00354A04" w:rsidRDefault="00000000">
            <w:pPr>
              <w:spacing w:after="0"/>
            </w:pPr>
            <w:r>
              <w:rPr>
                <w:sz w:val="14"/>
              </w:rPr>
              <w:t xml:space="preserve">Confirm comparable duty and </w:t>
            </w:r>
            <w:r w:rsidR="00F00DE8">
              <w:rPr>
                <w:sz w:val="14"/>
              </w:rPr>
              <w:t xml:space="preserve">investigate deviation in </w:t>
            </w:r>
            <w:proofErr w:type="gramStart"/>
            <w:r w:rsidR="00F00DE8">
              <w:rPr>
                <w:sz w:val="14"/>
              </w:rPr>
              <w:t>details</w:t>
            </w:r>
            <w:proofErr w:type="gramEnd"/>
            <w:r w:rsidR="00F00DE8">
              <w:rPr>
                <w:sz w:val="14"/>
              </w:rPr>
              <w:t>.</w:t>
            </w:r>
          </w:p>
        </w:tc>
      </w:tr>
      <w:tr w:rsidR="00354A04" w14:paraId="0649463E" w14:textId="77777777">
        <w:trPr>
          <w:jc w:val="center"/>
        </w:trPr>
        <w:tc>
          <w:tcPr>
            <w:tcW w:w="2232" w:type="dxa"/>
            <w:shd w:val="clear" w:color="auto" w:fill="F5F8FA"/>
            <w:tcMar>
              <w:top w:w="72" w:type="dxa"/>
              <w:left w:w="95" w:type="dxa"/>
              <w:bottom w:w="72" w:type="dxa"/>
              <w:right w:w="95" w:type="dxa"/>
            </w:tcMar>
            <w:vAlign w:val="center"/>
          </w:tcPr>
          <w:p w14:paraId="20669747" w14:textId="77777777" w:rsidR="00354A04" w:rsidRDefault="00000000">
            <w:pPr>
              <w:spacing w:after="0"/>
            </w:pPr>
            <w:r>
              <w:rPr>
                <w:b/>
                <w:color w:val="1F4E79"/>
                <w:sz w:val="14"/>
              </w:rPr>
              <w:t>Multiple residuals persist</w:t>
            </w:r>
          </w:p>
        </w:tc>
        <w:tc>
          <w:tcPr>
            <w:tcW w:w="3571" w:type="dxa"/>
            <w:shd w:val="clear" w:color="auto" w:fill="F5F8FA"/>
            <w:tcMar>
              <w:top w:w="72" w:type="dxa"/>
              <w:left w:w="95" w:type="dxa"/>
              <w:bottom w:w="72" w:type="dxa"/>
              <w:right w:w="95" w:type="dxa"/>
            </w:tcMar>
            <w:vAlign w:val="center"/>
          </w:tcPr>
          <w:p w14:paraId="1AC651AB" w14:textId="77777777" w:rsidR="00354A04" w:rsidRDefault="00000000">
            <w:pPr>
              <w:spacing w:after="0"/>
            </w:pPr>
            <w:r>
              <w:rPr>
                <w:sz w:val="14"/>
              </w:rPr>
              <w:t>Higher-confidence draft-system imbalance.</w:t>
            </w:r>
          </w:p>
        </w:tc>
        <w:tc>
          <w:tcPr>
            <w:tcW w:w="3701" w:type="dxa"/>
            <w:gridSpan w:val="2"/>
            <w:shd w:val="clear" w:color="auto" w:fill="F5F8FA"/>
            <w:tcMar>
              <w:top w:w="72" w:type="dxa"/>
              <w:left w:w="95" w:type="dxa"/>
              <w:bottom w:w="72" w:type="dxa"/>
              <w:right w:w="95" w:type="dxa"/>
            </w:tcMar>
            <w:vAlign w:val="center"/>
          </w:tcPr>
          <w:p w14:paraId="4537BC8D" w14:textId="77777777" w:rsidR="00354A04" w:rsidRDefault="00000000">
            <w:pPr>
              <w:spacing w:after="0"/>
            </w:pPr>
            <w:r>
              <w:rPr>
                <w:sz w:val="14"/>
              </w:rPr>
              <w:t>Investigate using the relevant draft, pressure and maintenance clusters.</w:t>
            </w:r>
          </w:p>
        </w:tc>
      </w:tr>
    </w:tbl>
    <w:p w14:paraId="441863E8" w14:textId="77777777" w:rsidR="00354A04" w:rsidRDefault="00000000">
      <w:pPr>
        <w:pStyle w:val="Heading2"/>
      </w:pPr>
      <w:r>
        <w:t>Recommended Dashboard Outputs</w:t>
      </w:r>
    </w:p>
    <w:p w14:paraId="76BD9BA3" w14:textId="77777777" w:rsidR="00354A04" w:rsidRDefault="00000000">
      <w:pPr>
        <w:pStyle w:val="ListBullet"/>
      </w:pPr>
      <w:r>
        <w:t>Actual, predicted and normal-band values for PA/SA airflow and PA, SA and ID fan speed/current.</w:t>
      </w:r>
    </w:p>
    <w:p w14:paraId="5ED581C6" w14:textId="145A4B0B" w:rsidR="00354A04" w:rsidRDefault="00000000" w:rsidP="002400F9">
      <w:pPr>
        <w:pStyle w:val="ListBullet"/>
      </w:pPr>
      <w:r>
        <w:t>Absolute and percentage residual, user-defined limit, persistence time and data-quality status.</w:t>
      </w:r>
    </w:p>
    <w:p w14:paraId="3FE07EB8" w14:textId="74ECEEB1" w:rsidR="00354A04" w:rsidRDefault="00000000">
      <w:pPr>
        <w:pStyle w:val="ListBullet"/>
      </w:pPr>
      <w:r>
        <w:t xml:space="preserve">Fan-A and Fan-B normalized residual </w:t>
      </w:r>
      <w:r w:rsidR="007109F9">
        <w:t>trends.</w:t>
      </w:r>
    </w:p>
    <w:p w14:paraId="5C80D3C4" w14:textId="77777777" w:rsidR="00354A04" w:rsidRDefault="00000000">
      <w:pPr>
        <w:pStyle w:val="Heading2"/>
      </w:pPr>
      <w:r>
        <w:t>Model Acceptance and Review</w:t>
      </w:r>
    </w:p>
    <w:p w14:paraId="5548ED14" w14:textId="77777777" w:rsidR="00354A04" w:rsidRDefault="00000000">
      <w:pPr>
        <w:pStyle w:val="ListBullet"/>
      </w:pPr>
      <w:r>
        <w:t>Validate prediction error separately for each fan system, load band and equipment configuration.</w:t>
      </w:r>
    </w:p>
    <w:p w14:paraId="69BC012A" w14:textId="77777777" w:rsidR="00354A04" w:rsidRDefault="00000000">
      <w:pPr>
        <w:pStyle w:val="ListBullet"/>
      </w:pPr>
      <w:r>
        <w:t>Test the model on an independent period and verify that healthy operation remains within the accepted band.</w:t>
      </w:r>
    </w:p>
    <w:p w14:paraId="5A91B718" w14:textId="751AF7CF" w:rsidR="00354A04" w:rsidRDefault="00354A04" w:rsidP="00A125D1">
      <w:pPr>
        <w:pStyle w:val="ListBullet"/>
        <w:numPr>
          <w:ilvl w:val="0"/>
          <w:numId w:val="0"/>
        </w:numPr>
        <w:ind w:left="360"/>
      </w:pPr>
    </w:p>
    <w:tbl>
      <w:tblPr>
        <w:tblW w:w="0" w:type="auto"/>
        <w:jc w:val="center"/>
        <w:tblLook w:val="04A0" w:firstRow="1" w:lastRow="0" w:firstColumn="1" w:lastColumn="0" w:noHBand="0" w:noVBand="1"/>
      </w:tblPr>
      <w:tblGrid>
        <w:gridCol w:w="10009"/>
      </w:tblGrid>
      <w:tr w:rsidR="00354A04" w14:paraId="1E5CACA7" w14:textId="77777777">
        <w:trPr>
          <w:jc w:val="center"/>
        </w:trPr>
        <w:tc>
          <w:tcPr>
            <w:tcW w:w="10009" w:type="dxa"/>
            <w:shd w:val="clear" w:color="auto" w:fill="E2F0D9"/>
            <w:tcMar>
              <w:top w:w="115" w:type="dxa"/>
              <w:left w:w="155" w:type="dxa"/>
              <w:bottom w:w="115" w:type="dxa"/>
              <w:right w:w="155" w:type="dxa"/>
            </w:tcMar>
          </w:tcPr>
          <w:p w14:paraId="232A0709" w14:textId="3A3E25EF" w:rsidR="00354A04" w:rsidRDefault="00000000">
            <w:r>
              <w:rPr>
                <w:b/>
                <w:color w:val="375F28"/>
              </w:rPr>
              <w:t xml:space="preserve">Conclusion. </w:t>
            </w:r>
            <w:r>
              <w:t xml:space="preserve">Cluster 3 should establish the normal load-based coordination of PA, SA and ID fan systems with delivered airflow and fan effort. User-defined load bands and residual limits should validate each incoming value. Persistent combined deviations should be flagged </w:t>
            </w:r>
            <w:r w:rsidR="00A125D1">
              <w:t>early.</w:t>
            </w:r>
          </w:p>
        </w:tc>
      </w:tr>
    </w:tbl>
    <w:p w14:paraId="645847FA" w14:textId="68FB3B1C" w:rsidR="00354A04" w:rsidRDefault="00354A04" w:rsidP="00A125D1">
      <w:pPr>
        <w:spacing w:before="80"/>
      </w:pPr>
    </w:p>
    <w:sectPr w:rsidR="00354A04" w:rsidSect="00034616">
      <w:headerReference w:type="default" r:id="rId8"/>
      <w:footerReference w:type="default" r:id="rId9"/>
      <w:pgSz w:w="11909" w:h="16834"/>
      <w:pgMar w:top="749" w:right="950" w:bottom="749" w:left="950" w:header="317"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C509C" w14:textId="77777777" w:rsidR="00131D9A" w:rsidRDefault="00131D9A">
      <w:pPr>
        <w:spacing w:after="0" w:line="240" w:lineRule="auto"/>
      </w:pPr>
      <w:r>
        <w:separator/>
      </w:r>
    </w:p>
  </w:endnote>
  <w:endnote w:type="continuationSeparator" w:id="0">
    <w:p w14:paraId="7E05B9BA" w14:textId="77777777" w:rsidR="00131D9A" w:rsidRDefault="00131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5D68" w14:textId="5781B46E" w:rsidR="00354A04" w:rsidRDefault="00000000">
    <w:pPr>
      <w:pStyle w:val="Footer"/>
      <w:jc w:val="right"/>
    </w:pPr>
    <w:r>
      <w:rPr>
        <w:color w:val="646464"/>
        <w:sz w:val="16"/>
      </w:rPr>
      <w:t xml:space="preserve">Page </w:t>
    </w:r>
    <w:r>
      <w:rPr>
        <w:color w:val="646464"/>
        <w:sz w:val="16"/>
      </w:rPr>
      <w:fldChar w:fldCharType="begin"/>
    </w:r>
    <w:r>
      <w:rPr>
        <w:color w:val="646464"/>
        <w:sz w:val="16"/>
      </w:rPr>
      <w:instrText>PAGE</w:instrText>
    </w:r>
    <w:r w:rsidR="00AE59DD">
      <w:rPr>
        <w:color w:val="646464"/>
        <w:sz w:val="16"/>
      </w:rPr>
      <w:fldChar w:fldCharType="separate"/>
    </w:r>
    <w:r w:rsidR="00AE59DD">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CF5B7" w14:textId="77777777" w:rsidR="00131D9A" w:rsidRDefault="00131D9A">
      <w:pPr>
        <w:spacing w:after="0" w:line="240" w:lineRule="auto"/>
      </w:pPr>
      <w:r>
        <w:separator/>
      </w:r>
    </w:p>
  </w:footnote>
  <w:footnote w:type="continuationSeparator" w:id="0">
    <w:p w14:paraId="4C11A634" w14:textId="77777777" w:rsidR="00131D9A" w:rsidRDefault="00131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1127" w14:textId="77777777" w:rsidR="00354A04" w:rsidRDefault="00000000">
    <w:pPr>
      <w:pStyle w:val="Header"/>
      <w:pBdr>
        <w:bottom w:val="single" w:sz="6" w:space="3" w:color="5B9BD5"/>
      </w:pBdr>
      <w:jc w:val="right"/>
    </w:pPr>
    <w:r>
      <w:rPr>
        <w:b/>
        <w:color w:val="595959"/>
        <w:sz w:val="14"/>
      </w:rPr>
      <w:t>TECHNICAL NOTE  |  BOILER PERFORMANCE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39380">
    <w:abstractNumId w:val="8"/>
  </w:num>
  <w:num w:numId="2" w16cid:durableId="1085809502">
    <w:abstractNumId w:val="6"/>
  </w:num>
  <w:num w:numId="3" w16cid:durableId="1222137673">
    <w:abstractNumId w:val="5"/>
  </w:num>
  <w:num w:numId="4" w16cid:durableId="1935282302">
    <w:abstractNumId w:val="4"/>
  </w:num>
  <w:num w:numId="5" w16cid:durableId="913975767">
    <w:abstractNumId w:val="7"/>
  </w:num>
  <w:num w:numId="6" w16cid:durableId="457573908">
    <w:abstractNumId w:val="3"/>
  </w:num>
  <w:num w:numId="7" w16cid:durableId="1628046473">
    <w:abstractNumId w:val="2"/>
  </w:num>
  <w:num w:numId="8" w16cid:durableId="394738346">
    <w:abstractNumId w:val="1"/>
  </w:num>
  <w:num w:numId="9" w16cid:durableId="758208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BD0"/>
    <w:rsid w:val="0006063C"/>
    <w:rsid w:val="000765C2"/>
    <w:rsid w:val="00076BD9"/>
    <w:rsid w:val="000C64E2"/>
    <w:rsid w:val="00131D9A"/>
    <w:rsid w:val="0015074B"/>
    <w:rsid w:val="00155C92"/>
    <w:rsid w:val="0016043E"/>
    <w:rsid w:val="0017134F"/>
    <w:rsid w:val="001B1409"/>
    <w:rsid w:val="0020794B"/>
    <w:rsid w:val="00213114"/>
    <w:rsid w:val="002400F9"/>
    <w:rsid w:val="0029639D"/>
    <w:rsid w:val="002B6C5B"/>
    <w:rsid w:val="002C03D2"/>
    <w:rsid w:val="002C2042"/>
    <w:rsid w:val="00326F90"/>
    <w:rsid w:val="00354A04"/>
    <w:rsid w:val="003B10C9"/>
    <w:rsid w:val="003E47EC"/>
    <w:rsid w:val="00451AB6"/>
    <w:rsid w:val="0046392D"/>
    <w:rsid w:val="00497257"/>
    <w:rsid w:val="004A070D"/>
    <w:rsid w:val="004B1821"/>
    <w:rsid w:val="005176D4"/>
    <w:rsid w:val="005B4D96"/>
    <w:rsid w:val="005E0E97"/>
    <w:rsid w:val="00640827"/>
    <w:rsid w:val="0068498D"/>
    <w:rsid w:val="006A0320"/>
    <w:rsid w:val="007109F9"/>
    <w:rsid w:val="00726463"/>
    <w:rsid w:val="00786A65"/>
    <w:rsid w:val="007C3B8C"/>
    <w:rsid w:val="007E16BF"/>
    <w:rsid w:val="00807478"/>
    <w:rsid w:val="008656D5"/>
    <w:rsid w:val="00865A27"/>
    <w:rsid w:val="008A01EB"/>
    <w:rsid w:val="00923AD2"/>
    <w:rsid w:val="00943DCD"/>
    <w:rsid w:val="009616A4"/>
    <w:rsid w:val="00A06B7B"/>
    <w:rsid w:val="00A07C4F"/>
    <w:rsid w:val="00A125D1"/>
    <w:rsid w:val="00AA1D8D"/>
    <w:rsid w:val="00AE59DD"/>
    <w:rsid w:val="00B47730"/>
    <w:rsid w:val="00C30019"/>
    <w:rsid w:val="00C829A4"/>
    <w:rsid w:val="00C85AC4"/>
    <w:rsid w:val="00CB0664"/>
    <w:rsid w:val="00D13431"/>
    <w:rsid w:val="00D90E48"/>
    <w:rsid w:val="00D94605"/>
    <w:rsid w:val="00E0257C"/>
    <w:rsid w:val="00E3782E"/>
    <w:rsid w:val="00ED2A49"/>
    <w:rsid w:val="00F00DE8"/>
    <w:rsid w:val="00F92E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E6532AE-04A6-4B29-8BE1-BAF007B3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5" w:lineRule="auto"/>
    </w:pPr>
    <w:rPr>
      <w:rFonts w:ascii="Aptos" w:eastAsia="Aptos" w:hAnsi="Aptos"/>
      <w:sz w:val="17"/>
    </w:rPr>
  </w:style>
  <w:style w:type="paragraph" w:styleId="Heading1">
    <w:name w:val="heading 1"/>
    <w:basedOn w:val="Normal"/>
    <w:next w:val="Normal"/>
    <w:link w:val="Heading1Char"/>
    <w:uiPriority w:val="9"/>
    <w:qFormat/>
    <w:rsid w:val="00FC693F"/>
    <w:pPr>
      <w:keepNext/>
      <w:keepLines/>
      <w:spacing w:before="80" w:after="50"/>
      <w:outlineLvl w:val="0"/>
    </w:pPr>
    <w:rPr>
      <w:rFonts w:asciiTheme="majorHAnsi" w:eastAsiaTheme="majorEastAsia" w:hAnsiTheme="majorHAnsi" w:cstheme="majorBidi"/>
      <w:b/>
      <w:bCs/>
      <w:color w:val="1F4E78"/>
      <w:sz w:val="25"/>
      <w:szCs w:val="28"/>
    </w:rPr>
  </w:style>
  <w:style w:type="paragraph" w:styleId="Heading2">
    <w:name w:val="heading 2"/>
    <w:basedOn w:val="Normal"/>
    <w:next w:val="Normal"/>
    <w:link w:val="Heading2Char"/>
    <w:uiPriority w:val="9"/>
    <w:unhideWhenUsed/>
    <w:qFormat/>
    <w:rsid w:val="00FC693F"/>
    <w:pPr>
      <w:keepNext/>
      <w:keepLines/>
      <w:spacing w:before="70" w:after="40"/>
      <w:outlineLvl w:val="1"/>
    </w:pPr>
    <w:rPr>
      <w:rFonts w:asciiTheme="majorHAnsi" w:eastAsiaTheme="majorEastAsia" w:hAnsiTheme="majorHAnsi" w:cstheme="majorBidi"/>
      <w:b/>
      <w:bCs/>
      <w:color w:val="2F75B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Cluster 3 - Draft System Balance - Revised</dc:title>
  <dc:subject>Aligned with corrected Cluster 1 output</dc:subject>
  <dc:creator>Bhattacharya, ,Punarbasu</dc:creator>
  <cp:keywords/>
  <dc:description>generated by python-docx</dc:description>
  <cp:lastModifiedBy>Bhattacharya, ,Punarbasu</cp:lastModifiedBy>
  <cp:revision>54</cp:revision>
  <dcterms:created xsi:type="dcterms:W3CDTF">2026-07-19T06:21:00Z</dcterms:created>
  <dcterms:modified xsi:type="dcterms:W3CDTF">2026-07-20T10:28:00Z</dcterms:modified>
  <cp:category/>
</cp:coreProperties>
</file>