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CDC79" w14:textId="66833377" w:rsidR="00724B9C" w:rsidRDefault="003B2B1F">
      <w:pPr>
        <w:pStyle w:val="Title"/>
      </w:pPr>
      <w:r>
        <w:t xml:space="preserve">Cluster </w:t>
      </w:r>
      <w:r w:rsidR="00DB5C28">
        <w:t>7</w:t>
      </w:r>
      <w:r>
        <w:t xml:space="preserve"> - </w:t>
      </w:r>
      <w:r w:rsidR="00DB5C28">
        <w:t>ID</w:t>
      </w:r>
      <w:r>
        <w:t xml:space="preserve"> Fan Performance</w:t>
      </w:r>
    </w:p>
    <w:p w14:paraId="55F2C567" w14:textId="77777777" w:rsidR="00724B9C" w:rsidRDefault="003B2B1F">
      <w:pPr>
        <w:spacing w:after="140"/>
      </w:pPr>
      <w:r>
        <w:rPr>
          <w:b/>
          <w:color w:val="444444"/>
          <w:sz w:val="22"/>
        </w:rPr>
        <w:t>Training data relationships, validation logic and performance checking</w:t>
      </w:r>
    </w:p>
    <w:tbl>
      <w:tblPr>
        <w:tblW w:w="0" w:type="auto"/>
        <w:jc w:val="center"/>
        <w:tblLayout w:type="fixed"/>
        <w:tblLook w:val="04A0" w:firstRow="1" w:lastRow="0" w:firstColumn="1" w:lastColumn="0" w:noHBand="0" w:noVBand="1"/>
      </w:tblPr>
      <w:tblGrid>
        <w:gridCol w:w="4975"/>
        <w:gridCol w:w="4975"/>
      </w:tblGrid>
      <w:tr w:rsidR="00724B9C" w14:paraId="7C535583" w14:textId="77777777" w:rsidTr="00910F63">
        <w:trPr>
          <w:jc w:val="center"/>
        </w:trPr>
        <w:tc>
          <w:tcPr>
            <w:tcW w:w="4975" w:type="dxa"/>
            <w:shd w:val="clear" w:color="auto" w:fill="DBE5F1" w:themeFill="accent1" w:themeFillTint="33"/>
            <w:tcMar>
              <w:top w:w="120" w:type="dxa"/>
              <w:left w:w="140" w:type="dxa"/>
              <w:bottom w:w="120" w:type="dxa"/>
              <w:right w:w="140" w:type="dxa"/>
            </w:tcMar>
          </w:tcPr>
          <w:p w14:paraId="5D8BEA24" w14:textId="77777777" w:rsidR="00724B9C" w:rsidRDefault="003B2B1F">
            <w:pPr>
              <w:jc w:val="center"/>
            </w:pPr>
            <w:r w:rsidRPr="00910F63">
              <w:rPr>
                <w:b/>
                <w:color w:val="000000" w:themeColor="text1"/>
              </w:rPr>
              <w:t>OBJECTIVE</w:t>
            </w:r>
          </w:p>
        </w:tc>
        <w:tc>
          <w:tcPr>
            <w:tcW w:w="4975" w:type="dxa"/>
            <w:shd w:val="clear" w:color="auto" w:fill="D9EAF7"/>
            <w:tcMar>
              <w:top w:w="120" w:type="dxa"/>
              <w:left w:w="160" w:type="dxa"/>
              <w:bottom w:w="120" w:type="dxa"/>
              <w:right w:w="160" w:type="dxa"/>
            </w:tcMar>
          </w:tcPr>
          <w:p w14:paraId="5BA24C3B" w14:textId="20B18EC7" w:rsidR="00724B9C" w:rsidRDefault="003B2B1F">
            <w:r>
              <w:rPr>
                <w:b/>
                <w:sz w:val="17"/>
              </w:rPr>
              <w:t xml:space="preserve">Build a normal-behaviour model for </w:t>
            </w:r>
            <w:r w:rsidR="00FC5F75">
              <w:rPr>
                <w:b/>
                <w:sz w:val="17"/>
              </w:rPr>
              <w:t>ID</w:t>
            </w:r>
            <w:r>
              <w:rPr>
                <w:b/>
                <w:sz w:val="17"/>
              </w:rPr>
              <w:t xml:space="preserve"> Fan-A and </w:t>
            </w:r>
            <w:r w:rsidR="00FC5F75">
              <w:rPr>
                <w:b/>
                <w:sz w:val="17"/>
              </w:rPr>
              <w:t>ID</w:t>
            </w:r>
            <w:r>
              <w:rPr>
                <w:b/>
                <w:sz w:val="17"/>
              </w:rPr>
              <w:t xml:space="preserve"> Fan-B using load/steam demand, </w:t>
            </w:r>
            <w:r w:rsidR="00D85769">
              <w:rPr>
                <w:b/>
                <w:sz w:val="17"/>
              </w:rPr>
              <w:t>IDC</w:t>
            </w:r>
            <w:r>
              <w:rPr>
                <w:b/>
                <w:sz w:val="17"/>
              </w:rPr>
              <w:t xml:space="preserve"> feedback, motor current and fan RPM</w:t>
            </w:r>
            <w:r w:rsidR="00D007BD">
              <w:rPr>
                <w:b/>
                <w:sz w:val="17"/>
              </w:rPr>
              <w:t xml:space="preserve"> </w:t>
            </w:r>
            <w:r w:rsidR="00F76C29">
              <w:rPr>
                <w:b/>
                <w:sz w:val="17"/>
              </w:rPr>
              <w:t xml:space="preserve">(Important Fan </w:t>
            </w:r>
            <w:r w:rsidR="005C6E64">
              <w:rPr>
                <w:b/>
                <w:sz w:val="17"/>
              </w:rPr>
              <w:t>Parameters)</w:t>
            </w:r>
            <w:r>
              <w:rPr>
                <w:b/>
                <w:sz w:val="17"/>
              </w:rPr>
              <w:t>, and identify deterioration or control-response deviation before capacity or reliability is affected.</w:t>
            </w:r>
          </w:p>
        </w:tc>
      </w:tr>
    </w:tbl>
    <w:p w14:paraId="240479E1" w14:textId="0F5691D3" w:rsidR="00724B9C" w:rsidRDefault="003B2B1F">
      <w:pPr>
        <w:pStyle w:val="Heading1"/>
      </w:pPr>
      <w:r>
        <w:t xml:space="preserve"> Scope and Variables</w:t>
      </w:r>
    </w:p>
    <w:p w14:paraId="5AC466CE" w14:textId="66B5EDCB" w:rsidR="00724B9C" w:rsidRDefault="003B2B1F">
      <w:r>
        <w:t xml:space="preserve">Cluster </w:t>
      </w:r>
      <w:r w:rsidR="00E06BF6">
        <w:t>7</w:t>
      </w:r>
      <w:r>
        <w:t xml:space="preserve"> groups each </w:t>
      </w:r>
      <w:r w:rsidR="006E0951">
        <w:t xml:space="preserve">Induced </w:t>
      </w:r>
      <w:r w:rsidR="001C79DC">
        <w:t>Draft (</w:t>
      </w:r>
      <w:r w:rsidR="006E0951">
        <w:t>ID</w:t>
      </w:r>
      <w:r>
        <w:t>) fan's control and electrical response against boiler production. The dependency matrix identifies the following training variables:</w:t>
      </w:r>
    </w:p>
    <w:p w14:paraId="409149AB" w14:textId="1528E945" w:rsidR="005C6E64" w:rsidRDefault="005C6E64">
      <w:r>
        <w:t>Fan Config</w:t>
      </w:r>
      <w:r w:rsidR="00BB39CE">
        <w:t xml:space="preserve">uration </w:t>
      </w:r>
      <w:r w:rsidR="00B53F73">
        <w:t>are plant</w:t>
      </w:r>
      <w:r w:rsidR="00537641">
        <w:t xml:space="preserve"> </w:t>
      </w:r>
      <w:r w:rsidR="007F3F43">
        <w:t>specific there</w:t>
      </w:r>
      <w:r w:rsidR="009B1A8D">
        <w:t xml:space="preserve"> may be 2 x 50%, 2 x 100 %, 1 x 100%</w:t>
      </w:r>
    </w:p>
    <w:tbl>
      <w:tblPr>
        <w:tblStyle w:val="GridTable1Light-Accent3"/>
        <w:tblW w:w="0" w:type="auto"/>
        <w:tblLayout w:type="fixed"/>
        <w:tblLook w:val="04A0" w:firstRow="1" w:lastRow="0" w:firstColumn="1" w:lastColumn="0" w:noHBand="0" w:noVBand="1"/>
      </w:tblPr>
      <w:tblGrid>
        <w:gridCol w:w="1944"/>
        <w:gridCol w:w="2448"/>
        <w:gridCol w:w="2448"/>
        <w:gridCol w:w="2736"/>
      </w:tblGrid>
      <w:tr w:rsidR="00724B9C" w14:paraId="5B5A6BB0" w14:textId="77777777" w:rsidTr="00B53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3BA8E446" w14:textId="77777777" w:rsidR="00724B9C" w:rsidRPr="00B53F73" w:rsidRDefault="003B2B1F">
            <w:pPr>
              <w:jc w:val="center"/>
              <w:rPr>
                <w:color w:val="002060"/>
              </w:rPr>
            </w:pPr>
            <w:r w:rsidRPr="00B53F73">
              <w:rPr>
                <w:color w:val="002060"/>
                <w:sz w:val="15"/>
              </w:rPr>
              <w:t>Variable group</w:t>
            </w:r>
          </w:p>
        </w:tc>
        <w:tc>
          <w:tcPr>
            <w:tcW w:w="2448" w:type="dxa"/>
          </w:tcPr>
          <w:p w14:paraId="594A196F" w14:textId="77777777" w:rsidR="00724B9C" w:rsidRPr="00B53F73" w:rsidRDefault="003B2B1F">
            <w:pPr>
              <w:jc w:val="center"/>
              <w:cnfStyle w:val="100000000000" w:firstRow="1" w:lastRow="0" w:firstColumn="0" w:lastColumn="0" w:oddVBand="0" w:evenVBand="0" w:oddHBand="0" w:evenHBand="0" w:firstRowFirstColumn="0" w:firstRowLastColumn="0" w:lastRowFirstColumn="0" w:lastRowLastColumn="0"/>
              <w:rPr>
                <w:color w:val="002060"/>
              </w:rPr>
            </w:pPr>
            <w:r w:rsidRPr="00B53F73">
              <w:rPr>
                <w:color w:val="002060"/>
                <w:sz w:val="15"/>
              </w:rPr>
              <w:t>Fan-A tags</w:t>
            </w:r>
          </w:p>
        </w:tc>
        <w:tc>
          <w:tcPr>
            <w:tcW w:w="2448" w:type="dxa"/>
          </w:tcPr>
          <w:p w14:paraId="0ABEA685" w14:textId="77777777" w:rsidR="00724B9C" w:rsidRPr="00B53F73" w:rsidRDefault="003B2B1F">
            <w:pPr>
              <w:jc w:val="center"/>
              <w:cnfStyle w:val="100000000000" w:firstRow="1" w:lastRow="0" w:firstColumn="0" w:lastColumn="0" w:oddVBand="0" w:evenVBand="0" w:oddHBand="0" w:evenHBand="0" w:firstRowFirstColumn="0" w:firstRowLastColumn="0" w:lastRowFirstColumn="0" w:lastRowLastColumn="0"/>
              <w:rPr>
                <w:color w:val="002060"/>
              </w:rPr>
            </w:pPr>
            <w:r w:rsidRPr="00B53F73">
              <w:rPr>
                <w:color w:val="002060"/>
                <w:sz w:val="15"/>
              </w:rPr>
              <w:t>Fan-B tags</w:t>
            </w:r>
          </w:p>
        </w:tc>
        <w:tc>
          <w:tcPr>
            <w:tcW w:w="2736" w:type="dxa"/>
          </w:tcPr>
          <w:p w14:paraId="4F070512" w14:textId="77777777" w:rsidR="00724B9C" w:rsidRPr="00B53F73" w:rsidRDefault="003B2B1F">
            <w:pPr>
              <w:jc w:val="center"/>
              <w:cnfStyle w:val="100000000000" w:firstRow="1" w:lastRow="0" w:firstColumn="0" w:lastColumn="0" w:oddVBand="0" w:evenVBand="0" w:oddHBand="0" w:evenHBand="0" w:firstRowFirstColumn="0" w:firstRowLastColumn="0" w:lastRowFirstColumn="0" w:lastRowLastColumn="0"/>
              <w:rPr>
                <w:color w:val="002060"/>
              </w:rPr>
            </w:pPr>
            <w:r w:rsidRPr="00B53F73">
              <w:rPr>
                <w:color w:val="002060"/>
                <w:sz w:val="15"/>
              </w:rPr>
              <w:t>Role in model</w:t>
            </w:r>
          </w:p>
        </w:tc>
      </w:tr>
      <w:tr w:rsidR="00724B9C" w14:paraId="69D18EEF" w14:textId="77777777" w:rsidTr="00B53F73">
        <w:tc>
          <w:tcPr>
            <w:cnfStyle w:val="001000000000" w:firstRow="0" w:lastRow="0" w:firstColumn="1" w:lastColumn="0" w:oddVBand="0" w:evenVBand="0" w:oddHBand="0" w:evenHBand="0" w:firstRowFirstColumn="0" w:firstRowLastColumn="0" w:lastRowFirstColumn="0" w:lastRowLastColumn="0"/>
            <w:tcW w:w="1944" w:type="dxa"/>
          </w:tcPr>
          <w:p w14:paraId="36E22B36" w14:textId="77777777" w:rsidR="00724B9C" w:rsidRDefault="003B2B1F">
            <w:pPr>
              <w:spacing w:after="0"/>
            </w:pPr>
            <w:r>
              <w:rPr>
                <w:color w:val="1F4E79"/>
                <w:sz w:val="15"/>
              </w:rPr>
              <w:t>Operating demand</w:t>
            </w:r>
          </w:p>
        </w:tc>
        <w:tc>
          <w:tcPr>
            <w:tcW w:w="2448" w:type="dxa"/>
          </w:tcPr>
          <w:p w14:paraId="1DA07C27" w14:textId="77777777" w:rsidR="00724B9C" w:rsidRDefault="003B2B1F">
            <w:pPr>
              <w:spacing w:after="0"/>
              <w:cnfStyle w:val="000000000000" w:firstRow="0" w:lastRow="0" w:firstColumn="0" w:lastColumn="0" w:oddVBand="0" w:evenVBand="0" w:oddHBand="0" w:evenHBand="0" w:firstRowFirstColumn="0" w:firstRowLastColumn="0" w:lastRowFirstColumn="0" w:lastRowLastColumn="0"/>
            </w:pPr>
            <w:r>
              <w:rPr>
                <w:sz w:val="15"/>
              </w:rPr>
              <w:t>Load; Steam Flow-A/B</w:t>
            </w:r>
          </w:p>
        </w:tc>
        <w:tc>
          <w:tcPr>
            <w:tcW w:w="2448" w:type="dxa"/>
          </w:tcPr>
          <w:p w14:paraId="30C7AD39" w14:textId="77777777" w:rsidR="00724B9C" w:rsidRDefault="003B2B1F">
            <w:pPr>
              <w:spacing w:after="0"/>
              <w:cnfStyle w:val="000000000000" w:firstRow="0" w:lastRow="0" w:firstColumn="0" w:lastColumn="0" w:oddVBand="0" w:evenVBand="0" w:oddHBand="0" w:evenHBand="0" w:firstRowFirstColumn="0" w:firstRowLastColumn="0" w:lastRowFirstColumn="0" w:lastRowLastColumn="0"/>
            </w:pPr>
            <w:r>
              <w:rPr>
                <w:sz w:val="15"/>
              </w:rPr>
              <w:t>Load; Steam Flow-A/B</w:t>
            </w:r>
          </w:p>
        </w:tc>
        <w:tc>
          <w:tcPr>
            <w:tcW w:w="2736" w:type="dxa"/>
          </w:tcPr>
          <w:p w14:paraId="774D415D" w14:textId="5FBCCBFD" w:rsidR="00724B9C" w:rsidRDefault="003B2B1F">
            <w:pPr>
              <w:spacing w:after="0"/>
              <w:cnfStyle w:val="000000000000" w:firstRow="0" w:lastRow="0" w:firstColumn="0" w:lastColumn="0" w:oddVBand="0" w:evenVBand="0" w:oddHBand="0" w:evenHBand="0" w:firstRowFirstColumn="0" w:firstRowLastColumn="0" w:lastRowFirstColumn="0" w:lastRowLastColumn="0"/>
            </w:pPr>
            <w:r>
              <w:rPr>
                <w:sz w:val="15"/>
              </w:rPr>
              <w:t xml:space="preserve">Defines the expected </w:t>
            </w:r>
            <w:r w:rsidR="006E0951">
              <w:rPr>
                <w:sz w:val="15"/>
              </w:rPr>
              <w:t>ID</w:t>
            </w:r>
            <w:r>
              <w:rPr>
                <w:sz w:val="15"/>
              </w:rPr>
              <w:t xml:space="preserve"> duty.</w:t>
            </w:r>
          </w:p>
        </w:tc>
      </w:tr>
      <w:tr w:rsidR="000C11BE" w14:paraId="44736F08" w14:textId="77777777" w:rsidTr="00B53F73">
        <w:tc>
          <w:tcPr>
            <w:cnfStyle w:val="001000000000" w:firstRow="0" w:lastRow="0" w:firstColumn="1" w:lastColumn="0" w:oddVBand="0" w:evenVBand="0" w:oddHBand="0" w:evenHBand="0" w:firstRowFirstColumn="0" w:firstRowLastColumn="0" w:lastRowFirstColumn="0" w:lastRowLastColumn="0"/>
            <w:tcW w:w="1944" w:type="dxa"/>
          </w:tcPr>
          <w:p w14:paraId="20E3401B" w14:textId="39BB01E7" w:rsidR="000C11BE" w:rsidRDefault="000C11BE" w:rsidP="000C11BE">
            <w:pPr>
              <w:spacing w:after="0"/>
              <w:rPr>
                <w:color w:val="1F4E79"/>
                <w:sz w:val="15"/>
              </w:rPr>
            </w:pPr>
            <w:r>
              <w:rPr>
                <w:color w:val="1F4E79"/>
                <w:sz w:val="15"/>
              </w:rPr>
              <w:t>Total Air Flow</w:t>
            </w:r>
          </w:p>
        </w:tc>
        <w:tc>
          <w:tcPr>
            <w:tcW w:w="2448" w:type="dxa"/>
          </w:tcPr>
          <w:p w14:paraId="491F04D4" w14:textId="106CED13" w:rsidR="000C11BE" w:rsidRDefault="00FD1E8E" w:rsidP="000C11BE">
            <w:pPr>
              <w:spacing w:after="0"/>
              <w:cnfStyle w:val="000000000000" w:firstRow="0" w:lastRow="0" w:firstColumn="0" w:lastColumn="0" w:oddVBand="0" w:evenVBand="0" w:oddHBand="0" w:evenHBand="0" w:firstRowFirstColumn="0" w:firstRowLastColumn="0" w:lastRowFirstColumn="0" w:lastRowLastColumn="0"/>
              <w:rPr>
                <w:sz w:val="15"/>
              </w:rPr>
            </w:pPr>
            <w:r>
              <w:rPr>
                <w:sz w:val="15"/>
              </w:rPr>
              <w:t>F(Combination</w:t>
            </w:r>
            <w:r w:rsidR="000C11BE">
              <w:rPr>
                <w:sz w:val="15"/>
              </w:rPr>
              <w:t xml:space="preserve"> of Primary Air, Secondary Air, </w:t>
            </w:r>
            <w:r w:rsidR="006B0369">
              <w:rPr>
                <w:sz w:val="15"/>
              </w:rPr>
              <w:t>Tertiary Air</w:t>
            </w:r>
            <w:r>
              <w:rPr>
                <w:sz w:val="15"/>
              </w:rPr>
              <w:t>)</w:t>
            </w:r>
          </w:p>
        </w:tc>
        <w:tc>
          <w:tcPr>
            <w:tcW w:w="2448" w:type="dxa"/>
          </w:tcPr>
          <w:p w14:paraId="46091B9F" w14:textId="770E923A" w:rsidR="000C11BE" w:rsidRDefault="00FD1E8E" w:rsidP="000C11BE">
            <w:pPr>
              <w:spacing w:after="0"/>
              <w:cnfStyle w:val="000000000000" w:firstRow="0" w:lastRow="0" w:firstColumn="0" w:lastColumn="0" w:oddVBand="0" w:evenVBand="0" w:oddHBand="0" w:evenHBand="0" w:firstRowFirstColumn="0" w:firstRowLastColumn="0" w:lastRowFirstColumn="0" w:lastRowLastColumn="0"/>
              <w:rPr>
                <w:sz w:val="15"/>
              </w:rPr>
            </w:pPr>
            <w:r>
              <w:rPr>
                <w:sz w:val="15"/>
              </w:rPr>
              <w:t>F(</w:t>
            </w:r>
            <w:r w:rsidR="006B0369">
              <w:rPr>
                <w:sz w:val="15"/>
              </w:rPr>
              <w:t>Combination of Primary Air, Secondary Air, Tertiary Air</w:t>
            </w:r>
            <w:r>
              <w:rPr>
                <w:sz w:val="15"/>
              </w:rPr>
              <w:t>)</w:t>
            </w:r>
          </w:p>
        </w:tc>
        <w:tc>
          <w:tcPr>
            <w:tcW w:w="2736" w:type="dxa"/>
          </w:tcPr>
          <w:p w14:paraId="66757E19" w14:textId="7650DC00" w:rsidR="000C11BE" w:rsidRDefault="00FD1E8E" w:rsidP="000C11BE">
            <w:pPr>
              <w:spacing w:after="0"/>
              <w:cnfStyle w:val="000000000000" w:firstRow="0" w:lastRow="0" w:firstColumn="0" w:lastColumn="0" w:oddVBand="0" w:evenVBand="0" w:oddHBand="0" w:evenHBand="0" w:firstRowFirstColumn="0" w:firstRowLastColumn="0" w:lastRowFirstColumn="0" w:lastRowLastColumn="0"/>
              <w:rPr>
                <w:sz w:val="15"/>
              </w:rPr>
            </w:pPr>
            <w:r>
              <w:rPr>
                <w:sz w:val="15"/>
              </w:rPr>
              <w:t>Gas Flow is dependent on Total Air Flow</w:t>
            </w:r>
          </w:p>
        </w:tc>
      </w:tr>
      <w:tr w:rsidR="000C11BE" w14:paraId="5F549375" w14:textId="77777777" w:rsidTr="00B53F73">
        <w:tc>
          <w:tcPr>
            <w:cnfStyle w:val="001000000000" w:firstRow="0" w:lastRow="0" w:firstColumn="1" w:lastColumn="0" w:oddVBand="0" w:evenVBand="0" w:oddHBand="0" w:evenHBand="0" w:firstRowFirstColumn="0" w:firstRowLastColumn="0" w:lastRowFirstColumn="0" w:lastRowLastColumn="0"/>
            <w:tcW w:w="1944" w:type="dxa"/>
          </w:tcPr>
          <w:p w14:paraId="0B848F57" w14:textId="257EBB69" w:rsidR="000C11BE" w:rsidRPr="007F3F43" w:rsidRDefault="000C11BE" w:rsidP="000C11BE">
            <w:pPr>
              <w:spacing w:after="0"/>
              <w:rPr>
                <w:color w:val="1F4E79"/>
                <w:sz w:val="15"/>
              </w:rPr>
            </w:pPr>
            <w:r>
              <w:rPr>
                <w:color w:val="1F4E79"/>
                <w:sz w:val="15"/>
              </w:rPr>
              <w:t>ID</w:t>
            </w:r>
            <w:r w:rsidRPr="007F3F43">
              <w:rPr>
                <w:color w:val="1F4E79"/>
                <w:sz w:val="15"/>
              </w:rPr>
              <w:t xml:space="preserve"> Fan Head</w:t>
            </w:r>
          </w:p>
        </w:tc>
        <w:tc>
          <w:tcPr>
            <w:tcW w:w="2448" w:type="dxa"/>
          </w:tcPr>
          <w:p w14:paraId="777BAA02" w14:textId="76E77DAC" w:rsidR="000C11BE" w:rsidRDefault="000C11BE" w:rsidP="000C11BE">
            <w:pPr>
              <w:spacing w:after="0"/>
              <w:cnfStyle w:val="000000000000" w:firstRow="0" w:lastRow="0" w:firstColumn="0" w:lastColumn="0" w:oddVBand="0" w:evenVBand="0" w:oddHBand="0" w:evenHBand="0" w:firstRowFirstColumn="0" w:firstRowLastColumn="0" w:lastRowFirstColumn="0" w:lastRowLastColumn="0"/>
              <w:rPr>
                <w:sz w:val="15"/>
              </w:rPr>
            </w:pPr>
            <w:r>
              <w:rPr>
                <w:sz w:val="15"/>
              </w:rPr>
              <w:t>ID Fan A Head</w:t>
            </w:r>
          </w:p>
        </w:tc>
        <w:tc>
          <w:tcPr>
            <w:tcW w:w="2448" w:type="dxa"/>
          </w:tcPr>
          <w:p w14:paraId="5E3611C6" w14:textId="455E4B78" w:rsidR="000C11BE" w:rsidRDefault="000C11BE" w:rsidP="000C11BE">
            <w:pPr>
              <w:spacing w:after="0"/>
              <w:cnfStyle w:val="000000000000" w:firstRow="0" w:lastRow="0" w:firstColumn="0" w:lastColumn="0" w:oddVBand="0" w:evenVBand="0" w:oddHBand="0" w:evenHBand="0" w:firstRowFirstColumn="0" w:firstRowLastColumn="0" w:lastRowFirstColumn="0" w:lastRowLastColumn="0"/>
              <w:rPr>
                <w:sz w:val="15"/>
              </w:rPr>
            </w:pPr>
            <w:r>
              <w:rPr>
                <w:sz w:val="15"/>
              </w:rPr>
              <w:t>ID Fan B Head</w:t>
            </w:r>
          </w:p>
        </w:tc>
        <w:tc>
          <w:tcPr>
            <w:tcW w:w="2736" w:type="dxa"/>
          </w:tcPr>
          <w:p w14:paraId="5B54CD4B" w14:textId="521C5F10" w:rsidR="000C11BE" w:rsidRDefault="000C11BE" w:rsidP="000C11BE">
            <w:pPr>
              <w:spacing w:after="0"/>
              <w:cnfStyle w:val="000000000000" w:firstRow="0" w:lastRow="0" w:firstColumn="0" w:lastColumn="0" w:oddVBand="0" w:evenVBand="0" w:oddHBand="0" w:evenHBand="0" w:firstRowFirstColumn="0" w:firstRowLastColumn="0" w:lastRowFirstColumn="0" w:lastRowLastColumn="0"/>
              <w:rPr>
                <w:sz w:val="15"/>
              </w:rPr>
            </w:pPr>
            <w:r>
              <w:rPr>
                <w:sz w:val="15"/>
              </w:rPr>
              <w:t>Fan Performance</w:t>
            </w:r>
          </w:p>
        </w:tc>
      </w:tr>
      <w:tr w:rsidR="000C11BE" w14:paraId="7F56441E" w14:textId="77777777" w:rsidTr="00B53F73">
        <w:tc>
          <w:tcPr>
            <w:cnfStyle w:val="001000000000" w:firstRow="0" w:lastRow="0" w:firstColumn="1" w:lastColumn="0" w:oddVBand="0" w:evenVBand="0" w:oddHBand="0" w:evenHBand="0" w:firstRowFirstColumn="0" w:firstRowLastColumn="0" w:lastRowFirstColumn="0" w:lastRowLastColumn="0"/>
            <w:tcW w:w="1944" w:type="dxa"/>
          </w:tcPr>
          <w:p w14:paraId="545CA89C" w14:textId="4BC21FFE" w:rsidR="000C11BE" w:rsidRPr="007F3F43" w:rsidRDefault="000C11BE" w:rsidP="000C11BE">
            <w:pPr>
              <w:spacing w:after="0"/>
              <w:rPr>
                <w:color w:val="1F4E79"/>
                <w:sz w:val="15"/>
              </w:rPr>
            </w:pPr>
            <w:r>
              <w:rPr>
                <w:color w:val="1F4E79"/>
                <w:sz w:val="15"/>
              </w:rPr>
              <w:t>ID</w:t>
            </w:r>
            <w:r w:rsidRPr="007F3F43">
              <w:rPr>
                <w:color w:val="1F4E79"/>
                <w:sz w:val="15"/>
              </w:rPr>
              <w:t xml:space="preserve"> Fan Flow</w:t>
            </w:r>
          </w:p>
        </w:tc>
        <w:tc>
          <w:tcPr>
            <w:tcW w:w="2448" w:type="dxa"/>
          </w:tcPr>
          <w:p w14:paraId="01BD4164" w14:textId="24A905CE" w:rsidR="000C11BE" w:rsidRDefault="000C11BE" w:rsidP="000C11BE">
            <w:pPr>
              <w:spacing w:after="0"/>
              <w:cnfStyle w:val="000000000000" w:firstRow="0" w:lastRow="0" w:firstColumn="0" w:lastColumn="0" w:oddVBand="0" w:evenVBand="0" w:oddHBand="0" w:evenHBand="0" w:firstRowFirstColumn="0" w:firstRowLastColumn="0" w:lastRowFirstColumn="0" w:lastRowLastColumn="0"/>
              <w:rPr>
                <w:sz w:val="15"/>
              </w:rPr>
            </w:pPr>
            <w:r>
              <w:rPr>
                <w:sz w:val="15"/>
              </w:rPr>
              <w:t>ID Fan A Flow</w:t>
            </w:r>
          </w:p>
        </w:tc>
        <w:tc>
          <w:tcPr>
            <w:tcW w:w="2448" w:type="dxa"/>
          </w:tcPr>
          <w:p w14:paraId="54824F33" w14:textId="3EE7B512" w:rsidR="000C11BE" w:rsidRDefault="000C11BE" w:rsidP="000C11BE">
            <w:pPr>
              <w:spacing w:after="0"/>
              <w:cnfStyle w:val="000000000000" w:firstRow="0" w:lastRow="0" w:firstColumn="0" w:lastColumn="0" w:oddVBand="0" w:evenVBand="0" w:oddHBand="0" w:evenHBand="0" w:firstRowFirstColumn="0" w:firstRowLastColumn="0" w:lastRowFirstColumn="0" w:lastRowLastColumn="0"/>
              <w:rPr>
                <w:sz w:val="15"/>
              </w:rPr>
            </w:pPr>
            <w:r>
              <w:rPr>
                <w:sz w:val="15"/>
              </w:rPr>
              <w:t>ID Fan B Flow</w:t>
            </w:r>
          </w:p>
        </w:tc>
        <w:tc>
          <w:tcPr>
            <w:tcW w:w="2736" w:type="dxa"/>
          </w:tcPr>
          <w:p w14:paraId="26254860" w14:textId="232FA7E6" w:rsidR="000C11BE" w:rsidRDefault="000C11BE" w:rsidP="000C11BE">
            <w:pPr>
              <w:spacing w:after="0"/>
              <w:cnfStyle w:val="000000000000" w:firstRow="0" w:lastRow="0" w:firstColumn="0" w:lastColumn="0" w:oddVBand="0" w:evenVBand="0" w:oddHBand="0" w:evenHBand="0" w:firstRowFirstColumn="0" w:firstRowLastColumn="0" w:lastRowFirstColumn="0" w:lastRowLastColumn="0"/>
              <w:rPr>
                <w:sz w:val="15"/>
              </w:rPr>
            </w:pPr>
            <w:r>
              <w:rPr>
                <w:sz w:val="15"/>
              </w:rPr>
              <w:t>Fan Performance</w:t>
            </w:r>
          </w:p>
        </w:tc>
      </w:tr>
      <w:tr w:rsidR="000C11BE" w14:paraId="29E1CA1C" w14:textId="77777777" w:rsidTr="00B53F73">
        <w:tc>
          <w:tcPr>
            <w:cnfStyle w:val="001000000000" w:firstRow="0" w:lastRow="0" w:firstColumn="1" w:lastColumn="0" w:oddVBand="0" w:evenVBand="0" w:oddHBand="0" w:evenHBand="0" w:firstRowFirstColumn="0" w:firstRowLastColumn="0" w:lastRowFirstColumn="0" w:lastRowLastColumn="0"/>
            <w:tcW w:w="1944" w:type="dxa"/>
          </w:tcPr>
          <w:p w14:paraId="2765544C" w14:textId="77777777" w:rsidR="000C11BE" w:rsidRDefault="000C11BE" w:rsidP="000C11BE">
            <w:pPr>
              <w:spacing w:after="0"/>
            </w:pPr>
            <w:r>
              <w:rPr>
                <w:color w:val="1F4E79"/>
                <w:sz w:val="15"/>
              </w:rPr>
              <w:t>Control position</w:t>
            </w:r>
          </w:p>
        </w:tc>
        <w:tc>
          <w:tcPr>
            <w:tcW w:w="2448" w:type="dxa"/>
          </w:tcPr>
          <w:p w14:paraId="755FA98B" w14:textId="1694D07E" w:rsidR="000C11BE" w:rsidRDefault="000C11BE" w:rsidP="000C11BE">
            <w:pPr>
              <w:spacing w:after="0"/>
              <w:cnfStyle w:val="000000000000" w:firstRow="0" w:lastRow="0" w:firstColumn="0" w:lastColumn="0" w:oddVBand="0" w:evenVBand="0" w:oddHBand="0" w:evenHBand="0" w:firstRowFirstColumn="0" w:firstRowLastColumn="0" w:lastRowFirstColumn="0" w:lastRowLastColumn="0"/>
            </w:pPr>
            <w:r>
              <w:rPr>
                <w:sz w:val="15"/>
              </w:rPr>
              <w:t>ID Fan A IDC FB</w:t>
            </w:r>
          </w:p>
        </w:tc>
        <w:tc>
          <w:tcPr>
            <w:tcW w:w="2448" w:type="dxa"/>
          </w:tcPr>
          <w:p w14:paraId="71F833B4" w14:textId="3826D177" w:rsidR="000C11BE" w:rsidRDefault="000C11BE" w:rsidP="000C11BE">
            <w:pPr>
              <w:spacing w:after="0"/>
              <w:cnfStyle w:val="000000000000" w:firstRow="0" w:lastRow="0" w:firstColumn="0" w:lastColumn="0" w:oddVBand="0" w:evenVBand="0" w:oddHBand="0" w:evenHBand="0" w:firstRowFirstColumn="0" w:firstRowLastColumn="0" w:lastRowFirstColumn="0" w:lastRowLastColumn="0"/>
            </w:pPr>
            <w:r>
              <w:rPr>
                <w:sz w:val="15"/>
              </w:rPr>
              <w:t>ID Fan B IDC FB</w:t>
            </w:r>
          </w:p>
        </w:tc>
        <w:tc>
          <w:tcPr>
            <w:tcW w:w="2736" w:type="dxa"/>
          </w:tcPr>
          <w:p w14:paraId="59E4641E" w14:textId="2650662D" w:rsidR="000C11BE" w:rsidRDefault="000C11BE" w:rsidP="000C11BE">
            <w:pPr>
              <w:spacing w:after="0"/>
              <w:cnfStyle w:val="000000000000" w:firstRow="0" w:lastRow="0" w:firstColumn="0" w:lastColumn="0" w:oddVBand="0" w:evenVBand="0" w:oddHBand="0" w:evenHBand="0" w:firstRowFirstColumn="0" w:firstRowLastColumn="0" w:lastRowFirstColumn="0" w:lastRowLastColumn="0"/>
            </w:pPr>
            <w:r>
              <w:rPr>
                <w:sz w:val="15"/>
              </w:rPr>
              <w:t>Represents inlet-guide-vane feedback. Function of ID Duty.</w:t>
            </w:r>
          </w:p>
        </w:tc>
      </w:tr>
      <w:tr w:rsidR="000C11BE" w14:paraId="20301F4E" w14:textId="77777777" w:rsidTr="00B53F73">
        <w:tc>
          <w:tcPr>
            <w:cnfStyle w:val="001000000000" w:firstRow="0" w:lastRow="0" w:firstColumn="1" w:lastColumn="0" w:oddVBand="0" w:evenVBand="0" w:oddHBand="0" w:evenHBand="0" w:firstRowFirstColumn="0" w:firstRowLastColumn="0" w:lastRowFirstColumn="0" w:lastRowLastColumn="0"/>
            <w:tcW w:w="1944" w:type="dxa"/>
          </w:tcPr>
          <w:p w14:paraId="56136DA3" w14:textId="77777777" w:rsidR="000C11BE" w:rsidRDefault="000C11BE" w:rsidP="000C11BE">
            <w:pPr>
              <w:spacing w:after="0"/>
            </w:pPr>
            <w:r>
              <w:rPr>
                <w:color w:val="1F4E79"/>
                <w:sz w:val="15"/>
              </w:rPr>
              <w:t>Electrical response</w:t>
            </w:r>
          </w:p>
        </w:tc>
        <w:tc>
          <w:tcPr>
            <w:tcW w:w="2448" w:type="dxa"/>
          </w:tcPr>
          <w:p w14:paraId="4261DB69" w14:textId="1CA41228" w:rsidR="000C11BE" w:rsidRDefault="000C11BE" w:rsidP="000C11BE">
            <w:pPr>
              <w:spacing w:after="0"/>
              <w:cnfStyle w:val="000000000000" w:firstRow="0" w:lastRow="0" w:firstColumn="0" w:lastColumn="0" w:oddVBand="0" w:evenVBand="0" w:oddHBand="0" w:evenHBand="0" w:firstRowFirstColumn="0" w:firstRowLastColumn="0" w:lastRowFirstColumn="0" w:lastRowLastColumn="0"/>
            </w:pPr>
            <w:r>
              <w:rPr>
                <w:sz w:val="15"/>
              </w:rPr>
              <w:t>ID Fan A VFD Current</w:t>
            </w:r>
          </w:p>
        </w:tc>
        <w:tc>
          <w:tcPr>
            <w:tcW w:w="2448" w:type="dxa"/>
          </w:tcPr>
          <w:p w14:paraId="3F2B12C7" w14:textId="632B8056" w:rsidR="000C11BE" w:rsidRDefault="000C11BE" w:rsidP="000C11BE">
            <w:pPr>
              <w:spacing w:after="0"/>
              <w:cnfStyle w:val="000000000000" w:firstRow="0" w:lastRow="0" w:firstColumn="0" w:lastColumn="0" w:oddVBand="0" w:evenVBand="0" w:oddHBand="0" w:evenHBand="0" w:firstRowFirstColumn="0" w:firstRowLastColumn="0" w:lastRowFirstColumn="0" w:lastRowLastColumn="0"/>
            </w:pPr>
            <w:r>
              <w:rPr>
                <w:sz w:val="15"/>
              </w:rPr>
              <w:t>ID Fan B VFD Current</w:t>
            </w:r>
          </w:p>
        </w:tc>
        <w:tc>
          <w:tcPr>
            <w:tcW w:w="2736" w:type="dxa"/>
          </w:tcPr>
          <w:p w14:paraId="727C28A4" w14:textId="0D7B88E7" w:rsidR="000C11BE" w:rsidRDefault="000C11BE" w:rsidP="000C11BE">
            <w:pPr>
              <w:spacing w:after="0"/>
              <w:cnfStyle w:val="000000000000" w:firstRow="0" w:lastRow="0" w:firstColumn="0" w:lastColumn="0" w:oddVBand="0" w:evenVBand="0" w:oddHBand="0" w:evenHBand="0" w:firstRowFirstColumn="0" w:firstRowLastColumn="0" w:lastRowFirstColumn="0" w:lastRowLastColumn="0"/>
            </w:pPr>
            <w:r>
              <w:rPr>
                <w:sz w:val="15"/>
              </w:rPr>
              <w:t>Represents motor loading. Function of ID Duty.</w:t>
            </w:r>
          </w:p>
        </w:tc>
      </w:tr>
      <w:tr w:rsidR="000C11BE" w14:paraId="5CD163BF" w14:textId="77777777" w:rsidTr="00B53F73">
        <w:tc>
          <w:tcPr>
            <w:cnfStyle w:val="001000000000" w:firstRow="0" w:lastRow="0" w:firstColumn="1" w:lastColumn="0" w:oddVBand="0" w:evenVBand="0" w:oddHBand="0" w:evenHBand="0" w:firstRowFirstColumn="0" w:firstRowLastColumn="0" w:lastRowFirstColumn="0" w:lastRowLastColumn="0"/>
            <w:tcW w:w="1944" w:type="dxa"/>
          </w:tcPr>
          <w:p w14:paraId="712DB366" w14:textId="77777777" w:rsidR="000C11BE" w:rsidRDefault="000C11BE" w:rsidP="000C11BE">
            <w:pPr>
              <w:spacing w:after="0"/>
            </w:pPr>
            <w:r>
              <w:rPr>
                <w:color w:val="1F4E79"/>
                <w:sz w:val="15"/>
              </w:rPr>
              <w:t>Mechanical response</w:t>
            </w:r>
          </w:p>
        </w:tc>
        <w:tc>
          <w:tcPr>
            <w:tcW w:w="2448" w:type="dxa"/>
          </w:tcPr>
          <w:p w14:paraId="01483583" w14:textId="17EDB1CA" w:rsidR="000C11BE" w:rsidRDefault="000C11BE" w:rsidP="000C11BE">
            <w:pPr>
              <w:spacing w:after="0"/>
              <w:cnfStyle w:val="000000000000" w:firstRow="0" w:lastRow="0" w:firstColumn="0" w:lastColumn="0" w:oddVBand="0" w:evenVBand="0" w:oddHBand="0" w:evenHBand="0" w:firstRowFirstColumn="0" w:firstRowLastColumn="0" w:lastRowFirstColumn="0" w:lastRowLastColumn="0"/>
            </w:pPr>
            <w:r>
              <w:rPr>
                <w:sz w:val="15"/>
              </w:rPr>
              <w:t>ID Fan A RPM</w:t>
            </w:r>
          </w:p>
        </w:tc>
        <w:tc>
          <w:tcPr>
            <w:tcW w:w="2448" w:type="dxa"/>
          </w:tcPr>
          <w:p w14:paraId="4A3993F8" w14:textId="4F4CFD9A" w:rsidR="000C11BE" w:rsidRDefault="000C11BE" w:rsidP="000C11BE">
            <w:pPr>
              <w:spacing w:after="0"/>
              <w:cnfStyle w:val="000000000000" w:firstRow="0" w:lastRow="0" w:firstColumn="0" w:lastColumn="0" w:oddVBand="0" w:evenVBand="0" w:oddHBand="0" w:evenHBand="0" w:firstRowFirstColumn="0" w:firstRowLastColumn="0" w:lastRowFirstColumn="0" w:lastRowLastColumn="0"/>
            </w:pPr>
            <w:r>
              <w:rPr>
                <w:sz w:val="15"/>
              </w:rPr>
              <w:t>ID Fan B RPM</w:t>
            </w:r>
          </w:p>
        </w:tc>
        <w:tc>
          <w:tcPr>
            <w:tcW w:w="2736" w:type="dxa"/>
          </w:tcPr>
          <w:p w14:paraId="1DEE5F79" w14:textId="1452A635" w:rsidR="000C11BE" w:rsidRDefault="000C11BE" w:rsidP="000C11BE">
            <w:pPr>
              <w:spacing w:after="0"/>
              <w:cnfStyle w:val="000000000000" w:firstRow="0" w:lastRow="0" w:firstColumn="0" w:lastColumn="0" w:oddVBand="0" w:evenVBand="0" w:oddHBand="0" w:evenHBand="0" w:firstRowFirstColumn="0" w:firstRowLastColumn="0" w:lastRowFirstColumn="0" w:lastRowLastColumn="0"/>
            </w:pPr>
            <w:r>
              <w:rPr>
                <w:sz w:val="15"/>
              </w:rPr>
              <w:t>Represents delivered fan speed. Function of ID Duty.</w:t>
            </w:r>
          </w:p>
        </w:tc>
      </w:tr>
    </w:tbl>
    <w:p w14:paraId="67EC7877" w14:textId="0067D778" w:rsidR="00724B9C" w:rsidRDefault="003B2B1F">
      <w:r>
        <w:t>The source grouping states that a fan drawing more current or running at higher RPM than its load-based baseline may be degrading; possible areas for investigation include fouling, bearing condition and IGV linkage. The model should identify deviation</w:t>
      </w:r>
      <w:r w:rsidR="00754F74">
        <w:t xml:space="preserve"> to validate the incoming Value. RCA will be determined in separate RCA </w:t>
      </w:r>
      <w:r w:rsidR="00EA3FAB">
        <w:t>modules</w:t>
      </w:r>
      <w:r w:rsidR="00754F74">
        <w:t>.</w:t>
      </w:r>
    </w:p>
    <w:p w14:paraId="75D66483" w14:textId="350A5489" w:rsidR="00724B9C" w:rsidRDefault="003B2B1F">
      <w:pPr>
        <w:pStyle w:val="Heading1"/>
      </w:pPr>
      <w:r>
        <w:t>Relationship Between Variables</w:t>
      </w:r>
    </w:p>
    <w:p w14:paraId="3CDAFC63" w14:textId="6859D3A0" w:rsidR="00724B9C" w:rsidRDefault="003B2B1F">
      <w:pPr>
        <w:pStyle w:val="Heading2"/>
      </w:pPr>
      <w:r>
        <w:t>Boiler Demand and Required Fan Duty</w:t>
      </w:r>
    </w:p>
    <w:p w14:paraId="3811331D" w14:textId="31FAFEC9" w:rsidR="00724B9C" w:rsidRDefault="003B2B1F">
      <w:r>
        <w:t>Load and main steam flow</w:t>
      </w:r>
      <w:r w:rsidR="001A4DAD">
        <w:t xml:space="preserve">(Validated </w:t>
      </w:r>
      <w:r w:rsidR="00FC2C37">
        <w:t>value is generated in cluster 1)</w:t>
      </w:r>
      <w:r>
        <w:t xml:space="preserve"> are reference variables for expected </w:t>
      </w:r>
      <w:r w:rsidR="001D1A26">
        <w:t>gas</w:t>
      </w:r>
      <w:r>
        <w:t xml:space="preserve"> demand. As boiler </w:t>
      </w:r>
      <w:r w:rsidR="00EA3FAB">
        <w:t>demand</w:t>
      </w:r>
      <w:r>
        <w:t xml:space="preserve"> rises, </w:t>
      </w:r>
      <w:r w:rsidR="001D1A26">
        <w:t>ID</w:t>
      </w:r>
      <w:r>
        <w:t xml:space="preserve"> fan output generally has to increase. The model should learn the actual plant relationship by load band because fuel quality, bed condition, operating fan combination can modify the required response.</w:t>
      </w:r>
    </w:p>
    <w:p w14:paraId="43AC70D8" w14:textId="0AB81965" w:rsidR="00A91D7F" w:rsidRDefault="00B538AB">
      <w:r>
        <w:t xml:space="preserve">Load </w:t>
      </w:r>
      <w:r w:rsidR="00C61BA1">
        <w:t>ban</w:t>
      </w:r>
      <w:r w:rsidR="00993F2C">
        <w:t xml:space="preserve">d is defined in </w:t>
      </w:r>
      <w:r w:rsidR="004251CD">
        <w:t>cluster 1</w:t>
      </w:r>
    </w:p>
    <w:p w14:paraId="5971FF1A" w14:textId="75908101" w:rsidR="00724B9C" w:rsidRDefault="003B2B1F">
      <w:pPr>
        <w:pStyle w:val="ListBullet"/>
      </w:pPr>
      <w:r>
        <w:t xml:space="preserve">Use both load and total steam flow to cross-check demand; a faulty load signal should not automatically be interpreted as fan </w:t>
      </w:r>
      <w:r w:rsidR="00AC4BE4">
        <w:t xml:space="preserve">deterioration. Use Cluster 1 </w:t>
      </w:r>
      <w:r w:rsidR="00302908">
        <w:t>to validate Steam Flow.</w:t>
      </w:r>
    </w:p>
    <w:p w14:paraId="05546D14" w14:textId="77777777" w:rsidR="00724B9C" w:rsidRDefault="003B2B1F">
      <w:pPr>
        <w:pStyle w:val="ListBullet"/>
      </w:pPr>
      <w:r>
        <w:t>Separate single-fan, two-fan, changeover and transient operation if these states exist in the historical dataset.</w:t>
      </w:r>
    </w:p>
    <w:p w14:paraId="12E94992" w14:textId="59188261" w:rsidR="00724B9C" w:rsidRDefault="003B2B1F">
      <w:pPr>
        <w:pStyle w:val="Heading2"/>
      </w:pPr>
      <w:r>
        <w:t>RPM, IGV Feedback and Motor Current</w:t>
      </w:r>
    </w:p>
    <w:p w14:paraId="1AB82D73" w14:textId="65A63B4A" w:rsidR="00724B9C" w:rsidRDefault="003B2B1F">
      <w:r>
        <w:t>RPM and I</w:t>
      </w:r>
      <w:r w:rsidR="00DF1B08">
        <w:t>DC</w:t>
      </w:r>
      <w:r>
        <w:t xml:space="preserve"> feedback describe how the fan is being controlled; VFD current represents the electrical effort associated with the operating point. The trained model should predict the normal RPM, IGV feedback and current for each fan at the prevailing boiler demand and companion-fan condition.</w:t>
      </w:r>
    </w:p>
    <w:tbl>
      <w:tblPr>
        <w:tblW w:w="0" w:type="auto"/>
        <w:jc w:val="center"/>
        <w:tblLayout w:type="fixed"/>
        <w:tblLook w:val="04A0" w:firstRow="1" w:lastRow="0" w:firstColumn="1" w:lastColumn="0" w:noHBand="0" w:noVBand="1"/>
      </w:tblPr>
      <w:tblGrid>
        <w:gridCol w:w="9951"/>
      </w:tblGrid>
      <w:tr w:rsidR="00724B9C" w14:paraId="6DDD106E" w14:textId="77777777">
        <w:trPr>
          <w:jc w:val="center"/>
        </w:trPr>
        <w:tc>
          <w:tcPr>
            <w:tcW w:w="9951" w:type="dxa"/>
            <w:shd w:val="clear" w:color="auto" w:fill="EEF4F8"/>
            <w:tcMar>
              <w:top w:w="95" w:type="dxa"/>
              <w:left w:w="160" w:type="dxa"/>
              <w:bottom w:w="95" w:type="dxa"/>
              <w:right w:w="160" w:type="dxa"/>
            </w:tcMar>
          </w:tcPr>
          <w:p w14:paraId="3C62DF7A" w14:textId="22A2F35A" w:rsidR="00B33CF1" w:rsidRDefault="00B33CF1">
            <w:pPr>
              <w:jc w:val="center"/>
              <w:rPr>
                <w:rFonts w:ascii="Cambria Math" w:hAnsi="Cambria Math"/>
                <w:b/>
                <w:sz w:val="19"/>
              </w:rPr>
            </w:pPr>
            <w:r>
              <w:rPr>
                <w:rFonts w:ascii="Cambria Math" w:hAnsi="Cambria Math"/>
                <w:b/>
                <w:sz w:val="19"/>
              </w:rPr>
              <w:t>Fan RPM=f(Fan Flow, Fa</w:t>
            </w:r>
            <w:r w:rsidR="0015561F">
              <w:rPr>
                <w:rFonts w:ascii="Cambria Math" w:hAnsi="Cambria Math"/>
                <w:b/>
                <w:sz w:val="19"/>
              </w:rPr>
              <w:t>n Head, Steam Flow</w:t>
            </w:r>
            <w:r w:rsidR="006F1254">
              <w:rPr>
                <w:rFonts w:ascii="Cambria Math" w:hAnsi="Cambria Math"/>
                <w:b/>
                <w:sz w:val="19"/>
              </w:rPr>
              <w:t>, Total Air Flow</w:t>
            </w:r>
            <w:r w:rsidR="0015561F">
              <w:rPr>
                <w:rFonts w:ascii="Cambria Math" w:hAnsi="Cambria Math"/>
                <w:b/>
                <w:sz w:val="19"/>
              </w:rPr>
              <w:t>)</w:t>
            </w:r>
          </w:p>
          <w:p w14:paraId="5901063D" w14:textId="14144F06" w:rsidR="0015561F" w:rsidRDefault="002379FF">
            <w:pPr>
              <w:jc w:val="center"/>
              <w:rPr>
                <w:rFonts w:ascii="Cambria Math" w:hAnsi="Cambria Math"/>
                <w:b/>
                <w:sz w:val="19"/>
              </w:rPr>
            </w:pPr>
            <w:r>
              <w:rPr>
                <w:rFonts w:ascii="Cambria Math" w:hAnsi="Cambria Math"/>
                <w:b/>
                <w:sz w:val="19"/>
              </w:rPr>
              <w:t>Fan I</w:t>
            </w:r>
            <w:r w:rsidR="000C11BE">
              <w:rPr>
                <w:rFonts w:ascii="Cambria Math" w:hAnsi="Cambria Math"/>
                <w:b/>
                <w:sz w:val="19"/>
              </w:rPr>
              <w:t>DC</w:t>
            </w:r>
            <w:r w:rsidR="00E62B95">
              <w:rPr>
                <w:rFonts w:ascii="Cambria Math" w:hAnsi="Cambria Math"/>
                <w:b/>
                <w:sz w:val="19"/>
              </w:rPr>
              <w:t xml:space="preserve">= f(Fan Flow, Fan Head, Steam </w:t>
            </w:r>
            <w:r w:rsidR="006F1254">
              <w:rPr>
                <w:rFonts w:ascii="Cambria Math" w:hAnsi="Cambria Math"/>
                <w:b/>
                <w:sz w:val="19"/>
              </w:rPr>
              <w:t>Flow, Total Air Flow</w:t>
            </w:r>
            <w:r w:rsidR="00E62B95">
              <w:rPr>
                <w:rFonts w:ascii="Cambria Math" w:hAnsi="Cambria Math"/>
                <w:b/>
                <w:sz w:val="19"/>
              </w:rPr>
              <w:t>)</w:t>
            </w:r>
          </w:p>
          <w:p w14:paraId="504746F7" w14:textId="3CFA4935" w:rsidR="0040268C" w:rsidRDefault="005065F3" w:rsidP="005065F3">
            <w:pPr>
              <w:jc w:val="center"/>
              <w:rPr>
                <w:rFonts w:ascii="Cambria Math" w:hAnsi="Cambria Math"/>
                <w:b/>
                <w:sz w:val="19"/>
              </w:rPr>
            </w:pPr>
            <w:r>
              <w:rPr>
                <w:rFonts w:ascii="Cambria Math" w:hAnsi="Cambria Math"/>
                <w:b/>
                <w:sz w:val="19"/>
              </w:rPr>
              <w:t>Fan Current= f(Fan Flow, Fan Head, Steam Flow</w:t>
            </w:r>
            <w:r w:rsidR="006F1254">
              <w:rPr>
                <w:rFonts w:ascii="Cambria Math" w:hAnsi="Cambria Math"/>
                <w:b/>
                <w:sz w:val="19"/>
              </w:rPr>
              <w:t>, Total Air Flow</w:t>
            </w:r>
            <w:r>
              <w:rPr>
                <w:rFonts w:ascii="Cambria Math" w:hAnsi="Cambria Math"/>
                <w:b/>
                <w:sz w:val="19"/>
              </w:rPr>
              <w:t>)</w:t>
            </w:r>
          </w:p>
          <w:p w14:paraId="26B44C3A" w14:textId="22D765A3" w:rsidR="00724B9C" w:rsidRDefault="003B2B1F">
            <w:pPr>
              <w:jc w:val="center"/>
            </w:pPr>
            <w:r>
              <w:rPr>
                <w:rFonts w:ascii="Cambria Math" w:hAnsi="Cambria Math"/>
                <w:b/>
                <w:sz w:val="19"/>
              </w:rPr>
              <w:t>Fan Residual = Actual Fan Variable - Predicted Fan Variable</w:t>
            </w:r>
          </w:p>
        </w:tc>
      </w:tr>
    </w:tbl>
    <w:p w14:paraId="54CC311D" w14:textId="77777777" w:rsidR="00724B9C" w:rsidRDefault="00724B9C">
      <w:pPr>
        <w:pageBreakBefore/>
      </w:pPr>
    </w:p>
    <w:p w14:paraId="388507C4" w14:textId="77777777" w:rsidR="00724B9C" w:rsidRDefault="003B2B1F">
      <w:pPr>
        <w:pStyle w:val="Heading1"/>
      </w:pPr>
      <w:r>
        <w:t>3. Training Relationships and Diagnostic Features</w:t>
      </w:r>
    </w:p>
    <w:p w14:paraId="6287C910" w14:textId="41610144" w:rsidR="00724B9C" w:rsidRDefault="003B2B1F">
      <w:r>
        <w:t xml:space="preserve">The following relationships should be engineered as model inputs, calculated features or validation checks. Absolute limits should be finalized from approved design data and reviewed healthy operation; they should not be assumed from generic fan </w:t>
      </w:r>
      <w:r w:rsidR="0054640F">
        <w:t>behavior</w:t>
      </w:r>
      <w:r>
        <w:t>.</w:t>
      </w:r>
    </w:p>
    <w:tbl>
      <w:tblPr>
        <w:tblW w:w="0" w:type="auto"/>
        <w:jc w:val="center"/>
        <w:tblLayout w:type="fixed"/>
        <w:tblLook w:val="04A0" w:firstRow="1" w:lastRow="0" w:firstColumn="1" w:lastColumn="0" w:noHBand="0" w:noVBand="1"/>
      </w:tblPr>
      <w:tblGrid>
        <w:gridCol w:w="1944"/>
        <w:gridCol w:w="3816"/>
        <w:gridCol w:w="3816"/>
      </w:tblGrid>
      <w:tr w:rsidR="00724B9C" w14:paraId="7C042666" w14:textId="77777777">
        <w:trPr>
          <w:tblHeader/>
          <w:jc w:val="center"/>
        </w:trPr>
        <w:tc>
          <w:tcPr>
            <w:tcW w:w="1944" w:type="dxa"/>
            <w:shd w:val="clear" w:color="auto" w:fill="1F4E78"/>
            <w:tcMar>
              <w:top w:w="95" w:type="dxa"/>
              <w:left w:w="115" w:type="dxa"/>
              <w:bottom w:w="95" w:type="dxa"/>
              <w:right w:w="115" w:type="dxa"/>
            </w:tcMar>
            <w:vAlign w:val="center"/>
          </w:tcPr>
          <w:p w14:paraId="0E394302" w14:textId="77777777" w:rsidR="00724B9C" w:rsidRDefault="003B2B1F">
            <w:pPr>
              <w:jc w:val="center"/>
            </w:pPr>
            <w:r>
              <w:rPr>
                <w:b/>
                <w:color w:val="FFFFFF"/>
                <w:sz w:val="15"/>
              </w:rPr>
              <w:t>Relationship</w:t>
            </w:r>
          </w:p>
        </w:tc>
        <w:tc>
          <w:tcPr>
            <w:tcW w:w="3816" w:type="dxa"/>
            <w:shd w:val="clear" w:color="auto" w:fill="1F4E78"/>
            <w:tcMar>
              <w:top w:w="95" w:type="dxa"/>
              <w:left w:w="115" w:type="dxa"/>
              <w:bottom w:w="95" w:type="dxa"/>
              <w:right w:w="115" w:type="dxa"/>
            </w:tcMar>
            <w:vAlign w:val="center"/>
          </w:tcPr>
          <w:p w14:paraId="45CC4F2F" w14:textId="77777777" w:rsidR="00724B9C" w:rsidRDefault="003B2B1F">
            <w:pPr>
              <w:jc w:val="center"/>
            </w:pPr>
            <w:r>
              <w:rPr>
                <w:b/>
                <w:color w:val="FFFFFF"/>
                <w:sz w:val="15"/>
              </w:rPr>
              <w:t>Expected healthy pattern</w:t>
            </w:r>
          </w:p>
        </w:tc>
        <w:tc>
          <w:tcPr>
            <w:tcW w:w="3816" w:type="dxa"/>
            <w:shd w:val="clear" w:color="auto" w:fill="1F4E78"/>
            <w:tcMar>
              <w:top w:w="95" w:type="dxa"/>
              <w:left w:w="115" w:type="dxa"/>
              <w:bottom w:w="95" w:type="dxa"/>
              <w:right w:w="115" w:type="dxa"/>
            </w:tcMar>
            <w:vAlign w:val="center"/>
          </w:tcPr>
          <w:p w14:paraId="4A06A566" w14:textId="77777777" w:rsidR="00724B9C" w:rsidRDefault="003B2B1F">
            <w:pPr>
              <w:jc w:val="center"/>
            </w:pPr>
            <w:r>
              <w:rPr>
                <w:b/>
                <w:color w:val="FFFFFF"/>
                <w:sz w:val="15"/>
              </w:rPr>
              <w:t>Deviation requiring review</w:t>
            </w:r>
          </w:p>
        </w:tc>
      </w:tr>
      <w:tr w:rsidR="00724B9C" w14:paraId="3E3FE5B0" w14:textId="77777777">
        <w:trPr>
          <w:jc w:val="center"/>
        </w:trPr>
        <w:tc>
          <w:tcPr>
            <w:tcW w:w="1944" w:type="dxa"/>
            <w:tcMar>
              <w:top w:w="80" w:type="dxa"/>
              <w:left w:w="100" w:type="dxa"/>
              <w:bottom w:w="80" w:type="dxa"/>
              <w:right w:w="100" w:type="dxa"/>
            </w:tcMar>
            <w:vAlign w:val="center"/>
          </w:tcPr>
          <w:p w14:paraId="464209EB" w14:textId="77777777" w:rsidR="00724B9C" w:rsidRDefault="003B2B1F">
            <w:pPr>
              <w:spacing w:after="0"/>
            </w:pPr>
            <w:r>
              <w:rPr>
                <w:b/>
                <w:color w:val="1F4E79"/>
                <w:sz w:val="15"/>
              </w:rPr>
              <w:t>Load / steam vs RPM</w:t>
            </w:r>
          </w:p>
        </w:tc>
        <w:tc>
          <w:tcPr>
            <w:tcW w:w="3816" w:type="dxa"/>
            <w:tcMar>
              <w:top w:w="80" w:type="dxa"/>
              <w:left w:w="100" w:type="dxa"/>
              <w:bottom w:w="80" w:type="dxa"/>
              <w:right w:w="100" w:type="dxa"/>
            </w:tcMar>
            <w:vAlign w:val="center"/>
          </w:tcPr>
          <w:p w14:paraId="6E8367BE" w14:textId="77777777" w:rsidR="00724B9C" w:rsidRDefault="003B2B1F">
            <w:pPr>
              <w:spacing w:after="0"/>
            </w:pPr>
            <w:r>
              <w:rPr>
                <w:sz w:val="15"/>
              </w:rPr>
              <w:t>Repeatable, load-dependent fan-speed envelope.</w:t>
            </w:r>
          </w:p>
        </w:tc>
        <w:tc>
          <w:tcPr>
            <w:tcW w:w="3816" w:type="dxa"/>
            <w:tcMar>
              <w:top w:w="80" w:type="dxa"/>
              <w:left w:w="100" w:type="dxa"/>
              <w:bottom w:w="80" w:type="dxa"/>
              <w:right w:w="100" w:type="dxa"/>
            </w:tcMar>
            <w:vAlign w:val="center"/>
          </w:tcPr>
          <w:p w14:paraId="422FC907" w14:textId="77777777" w:rsidR="00724B9C" w:rsidRDefault="003B2B1F">
            <w:pPr>
              <w:spacing w:after="0"/>
            </w:pPr>
            <w:r>
              <w:rPr>
                <w:sz w:val="15"/>
              </w:rPr>
              <w:t>Higher or lower RPM than predicted for sustained periods.</w:t>
            </w:r>
          </w:p>
        </w:tc>
      </w:tr>
      <w:tr w:rsidR="00724B9C" w14:paraId="7FB7F7A9" w14:textId="77777777">
        <w:trPr>
          <w:jc w:val="center"/>
        </w:trPr>
        <w:tc>
          <w:tcPr>
            <w:tcW w:w="1944" w:type="dxa"/>
            <w:shd w:val="clear" w:color="auto" w:fill="F5F8FA"/>
            <w:tcMar>
              <w:top w:w="80" w:type="dxa"/>
              <w:left w:w="100" w:type="dxa"/>
              <w:bottom w:w="80" w:type="dxa"/>
              <w:right w:w="100" w:type="dxa"/>
            </w:tcMar>
            <w:vAlign w:val="center"/>
          </w:tcPr>
          <w:p w14:paraId="345B6A1A" w14:textId="77777777" w:rsidR="00724B9C" w:rsidRDefault="003B2B1F">
            <w:pPr>
              <w:spacing w:after="0"/>
            </w:pPr>
            <w:r>
              <w:rPr>
                <w:b/>
                <w:color w:val="1F4E79"/>
                <w:sz w:val="15"/>
              </w:rPr>
              <w:t>Load / steam vs current</w:t>
            </w:r>
          </w:p>
        </w:tc>
        <w:tc>
          <w:tcPr>
            <w:tcW w:w="3816" w:type="dxa"/>
            <w:shd w:val="clear" w:color="auto" w:fill="F5F8FA"/>
            <w:tcMar>
              <w:top w:w="80" w:type="dxa"/>
              <w:left w:w="100" w:type="dxa"/>
              <w:bottom w:w="80" w:type="dxa"/>
              <w:right w:w="100" w:type="dxa"/>
            </w:tcMar>
            <w:vAlign w:val="center"/>
          </w:tcPr>
          <w:p w14:paraId="32024721" w14:textId="77777777" w:rsidR="00724B9C" w:rsidRDefault="003B2B1F">
            <w:pPr>
              <w:spacing w:after="0"/>
            </w:pPr>
            <w:r>
              <w:rPr>
                <w:sz w:val="15"/>
              </w:rPr>
              <w:t>Motor current follows required fan duty.</w:t>
            </w:r>
          </w:p>
        </w:tc>
        <w:tc>
          <w:tcPr>
            <w:tcW w:w="3816" w:type="dxa"/>
            <w:shd w:val="clear" w:color="auto" w:fill="F5F8FA"/>
            <w:tcMar>
              <w:top w:w="80" w:type="dxa"/>
              <w:left w:w="100" w:type="dxa"/>
              <w:bottom w:w="80" w:type="dxa"/>
              <w:right w:w="100" w:type="dxa"/>
            </w:tcMar>
            <w:vAlign w:val="center"/>
          </w:tcPr>
          <w:p w14:paraId="1C6F951B" w14:textId="77777777" w:rsidR="00724B9C" w:rsidRDefault="003B2B1F">
            <w:pPr>
              <w:spacing w:after="0"/>
            </w:pPr>
            <w:r>
              <w:rPr>
                <w:sz w:val="15"/>
              </w:rPr>
              <w:t>Current exceeds the load-based baseline or changes without demand change.</w:t>
            </w:r>
          </w:p>
        </w:tc>
      </w:tr>
      <w:tr w:rsidR="00724B9C" w14:paraId="56E31834" w14:textId="77777777">
        <w:trPr>
          <w:jc w:val="center"/>
        </w:trPr>
        <w:tc>
          <w:tcPr>
            <w:tcW w:w="1944" w:type="dxa"/>
            <w:tcMar>
              <w:top w:w="80" w:type="dxa"/>
              <w:left w:w="100" w:type="dxa"/>
              <w:bottom w:w="80" w:type="dxa"/>
              <w:right w:w="100" w:type="dxa"/>
            </w:tcMar>
            <w:vAlign w:val="center"/>
          </w:tcPr>
          <w:p w14:paraId="4FA4F9D7" w14:textId="77777777" w:rsidR="00724B9C" w:rsidRDefault="003B2B1F">
            <w:pPr>
              <w:spacing w:after="0"/>
            </w:pPr>
            <w:r>
              <w:rPr>
                <w:b/>
                <w:color w:val="1F4E79"/>
                <w:sz w:val="15"/>
              </w:rPr>
              <w:t>RPM vs current</w:t>
            </w:r>
          </w:p>
        </w:tc>
        <w:tc>
          <w:tcPr>
            <w:tcW w:w="3816" w:type="dxa"/>
            <w:tcMar>
              <w:top w:w="80" w:type="dxa"/>
              <w:left w:w="100" w:type="dxa"/>
              <w:bottom w:w="80" w:type="dxa"/>
              <w:right w:w="100" w:type="dxa"/>
            </w:tcMar>
            <w:vAlign w:val="center"/>
          </w:tcPr>
          <w:p w14:paraId="0711993B" w14:textId="77777777" w:rsidR="00724B9C" w:rsidRDefault="003B2B1F">
            <w:pPr>
              <w:spacing w:after="0"/>
            </w:pPr>
            <w:r>
              <w:rPr>
                <w:sz w:val="15"/>
              </w:rPr>
              <w:t>Comparable electrical loading for comparable speed and operating state.</w:t>
            </w:r>
          </w:p>
        </w:tc>
        <w:tc>
          <w:tcPr>
            <w:tcW w:w="3816" w:type="dxa"/>
            <w:tcMar>
              <w:top w:w="80" w:type="dxa"/>
              <w:left w:w="100" w:type="dxa"/>
              <w:bottom w:w="80" w:type="dxa"/>
              <w:right w:w="100" w:type="dxa"/>
            </w:tcMar>
            <w:vAlign w:val="center"/>
          </w:tcPr>
          <w:p w14:paraId="49302408" w14:textId="77777777" w:rsidR="00724B9C" w:rsidRDefault="003B2B1F">
            <w:pPr>
              <w:spacing w:after="0"/>
            </w:pPr>
            <w:r>
              <w:rPr>
                <w:sz w:val="15"/>
              </w:rPr>
              <w:t>Current increases at similar RPM, indicating added resistance or mechanical/electrical loss.</w:t>
            </w:r>
          </w:p>
        </w:tc>
      </w:tr>
      <w:tr w:rsidR="00724B9C" w14:paraId="5DAEFB90" w14:textId="77777777">
        <w:trPr>
          <w:jc w:val="center"/>
        </w:trPr>
        <w:tc>
          <w:tcPr>
            <w:tcW w:w="1944" w:type="dxa"/>
            <w:shd w:val="clear" w:color="auto" w:fill="F5F8FA"/>
            <w:tcMar>
              <w:top w:w="80" w:type="dxa"/>
              <w:left w:w="100" w:type="dxa"/>
              <w:bottom w:w="80" w:type="dxa"/>
              <w:right w:w="100" w:type="dxa"/>
            </w:tcMar>
            <w:vAlign w:val="center"/>
          </w:tcPr>
          <w:p w14:paraId="61245FCD" w14:textId="77777777" w:rsidR="00724B9C" w:rsidRDefault="003B2B1F">
            <w:pPr>
              <w:spacing w:after="0"/>
            </w:pPr>
            <w:r>
              <w:rPr>
                <w:b/>
                <w:color w:val="1F4E79"/>
                <w:sz w:val="15"/>
              </w:rPr>
              <w:t>IGV feedback vs RPM</w:t>
            </w:r>
          </w:p>
        </w:tc>
        <w:tc>
          <w:tcPr>
            <w:tcW w:w="3816" w:type="dxa"/>
            <w:shd w:val="clear" w:color="auto" w:fill="F5F8FA"/>
            <w:tcMar>
              <w:top w:w="80" w:type="dxa"/>
              <w:left w:w="100" w:type="dxa"/>
              <w:bottom w:w="80" w:type="dxa"/>
              <w:right w:w="100" w:type="dxa"/>
            </w:tcMar>
            <w:vAlign w:val="center"/>
          </w:tcPr>
          <w:p w14:paraId="4B7C1E4D" w14:textId="77777777" w:rsidR="00724B9C" w:rsidRDefault="003B2B1F">
            <w:pPr>
              <w:spacing w:after="0"/>
            </w:pPr>
            <w:r>
              <w:rPr>
                <w:sz w:val="15"/>
              </w:rPr>
              <w:t>Stable control combination for a given duty.</w:t>
            </w:r>
          </w:p>
        </w:tc>
        <w:tc>
          <w:tcPr>
            <w:tcW w:w="3816" w:type="dxa"/>
            <w:shd w:val="clear" w:color="auto" w:fill="F5F8FA"/>
            <w:tcMar>
              <w:top w:w="80" w:type="dxa"/>
              <w:left w:w="100" w:type="dxa"/>
              <w:bottom w:w="80" w:type="dxa"/>
              <w:right w:w="100" w:type="dxa"/>
            </w:tcMar>
            <w:vAlign w:val="center"/>
          </w:tcPr>
          <w:p w14:paraId="73A36036" w14:textId="77777777" w:rsidR="00724B9C" w:rsidRDefault="003B2B1F">
            <w:pPr>
              <w:spacing w:after="0"/>
            </w:pPr>
            <w:r>
              <w:rPr>
                <w:sz w:val="15"/>
              </w:rPr>
              <w:t>Unexpected IGV movement, saturation, oscillation or changed combination.</w:t>
            </w:r>
          </w:p>
        </w:tc>
      </w:tr>
      <w:tr w:rsidR="00724B9C" w14:paraId="63D87FCB" w14:textId="77777777">
        <w:trPr>
          <w:jc w:val="center"/>
        </w:trPr>
        <w:tc>
          <w:tcPr>
            <w:tcW w:w="1944" w:type="dxa"/>
            <w:tcMar>
              <w:top w:w="80" w:type="dxa"/>
              <w:left w:w="100" w:type="dxa"/>
              <w:bottom w:w="80" w:type="dxa"/>
              <w:right w:w="100" w:type="dxa"/>
            </w:tcMar>
            <w:vAlign w:val="center"/>
          </w:tcPr>
          <w:p w14:paraId="1CF5BE92" w14:textId="77777777" w:rsidR="00724B9C" w:rsidRDefault="003B2B1F">
            <w:pPr>
              <w:spacing w:after="0"/>
            </w:pPr>
            <w:r>
              <w:rPr>
                <w:b/>
                <w:color w:val="1F4E79"/>
                <w:sz w:val="15"/>
              </w:rPr>
              <w:t>Fan-A vs Fan-B</w:t>
            </w:r>
          </w:p>
        </w:tc>
        <w:tc>
          <w:tcPr>
            <w:tcW w:w="3816" w:type="dxa"/>
            <w:tcMar>
              <w:top w:w="80" w:type="dxa"/>
              <w:left w:w="100" w:type="dxa"/>
              <w:bottom w:w="80" w:type="dxa"/>
              <w:right w:w="100" w:type="dxa"/>
            </w:tcMar>
            <w:vAlign w:val="center"/>
          </w:tcPr>
          <w:p w14:paraId="1A9CB92A" w14:textId="77777777" w:rsidR="00724B9C" w:rsidRDefault="003B2B1F">
            <w:pPr>
              <w:spacing w:after="0"/>
            </w:pPr>
            <w:r>
              <w:rPr>
                <w:sz w:val="15"/>
              </w:rPr>
              <w:t>Consistent normalized response when duties are comparable.</w:t>
            </w:r>
          </w:p>
        </w:tc>
        <w:tc>
          <w:tcPr>
            <w:tcW w:w="3816" w:type="dxa"/>
            <w:tcMar>
              <w:top w:w="80" w:type="dxa"/>
              <w:left w:w="100" w:type="dxa"/>
              <w:bottom w:w="80" w:type="dxa"/>
              <w:right w:w="100" w:type="dxa"/>
            </w:tcMar>
            <w:vAlign w:val="center"/>
          </w:tcPr>
          <w:p w14:paraId="097836BC" w14:textId="77777777" w:rsidR="00724B9C" w:rsidRDefault="003B2B1F">
            <w:pPr>
              <w:spacing w:after="0"/>
            </w:pPr>
            <w:r>
              <w:rPr>
                <w:sz w:val="15"/>
              </w:rPr>
              <w:t>Persistent A/B residual difference under equivalent demand.</w:t>
            </w:r>
          </w:p>
        </w:tc>
      </w:tr>
      <w:tr w:rsidR="00724B9C" w14:paraId="1D645E50" w14:textId="77777777">
        <w:trPr>
          <w:jc w:val="center"/>
        </w:trPr>
        <w:tc>
          <w:tcPr>
            <w:tcW w:w="1944" w:type="dxa"/>
            <w:shd w:val="clear" w:color="auto" w:fill="F5F8FA"/>
            <w:tcMar>
              <w:top w:w="80" w:type="dxa"/>
              <w:left w:w="100" w:type="dxa"/>
              <w:bottom w:w="80" w:type="dxa"/>
              <w:right w:w="100" w:type="dxa"/>
            </w:tcMar>
            <w:vAlign w:val="center"/>
          </w:tcPr>
          <w:p w14:paraId="03AB831D" w14:textId="77777777" w:rsidR="00724B9C" w:rsidRDefault="003B2B1F">
            <w:pPr>
              <w:spacing w:after="0"/>
            </w:pPr>
            <w:r>
              <w:rPr>
                <w:b/>
                <w:color w:val="1F4E79"/>
                <w:sz w:val="15"/>
              </w:rPr>
              <w:t>Steam flow vs load</w:t>
            </w:r>
          </w:p>
        </w:tc>
        <w:tc>
          <w:tcPr>
            <w:tcW w:w="3816" w:type="dxa"/>
            <w:shd w:val="clear" w:color="auto" w:fill="F5F8FA"/>
            <w:tcMar>
              <w:top w:w="80" w:type="dxa"/>
              <w:left w:w="100" w:type="dxa"/>
              <w:bottom w:w="80" w:type="dxa"/>
              <w:right w:w="100" w:type="dxa"/>
            </w:tcMar>
            <w:vAlign w:val="center"/>
          </w:tcPr>
          <w:p w14:paraId="65D1A661" w14:textId="77777777" w:rsidR="00724B9C" w:rsidRDefault="003B2B1F">
            <w:pPr>
              <w:spacing w:after="0"/>
            </w:pPr>
            <w:r>
              <w:rPr>
                <w:sz w:val="15"/>
              </w:rPr>
              <w:t>Consistent demand reference.</w:t>
            </w:r>
          </w:p>
        </w:tc>
        <w:tc>
          <w:tcPr>
            <w:tcW w:w="3816" w:type="dxa"/>
            <w:shd w:val="clear" w:color="auto" w:fill="F5F8FA"/>
            <w:tcMar>
              <w:top w:w="80" w:type="dxa"/>
              <w:left w:w="100" w:type="dxa"/>
              <w:bottom w:w="80" w:type="dxa"/>
              <w:right w:w="100" w:type="dxa"/>
            </w:tcMar>
            <w:vAlign w:val="center"/>
          </w:tcPr>
          <w:p w14:paraId="36E8D5F1" w14:textId="77777777" w:rsidR="00724B9C" w:rsidRDefault="003B2B1F">
            <w:pPr>
              <w:spacing w:after="0"/>
            </w:pPr>
            <w:r>
              <w:rPr>
                <w:sz w:val="15"/>
              </w:rPr>
              <w:t>Reference disagreement; validate process tags before fan assessment.</w:t>
            </w:r>
          </w:p>
        </w:tc>
      </w:tr>
    </w:tbl>
    <w:p w14:paraId="7A036E3E" w14:textId="77777777" w:rsidR="005205F9" w:rsidRPr="005205F9" w:rsidRDefault="005205F9" w:rsidP="005205F9">
      <w:r w:rsidRPr="005205F9">
        <w:t>When two similar fans operate in parallel, their operating parameters—such as speed, motor current, IGV position, discharge pressure and flow—should normally remain within a historically established relative-difference range. However, exact equality should not be expected because of normal differences in system resistance, damper position, instrument accuracy and load sharing.</w:t>
      </w:r>
    </w:p>
    <w:p w14:paraId="195287EE" w14:textId="17FB2808" w:rsidR="006C4945" w:rsidRDefault="006C4945" w:rsidP="006C4945">
      <w:r w:rsidRPr="006C4945">
        <w:t>A small and stable difference indicates normal unequal load sharing. A sudden increase or a continuously rising difference may indicate a change in operating condition between the two fans</w:t>
      </w:r>
      <w:r>
        <w:t>.</w:t>
      </w:r>
    </w:p>
    <w:p w14:paraId="2EC4B337" w14:textId="7A74489E" w:rsidR="00651977" w:rsidRPr="00651977" w:rsidRDefault="00651977" w:rsidP="00651977">
      <w:pPr>
        <w:rPr>
          <w:lang w:val="en-IN"/>
        </w:rPr>
      </w:pPr>
      <w:r w:rsidRPr="00651977">
        <w:rPr>
          <w:lang w:val="en-IN"/>
        </w:rPr>
        <w:t xml:space="preserve">A deviation should be flagged when the relative difference exceeds a </w:t>
      </w:r>
      <w:r w:rsidRPr="00651977">
        <w:rPr>
          <w:b/>
          <w:bCs/>
          <w:lang w:val="en-IN"/>
        </w:rPr>
        <w:t>user-defined limit for a specified persistence time</w:t>
      </w:r>
      <w:r w:rsidRPr="00651977">
        <w:rPr>
          <w:lang w:val="en-IN"/>
        </w:rPr>
        <w:t>. Final diagnosis should consider the combined behaviour of current, speed, I</w:t>
      </w:r>
      <w:r w:rsidR="00161093">
        <w:rPr>
          <w:lang w:val="en-IN"/>
        </w:rPr>
        <w:t>DC</w:t>
      </w:r>
      <w:r w:rsidRPr="00651977">
        <w:rPr>
          <w:lang w:val="en-IN"/>
        </w:rPr>
        <w:t xml:space="preserve"> feedback, pressure and flow rather than relying on one parameter alone.</w:t>
      </w:r>
    </w:p>
    <w:p w14:paraId="0AFF90FC" w14:textId="77777777" w:rsidR="00651977" w:rsidRPr="006C4945" w:rsidRDefault="00651977" w:rsidP="006C4945"/>
    <w:p w14:paraId="3019BDC6" w14:textId="77777777" w:rsidR="00653DBC" w:rsidRDefault="00653DBC">
      <w:pPr>
        <w:pStyle w:val="Heading2"/>
      </w:pPr>
    </w:p>
    <w:p w14:paraId="2E82DBC9" w14:textId="496E860F" w:rsidR="00724B9C" w:rsidRDefault="003B2B1F">
      <w:pPr>
        <w:pStyle w:val="Heading2"/>
      </w:pPr>
      <w:r>
        <w:t>Recommended Calculated Indicators</w:t>
      </w:r>
    </w:p>
    <w:tbl>
      <w:tblPr>
        <w:tblW w:w="0" w:type="auto"/>
        <w:jc w:val="center"/>
        <w:tblLayout w:type="fixed"/>
        <w:tblLook w:val="04A0" w:firstRow="1" w:lastRow="0" w:firstColumn="1" w:lastColumn="0" w:noHBand="0" w:noVBand="1"/>
      </w:tblPr>
      <w:tblGrid>
        <w:gridCol w:w="9951"/>
      </w:tblGrid>
      <w:tr w:rsidR="00724B9C" w14:paraId="5D29D592" w14:textId="77777777">
        <w:trPr>
          <w:jc w:val="center"/>
        </w:trPr>
        <w:tc>
          <w:tcPr>
            <w:tcW w:w="9951" w:type="dxa"/>
            <w:shd w:val="clear" w:color="auto" w:fill="EEF4F8"/>
            <w:tcMar>
              <w:top w:w="95" w:type="dxa"/>
              <w:left w:w="160" w:type="dxa"/>
              <w:bottom w:w="95" w:type="dxa"/>
              <w:right w:w="160" w:type="dxa"/>
            </w:tcMar>
          </w:tcPr>
          <w:p w14:paraId="6D3674C0" w14:textId="77777777" w:rsidR="00724B9C" w:rsidRDefault="003B2B1F">
            <w:pPr>
              <w:jc w:val="center"/>
            </w:pPr>
            <w:r>
              <w:rPr>
                <w:rFonts w:ascii="Cambria Math" w:hAnsi="Cambria Math"/>
                <w:b/>
                <w:sz w:val="19"/>
              </w:rPr>
              <w:t>Current Deviation (%) = (Actual Current - Predicted Current) / Predicted Current x 100</w:t>
            </w:r>
          </w:p>
        </w:tc>
      </w:tr>
      <w:tr w:rsidR="00724B9C" w14:paraId="13B4BF11" w14:textId="77777777">
        <w:trPr>
          <w:jc w:val="center"/>
        </w:trPr>
        <w:tc>
          <w:tcPr>
            <w:tcW w:w="9951" w:type="dxa"/>
            <w:shd w:val="clear" w:color="auto" w:fill="EEF4F8"/>
            <w:tcMar>
              <w:top w:w="95" w:type="dxa"/>
              <w:left w:w="160" w:type="dxa"/>
              <w:bottom w:w="95" w:type="dxa"/>
              <w:right w:w="160" w:type="dxa"/>
            </w:tcMar>
          </w:tcPr>
          <w:p w14:paraId="28F32A91" w14:textId="77777777" w:rsidR="00724B9C" w:rsidRDefault="003B2B1F">
            <w:pPr>
              <w:jc w:val="center"/>
            </w:pPr>
            <w:r>
              <w:rPr>
                <w:rFonts w:ascii="Cambria Math" w:hAnsi="Cambria Math"/>
                <w:b/>
                <w:sz w:val="19"/>
              </w:rPr>
              <w:t>RPM Deviation (%) = (Actual RPM - Predicted RPM) / Predicted RPM x 100</w:t>
            </w:r>
          </w:p>
        </w:tc>
      </w:tr>
      <w:tr w:rsidR="00724B9C" w14:paraId="1D94F6BD" w14:textId="77777777">
        <w:trPr>
          <w:jc w:val="center"/>
        </w:trPr>
        <w:tc>
          <w:tcPr>
            <w:tcW w:w="9951" w:type="dxa"/>
            <w:shd w:val="clear" w:color="auto" w:fill="EEF4F8"/>
            <w:tcMar>
              <w:top w:w="95" w:type="dxa"/>
              <w:left w:w="160" w:type="dxa"/>
              <w:bottom w:w="95" w:type="dxa"/>
              <w:right w:w="160" w:type="dxa"/>
            </w:tcMar>
          </w:tcPr>
          <w:p w14:paraId="1812A01B" w14:textId="77777777" w:rsidR="00724B9C" w:rsidRDefault="003B2B1F">
            <w:pPr>
              <w:jc w:val="center"/>
            </w:pPr>
            <w:r>
              <w:rPr>
                <w:rFonts w:ascii="Cambria Math" w:hAnsi="Cambria Math"/>
                <w:b/>
                <w:sz w:val="19"/>
              </w:rPr>
              <w:t>A/B Current Imbalance (%) = (Current-A - Current-B) / [(Current-A + Current-B) / 2] x 100</w:t>
            </w:r>
          </w:p>
        </w:tc>
      </w:tr>
      <w:tr w:rsidR="00724B9C" w14:paraId="511F39F8" w14:textId="77777777">
        <w:trPr>
          <w:jc w:val="center"/>
        </w:trPr>
        <w:tc>
          <w:tcPr>
            <w:tcW w:w="9951" w:type="dxa"/>
            <w:shd w:val="clear" w:color="auto" w:fill="EEF4F8"/>
            <w:tcMar>
              <w:top w:w="95" w:type="dxa"/>
              <w:left w:w="160" w:type="dxa"/>
              <w:bottom w:w="95" w:type="dxa"/>
              <w:right w:w="160" w:type="dxa"/>
            </w:tcMar>
          </w:tcPr>
          <w:p w14:paraId="76CA7CB6" w14:textId="77777777" w:rsidR="00724B9C" w:rsidRDefault="003B2B1F">
            <w:pPr>
              <w:jc w:val="center"/>
            </w:pPr>
            <w:r>
              <w:rPr>
                <w:rFonts w:ascii="Cambria Math" w:hAnsi="Cambria Math"/>
                <w:b/>
                <w:sz w:val="19"/>
              </w:rPr>
              <w:t>A/B RPM Imbalance (%) = (RPM-A - RPM-B) / [(RPM-A + RPM-B) / 2] x 100</w:t>
            </w:r>
          </w:p>
        </w:tc>
      </w:tr>
    </w:tbl>
    <w:p w14:paraId="35FFAFA5" w14:textId="77777777" w:rsidR="00724B9C" w:rsidRDefault="003B2B1F">
      <w:r>
        <w:t>A/B imbalance is meaningful only when both fans have comparable duty and are in a comparable control state. If load sharing is intentionally unequal, comparison should use model residuals or normalized duty rather than raw current or RPM.</w:t>
      </w:r>
    </w:p>
    <w:p w14:paraId="2D020A89" w14:textId="218736AE" w:rsidR="00724B9C" w:rsidRDefault="003B2B1F">
      <w:pPr>
        <w:pStyle w:val="Heading1"/>
      </w:pPr>
      <w:r>
        <w:t>Training Data Preparation</w:t>
      </w:r>
    </w:p>
    <w:p w14:paraId="425AE916" w14:textId="77777777" w:rsidR="00724B9C" w:rsidRDefault="003B2B1F" w:rsidP="00616731">
      <w:pPr>
        <w:pStyle w:val="ListNumber"/>
        <w:numPr>
          <w:ilvl w:val="0"/>
          <w:numId w:val="0"/>
        </w:numPr>
      </w:pPr>
      <w:r>
        <w:t>Synchronize load, steam flows, IGV feedback, VFD current and RPM to one timestamp and common sample interval.</w:t>
      </w:r>
    </w:p>
    <w:p w14:paraId="34ACB720" w14:textId="76CBB2C9" w:rsidR="00724B9C" w:rsidRPr="000F7735" w:rsidRDefault="003B2B1F" w:rsidP="00616731">
      <w:pPr>
        <w:pStyle w:val="ListNumber"/>
        <w:numPr>
          <w:ilvl w:val="0"/>
          <w:numId w:val="0"/>
        </w:numPr>
        <w:rPr>
          <w:color w:val="EE0000"/>
        </w:rPr>
      </w:pPr>
      <w:r>
        <w:t xml:space="preserve">Retain fan running/stopped status if available; remove stopped-fan values from the running-performance </w:t>
      </w:r>
      <w:r w:rsidR="00703441">
        <w:t xml:space="preserve">model. </w:t>
      </w:r>
      <w:r w:rsidR="00703441" w:rsidRPr="000F7735">
        <w:rPr>
          <w:color w:val="EE0000"/>
        </w:rPr>
        <w:t xml:space="preserve">Fan running </w:t>
      </w:r>
      <w:r w:rsidR="00590CC2" w:rsidRPr="000F7735">
        <w:rPr>
          <w:color w:val="EE0000"/>
        </w:rPr>
        <w:t>conditions</w:t>
      </w:r>
      <w:r w:rsidR="00703441" w:rsidRPr="000F7735">
        <w:rPr>
          <w:color w:val="EE0000"/>
        </w:rPr>
        <w:t xml:space="preserve"> </w:t>
      </w:r>
      <w:r w:rsidR="000F7735" w:rsidRPr="000F7735">
        <w:rPr>
          <w:color w:val="EE0000"/>
        </w:rPr>
        <w:t>can be determined from Fan Speed.</w:t>
      </w:r>
    </w:p>
    <w:p w14:paraId="60FA2110" w14:textId="7CA1E18D" w:rsidR="00724B9C" w:rsidRDefault="003B2B1F" w:rsidP="00616731">
      <w:pPr>
        <w:pStyle w:val="ListNumber"/>
        <w:numPr>
          <w:ilvl w:val="0"/>
          <w:numId w:val="0"/>
        </w:numPr>
      </w:pPr>
      <w:r>
        <w:t xml:space="preserve">Classify fan </w:t>
      </w:r>
      <w:r w:rsidR="009B2C27">
        <w:t>operation</w:t>
      </w:r>
      <w:r>
        <w:t>: Fan-A only, Fan-B only, both fans, start/stop, changeover and abnormal/manual operation.</w:t>
      </w:r>
    </w:p>
    <w:p w14:paraId="76D345DD" w14:textId="77777777" w:rsidR="00724B9C" w:rsidRDefault="003B2B1F" w:rsidP="00616731">
      <w:pPr>
        <w:pStyle w:val="ListNumber"/>
        <w:numPr>
          <w:ilvl w:val="0"/>
          <w:numId w:val="0"/>
        </w:numPr>
      </w:pPr>
      <w:r>
        <w:t>Separate steady-state and transient data. Define steady-state using reviewed load and flow stability criteria.</w:t>
      </w:r>
    </w:p>
    <w:p w14:paraId="222C346F" w14:textId="77777777" w:rsidR="00724B9C" w:rsidRDefault="003B2B1F" w:rsidP="00616731">
      <w:pPr>
        <w:pStyle w:val="ListNumber"/>
        <w:numPr>
          <w:ilvl w:val="0"/>
          <w:numId w:val="0"/>
        </w:numPr>
      </w:pPr>
      <w:r>
        <w:t>Remove bad-quality, frozen, missing, impossible, maintenance-affected and known instrument-fault periods.</w:t>
      </w:r>
    </w:p>
    <w:p w14:paraId="14E457A0" w14:textId="77777777" w:rsidR="00724B9C" w:rsidRDefault="003B2B1F" w:rsidP="00616731">
      <w:pPr>
        <w:pStyle w:val="ListNumber"/>
        <w:numPr>
          <w:ilvl w:val="0"/>
          <w:numId w:val="0"/>
        </w:numPr>
      </w:pPr>
      <w:r>
        <w:t>Check time lag among demand, RPM, IGV feedback and current before applying any time shift.</w:t>
      </w:r>
    </w:p>
    <w:p w14:paraId="17024BAD" w14:textId="77777777" w:rsidR="00724B9C" w:rsidRDefault="003B2B1F" w:rsidP="00616731">
      <w:pPr>
        <w:pStyle w:val="ListNumber"/>
        <w:numPr>
          <w:ilvl w:val="0"/>
          <w:numId w:val="0"/>
        </w:numPr>
      </w:pPr>
      <w:r>
        <w:t>Balance training data across load bands and fan configurations; prevent one frequently used condition from dominating.</w:t>
      </w:r>
    </w:p>
    <w:p w14:paraId="4E1DE850" w14:textId="3067A4CC" w:rsidR="00724B9C" w:rsidRDefault="00724B9C" w:rsidP="00616731">
      <w:pPr>
        <w:pStyle w:val="ListNumber"/>
        <w:numPr>
          <w:ilvl w:val="0"/>
          <w:numId w:val="0"/>
        </w:numPr>
      </w:pPr>
    </w:p>
    <w:tbl>
      <w:tblPr>
        <w:tblW w:w="0" w:type="auto"/>
        <w:jc w:val="center"/>
        <w:tblLook w:val="04A0" w:firstRow="1" w:lastRow="0" w:firstColumn="1" w:lastColumn="0" w:noHBand="0" w:noVBand="1"/>
      </w:tblPr>
      <w:tblGrid>
        <w:gridCol w:w="9951"/>
      </w:tblGrid>
      <w:tr w:rsidR="00724B9C" w14:paraId="2817CEEC" w14:textId="77777777">
        <w:trPr>
          <w:jc w:val="center"/>
        </w:trPr>
        <w:tc>
          <w:tcPr>
            <w:tcW w:w="9951" w:type="dxa"/>
            <w:shd w:val="clear" w:color="auto" w:fill="FFF2CC"/>
            <w:tcMar>
              <w:top w:w="115" w:type="dxa"/>
              <w:left w:w="160" w:type="dxa"/>
              <w:bottom w:w="115" w:type="dxa"/>
              <w:right w:w="160" w:type="dxa"/>
            </w:tcMar>
          </w:tcPr>
          <w:p w14:paraId="6C66354D" w14:textId="77777777" w:rsidR="00724B9C" w:rsidRDefault="003B2B1F">
            <w:r>
              <w:rPr>
                <w:b/>
                <w:color w:val="9C6500"/>
              </w:rPr>
              <w:t xml:space="preserve">Model boundary: </w:t>
            </w:r>
            <w:r>
              <w:t>Cluster 2 evaluates fan control/electrical response relative to demand. PA pressure and downstream air-distribution variables should be used from the relevant draft and distribution clusters for diagnosis confirmation.</w:t>
            </w:r>
          </w:p>
        </w:tc>
      </w:tr>
    </w:tbl>
    <w:p w14:paraId="346A08A1" w14:textId="77777777" w:rsidR="00724B9C" w:rsidRDefault="00724B9C">
      <w:pPr>
        <w:pageBreakBefore/>
      </w:pPr>
    </w:p>
    <w:p w14:paraId="62D9DA9C" w14:textId="22B47531" w:rsidR="00724B9C" w:rsidRDefault="003B2B1F">
      <w:pPr>
        <w:pStyle w:val="Heading1"/>
      </w:pPr>
      <w:r>
        <w:t>Data Validation Framework</w:t>
      </w:r>
    </w:p>
    <w:tbl>
      <w:tblPr>
        <w:tblW w:w="0" w:type="auto"/>
        <w:jc w:val="center"/>
        <w:tblLayout w:type="fixed"/>
        <w:tblLook w:val="04A0" w:firstRow="1" w:lastRow="0" w:firstColumn="1" w:lastColumn="0" w:noHBand="0" w:noVBand="1"/>
      </w:tblPr>
      <w:tblGrid>
        <w:gridCol w:w="2160"/>
        <w:gridCol w:w="7416"/>
      </w:tblGrid>
      <w:tr w:rsidR="00724B9C" w14:paraId="24C8025C" w14:textId="77777777">
        <w:trPr>
          <w:tblHeader/>
          <w:jc w:val="center"/>
        </w:trPr>
        <w:tc>
          <w:tcPr>
            <w:tcW w:w="2160" w:type="dxa"/>
            <w:shd w:val="clear" w:color="auto" w:fill="1F4E78"/>
            <w:tcMar>
              <w:top w:w="95" w:type="dxa"/>
              <w:left w:w="115" w:type="dxa"/>
              <w:bottom w:w="95" w:type="dxa"/>
              <w:right w:w="115" w:type="dxa"/>
            </w:tcMar>
            <w:vAlign w:val="center"/>
          </w:tcPr>
          <w:p w14:paraId="5AA46F82" w14:textId="77777777" w:rsidR="00724B9C" w:rsidRDefault="003B2B1F">
            <w:pPr>
              <w:jc w:val="center"/>
            </w:pPr>
            <w:r>
              <w:rPr>
                <w:b/>
                <w:color w:val="FFFFFF"/>
                <w:sz w:val="16"/>
              </w:rPr>
              <w:t>Validation layer</w:t>
            </w:r>
          </w:p>
        </w:tc>
        <w:tc>
          <w:tcPr>
            <w:tcW w:w="7416" w:type="dxa"/>
            <w:shd w:val="clear" w:color="auto" w:fill="1F4E78"/>
            <w:tcMar>
              <w:top w:w="95" w:type="dxa"/>
              <w:left w:w="115" w:type="dxa"/>
              <w:bottom w:w="95" w:type="dxa"/>
              <w:right w:w="115" w:type="dxa"/>
            </w:tcMar>
            <w:vAlign w:val="center"/>
          </w:tcPr>
          <w:p w14:paraId="7156AA16" w14:textId="77777777" w:rsidR="00724B9C" w:rsidRDefault="003B2B1F">
            <w:pPr>
              <w:jc w:val="center"/>
            </w:pPr>
            <w:r>
              <w:rPr>
                <w:b/>
                <w:color w:val="FFFFFF"/>
                <w:sz w:val="16"/>
              </w:rPr>
              <w:t>Checks before training or scoring</w:t>
            </w:r>
          </w:p>
        </w:tc>
      </w:tr>
      <w:tr w:rsidR="00724B9C" w14:paraId="498F7C6E" w14:textId="77777777">
        <w:trPr>
          <w:jc w:val="center"/>
        </w:trPr>
        <w:tc>
          <w:tcPr>
            <w:tcW w:w="2160" w:type="dxa"/>
            <w:tcMar>
              <w:top w:w="80" w:type="dxa"/>
              <w:left w:w="100" w:type="dxa"/>
              <w:bottom w:w="80" w:type="dxa"/>
              <w:right w:w="100" w:type="dxa"/>
            </w:tcMar>
            <w:vAlign w:val="center"/>
          </w:tcPr>
          <w:p w14:paraId="280F3A59" w14:textId="77777777" w:rsidR="00724B9C" w:rsidRDefault="003B2B1F">
            <w:pPr>
              <w:spacing w:after="0"/>
            </w:pPr>
            <w:r>
              <w:rPr>
                <w:b/>
                <w:color w:val="1F4E79"/>
                <w:sz w:val="15"/>
              </w:rPr>
              <w:t>Tag quality</w:t>
            </w:r>
          </w:p>
        </w:tc>
        <w:tc>
          <w:tcPr>
            <w:tcW w:w="7416" w:type="dxa"/>
            <w:tcMar>
              <w:top w:w="80" w:type="dxa"/>
              <w:left w:w="100" w:type="dxa"/>
              <w:bottom w:w="80" w:type="dxa"/>
              <w:right w:w="100" w:type="dxa"/>
            </w:tcMar>
            <w:vAlign w:val="center"/>
          </w:tcPr>
          <w:p w14:paraId="6B3E2146" w14:textId="77777777" w:rsidR="00724B9C" w:rsidRDefault="003B2B1F">
            <w:pPr>
              <w:spacing w:after="0"/>
            </w:pPr>
            <w:r>
              <w:rPr>
                <w:sz w:val="15"/>
              </w:rPr>
              <w:t>Missing values, bad quality, frozen readings, spikes, noise, scaling/unit error and impossible values.</w:t>
            </w:r>
          </w:p>
        </w:tc>
      </w:tr>
      <w:tr w:rsidR="00724B9C" w14:paraId="46BD1F85" w14:textId="77777777">
        <w:trPr>
          <w:jc w:val="center"/>
        </w:trPr>
        <w:tc>
          <w:tcPr>
            <w:tcW w:w="2160" w:type="dxa"/>
            <w:shd w:val="clear" w:color="auto" w:fill="F5F8FA"/>
            <w:tcMar>
              <w:top w:w="80" w:type="dxa"/>
              <w:left w:w="100" w:type="dxa"/>
              <w:bottom w:w="80" w:type="dxa"/>
              <w:right w:w="100" w:type="dxa"/>
            </w:tcMar>
            <w:vAlign w:val="center"/>
          </w:tcPr>
          <w:p w14:paraId="20A5677F" w14:textId="77777777" w:rsidR="00724B9C" w:rsidRDefault="003B2B1F">
            <w:pPr>
              <w:spacing w:after="0"/>
            </w:pPr>
            <w:r>
              <w:rPr>
                <w:b/>
                <w:color w:val="1F4E79"/>
                <w:sz w:val="15"/>
              </w:rPr>
              <w:t>Equipment state</w:t>
            </w:r>
          </w:p>
        </w:tc>
        <w:tc>
          <w:tcPr>
            <w:tcW w:w="7416" w:type="dxa"/>
            <w:shd w:val="clear" w:color="auto" w:fill="F5F8FA"/>
            <w:tcMar>
              <w:top w:w="80" w:type="dxa"/>
              <w:left w:w="100" w:type="dxa"/>
              <w:bottom w:w="80" w:type="dxa"/>
              <w:right w:w="100" w:type="dxa"/>
            </w:tcMar>
            <w:vAlign w:val="center"/>
          </w:tcPr>
          <w:p w14:paraId="04803D52" w14:textId="77777777" w:rsidR="00724B9C" w:rsidRDefault="003B2B1F">
            <w:pPr>
              <w:spacing w:after="0"/>
            </w:pPr>
            <w:r>
              <w:rPr>
                <w:sz w:val="15"/>
              </w:rPr>
              <w:t>Fan run/stop, VFD availability, manual/auto mode, changeover, trip and maintenance state where available.</w:t>
            </w:r>
          </w:p>
        </w:tc>
      </w:tr>
      <w:tr w:rsidR="00724B9C" w14:paraId="0EFBE8AF" w14:textId="77777777">
        <w:trPr>
          <w:jc w:val="center"/>
        </w:trPr>
        <w:tc>
          <w:tcPr>
            <w:tcW w:w="2160" w:type="dxa"/>
            <w:tcMar>
              <w:top w:w="80" w:type="dxa"/>
              <w:left w:w="100" w:type="dxa"/>
              <w:bottom w:w="80" w:type="dxa"/>
              <w:right w:w="100" w:type="dxa"/>
            </w:tcMar>
            <w:vAlign w:val="center"/>
          </w:tcPr>
          <w:p w14:paraId="606F1C03" w14:textId="77777777" w:rsidR="00724B9C" w:rsidRDefault="003B2B1F">
            <w:pPr>
              <w:spacing w:after="0"/>
            </w:pPr>
            <w:r>
              <w:rPr>
                <w:b/>
                <w:color w:val="1F4E79"/>
                <w:sz w:val="15"/>
              </w:rPr>
              <w:t>Relationship</w:t>
            </w:r>
          </w:p>
        </w:tc>
        <w:tc>
          <w:tcPr>
            <w:tcW w:w="7416" w:type="dxa"/>
            <w:tcMar>
              <w:top w:w="80" w:type="dxa"/>
              <w:left w:w="100" w:type="dxa"/>
              <w:bottom w:w="80" w:type="dxa"/>
              <w:right w:w="100" w:type="dxa"/>
            </w:tcMar>
            <w:vAlign w:val="center"/>
          </w:tcPr>
          <w:p w14:paraId="2192921B" w14:textId="77777777" w:rsidR="00724B9C" w:rsidRDefault="003B2B1F">
            <w:pPr>
              <w:spacing w:after="0"/>
            </w:pPr>
            <w:r>
              <w:rPr>
                <w:sz w:val="15"/>
              </w:rPr>
              <w:t>Demand-RPM, demand-current, RPM-current, IGV-RPM and A/B normalized response.</w:t>
            </w:r>
          </w:p>
        </w:tc>
      </w:tr>
      <w:tr w:rsidR="00724B9C" w14:paraId="0F6B76FD" w14:textId="77777777">
        <w:trPr>
          <w:jc w:val="center"/>
        </w:trPr>
        <w:tc>
          <w:tcPr>
            <w:tcW w:w="2160" w:type="dxa"/>
            <w:shd w:val="clear" w:color="auto" w:fill="F5F8FA"/>
            <w:tcMar>
              <w:top w:w="80" w:type="dxa"/>
              <w:left w:w="100" w:type="dxa"/>
              <w:bottom w:w="80" w:type="dxa"/>
              <w:right w:w="100" w:type="dxa"/>
            </w:tcMar>
            <w:vAlign w:val="center"/>
          </w:tcPr>
          <w:p w14:paraId="711A3100" w14:textId="77777777" w:rsidR="00724B9C" w:rsidRDefault="003B2B1F">
            <w:pPr>
              <w:spacing w:after="0"/>
            </w:pPr>
            <w:r>
              <w:rPr>
                <w:b/>
                <w:color w:val="1F4E79"/>
                <w:sz w:val="15"/>
              </w:rPr>
              <w:t>Operating state</w:t>
            </w:r>
          </w:p>
        </w:tc>
        <w:tc>
          <w:tcPr>
            <w:tcW w:w="7416" w:type="dxa"/>
            <w:shd w:val="clear" w:color="auto" w:fill="F5F8FA"/>
            <w:tcMar>
              <w:top w:w="80" w:type="dxa"/>
              <w:left w:w="100" w:type="dxa"/>
              <w:bottom w:w="80" w:type="dxa"/>
              <w:right w:w="100" w:type="dxa"/>
            </w:tcMar>
            <w:vAlign w:val="center"/>
          </w:tcPr>
          <w:p w14:paraId="14D6CC62" w14:textId="77777777" w:rsidR="00724B9C" w:rsidRDefault="003B2B1F">
            <w:pPr>
              <w:spacing w:after="0"/>
            </w:pPr>
            <w:r>
              <w:rPr>
                <w:sz w:val="15"/>
              </w:rPr>
              <w:t>Separate steady load, ramps, low load, start-up, shutdown and fan-configuration change.</w:t>
            </w:r>
          </w:p>
        </w:tc>
      </w:tr>
      <w:tr w:rsidR="00724B9C" w14:paraId="67D88117" w14:textId="77777777">
        <w:trPr>
          <w:jc w:val="center"/>
        </w:trPr>
        <w:tc>
          <w:tcPr>
            <w:tcW w:w="2160" w:type="dxa"/>
            <w:tcMar>
              <w:top w:w="80" w:type="dxa"/>
              <w:left w:w="100" w:type="dxa"/>
              <w:bottom w:w="80" w:type="dxa"/>
              <w:right w:w="100" w:type="dxa"/>
            </w:tcMar>
            <w:vAlign w:val="center"/>
          </w:tcPr>
          <w:p w14:paraId="28C081E8" w14:textId="77777777" w:rsidR="00724B9C" w:rsidRDefault="003B2B1F">
            <w:pPr>
              <w:spacing w:after="0"/>
            </w:pPr>
            <w:r>
              <w:rPr>
                <w:b/>
                <w:color w:val="1F4E79"/>
                <w:sz w:val="15"/>
              </w:rPr>
              <w:t>Cross-cluster</w:t>
            </w:r>
          </w:p>
        </w:tc>
        <w:tc>
          <w:tcPr>
            <w:tcW w:w="7416" w:type="dxa"/>
            <w:tcMar>
              <w:top w:w="80" w:type="dxa"/>
              <w:left w:w="100" w:type="dxa"/>
              <w:bottom w:w="80" w:type="dxa"/>
              <w:right w:w="100" w:type="dxa"/>
            </w:tcMar>
            <w:vAlign w:val="center"/>
          </w:tcPr>
          <w:p w14:paraId="7C446B62" w14:textId="77777777" w:rsidR="00724B9C" w:rsidRDefault="003B2B1F">
            <w:pPr>
              <w:spacing w:after="0"/>
            </w:pPr>
            <w:r>
              <w:rPr>
                <w:sz w:val="15"/>
              </w:rPr>
              <w:t>Confirm abnormal fan residuals using PA pressure/flow, draft and downstream distribution evidence.</w:t>
            </w:r>
          </w:p>
        </w:tc>
      </w:tr>
    </w:tbl>
    <w:p w14:paraId="77DD3E2C" w14:textId="62FE8BF9" w:rsidR="00724B9C" w:rsidRDefault="003B2B1F">
      <w:pPr>
        <w:pStyle w:val="Heading2"/>
      </w:pPr>
      <w:r>
        <w:t>Validation Rules for Model Inputs</w:t>
      </w:r>
    </w:p>
    <w:p w14:paraId="0D35A0AC" w14:textId="77777777" w:rsidR="00724B9C" w:rsidRDefault="003B2B1F">
      <w:pPr>
        <w:pStyle w:val="ListBullet"/>
      </w:pPr>
      <w:r>
        <w:t>Do not replace long data gaps with interpolation; mark the interval unavailable for model assessment.</w:t>
      </w:r>
    </w:p>
    <w:p w14:paraId="5D61922B" w14:textId="77777777" w:rsidR="00724B9C" w:rsidRDefault="003B2B1F">
      <w:pPr>
        <w:pStyle w:val="ListBullet"/>
      </w:pPr>
      <w:r>
        <w:t>Treat sudden step changes in only one measurement as a probable data-quality event until corroborated.</w:t>
      </w:r>
    </w:p>
    <w:p w14:paraId="001ED853" w14:textId="7E0958E8" w:rsidR="00724B9C" w:rsidRDefault="003B2B1F">
      <w:pPr>
        <w:pStyle w:val="Heading1"/>
      </w:pPr>
      <w:r>
        <w:t>Performance Checking</w:t>
      </w:r>
    </w:p>
    <w:p w14:paraId="3A5D9329" w14:textId="036DCB7B" w:rsidR="00724B9C" w:rsidRDefault="003B2B1F">
      <w:r>
        <w:t>The deployed model should calculate expected I</w:t>
      </w:r>
      <w:r w:rsidR="00D2141C">
        <w:t>DC</w:t>
      </w:r>
      <w:r>
        <w:t xml:space="preserve"> feedback, RPM and current for each fan and compare them with actual values. Alarm logic should combine residual magnitude, persistence, data quality and supporting variables rather than trigger on a single instantaneous excursion.</w:t>
      </w:r>
      <w:r w:rsidR="00B274E8">
        <w:t xml:space="preserve"> Expected </w:t>
      </w:r>
      <w:r w:rsidR="00542CE2">
        <w:t>value will be determined by Machine Learning method of h</w:t>
      </w:r>
      <w:r w:rsidR="009B2F41">
        <w:t>istorical data.</w:t>
      </w:r>
    </w:p>
    <w:tbl>
      <w:tblPr>
        <w:tblW w:w="0" w:type="auto"/>
        <w:jc w:val="center"/>
        <w:tblLayout w:type="fixed"/>
        <w:tblLook w:val="04A0" w:firstRow="1" w:lastRow="0" w:firstColumn="1" w:lastColumn="0" w:noHBand="0" w:noVBand="1"/>
      </w:tblPr>
      <w:tblGrid>
        <w:gridCol w:w="2376"/>
        <w:gridCol w:w="3600"/>
        <w:gridCol w:w="3600"/>
      </w:tblGrid>
      <w:tr w:rsidR="00724B9C" w14:paraId="14CE7E74" w14:textId="77777777">
        <w:trPr>
          <w:tblHeader/>
          <w:jc w:val="center"/>
        </w:trPr>
        <w:tc>
          <w:tcPr>
            <w:tcW w:w="2376" w:type="dxa"/>
            <w:shd w:val="clear" w:color="auto" w:fill="1F4E78"/>
            <w:tcMar>
              <w:top w:w="95" w:type="dxa"/>
              <w:left w:w="115" w:type="dxa"/>
              <w:bottom w:w="95" w:type="dxa"/>
              <w:right w:w="115" w:type="dxa"/>
            </w:tcMar>
            <w:vAlign w:val="center"/>
          </w:tcPr>
          <w:p w14:paraId="32E36FC7" w14:textId="77777777" w:rsidR="00724B9C" w:rsidRDefault="003B2B1F">
            <w:pPr>
              <w:jc w:val="center"/>
            </w:pPr>
            <w:r>
              <w:rPr>
                <w:b/>
                <w:color w:val="FFFFFF"/>
                <w:sz w:val="15"/>
              </w:rPr>
              <w:t>Observed residual pattern</w:t>
            </w:r>
          </w:p>
        </w:tc>
        <w:tc>
          <w:tcPr>
            <w:tcW w:w="3600" w:type="dxa"/>
            <w:shd w:val="clear" w:color="auto" w:fill="1F4E78"/>
            <w:tcMar>
              <w:top w:w="95" w:type="dxa"/>
              <w:left w:w="115" w:type="dxa"/>
              <w:bottom w:w="95" w:type="dxa"/>
              <w:right w:w="115" w:type="dxa"/>
            </w:tcMar>
            <w:vAlign w:val="center"/>
          </w:tcPr>
          <w:p w14:paraId="5A43EC06" w14:textId="77777777" w:rsidR="00724B9C" w:rsidRDefault="003B2B1F">
            <w:pPr>
              <w:jc w:val="center"/>
            </w:pPr>
            <w:r>
              <w:rPr>
                <w:b/>
                <w:color w:val="FFFFFF"/>
                <w:sz w:val="15"/>
              </w:rPr>
              <w:t>Initial interpretation</w:t>
            </w:r>
          </w:p>
        </w:tc>
        <w:tc>
          <w:tcPr>
            <w:tcW w:w="3600" w:type="dxa"/>
            <w:shd w:val="clear" w:color="auto" w:fill="1F4E78"/>
            <w:tcMar>
              <w:top w:w="95" w:type="dxa"/>
              <w:left w:w="115" w:type="dxa"/>
              <w:bottom w:w="95" w:type="dxa"/>
              <w:right w:w="115" w:type="dxa"/>
            </w:tcMar>
            <w:vAlign w:val="center"/>
          </w:tcPr>
          <w:p w14:paraId="7AC28E00" w14:textId="77777777" w:rsidR="00724B9C" w:rsidRDefault="003B2B1F">
            <w:pPr>
              <w:jc w:val="center"/>
            </w:pPr>
            <w:r>
              <w:rPr>
                <w:b/>
                <w:color w:val="FFFFFF"/>
                <w:sz w:val="15"/>
              </w:rPr>
              <w:t>Required confirmation</w:t>
            </w:r>
          </w:p>
        </w:tc>
      </w:tr>
      <w:tr w:rsidR="00724B9C" w14:paraId="4D59CB96" w14:textId="77777777">
        <w:trPr>
          <w:jc w:val="center"/>
        </w:trPr>
        <w:tc>
          <w:tcPr>
            <w:tcW w:w="2376" w:type="dxa"/>
            <w:tcMar>
              <w:top w:w="80" w:type="dxa"/>
              <w:left w:w="100" w:type="dxa"/>
              <w:bottom w:w="80" w:type="dxa"/>
              <w:right w:w="100" w:type="dxa"/>
            </w:tcMar>
            <w:vAlign w:val="center"/>
          </w:tcPr>
          <w:p w14:paraId="50D5E3B5" w14:textId="77777777" w:rsidR="00724B9C" w:rsidRDefault="003B2B1F">
            <w:pPr>
              <w:spacing w:after="0"/>
            </w:pPr>
            <w:r>
              <w:rPr>
                <w:b/>
                <w:color w:val="1F4E79"/>
                <w:sz w:val="15"/>
              </w:rPr>
              <w:t>Current high; RPM and demand normal</w:t>
            </w:r>
          </w:p>
        </w:tc>
        <w:tc>
          <w:tcPr>
            <w:tcW w:w="3600" w:type="dxa"/>
            <w:tcMar>
              <w:top w:w="80" w:type="dxa"/>
              <w:left w:w="100" w:type="dxa"/>
              <w:bottom w:w="80" w:type="dxa"/>
              <w:right w:w="100" w:type="dxa"/>
            </w:tcMar>
            <w:vAlign w:val="center"/>
          </w:tcPr>
          <w:p w14:paraId="388D801B" w14:textId="77777777" w:rsidR="00724B9C" w:rsidRDefault="003B2B1F">
            <w:pPr>
              <w:spacing w:after="0"/>
            </w:pPr>
            <w:r>
              <w:rPr>
                <w:sz w:val="15"/>
              </w:rPr>
              <w:t>Additional electrical/mechanical loading or current measurement issue.</w:t>
            </w:r>
          </w:p>
        </w:tc>
        <w:tc>
          <w:tcPr>
            <w:tcW w:w="3600" w:type="dxa"/>
            <w:tcMar>
              <w:top w:w="80" w:type="dxa"/>
              <w:left w:w="100" w:type="dxa"/>
              <w:bottom w:w="80" w:type="dxa"/>
              <w:right w:w="100" w:type="dxa"/>
            </w:tcMar>
            <w:vAlign w:val="center"/>
          </w:tcPr>
          <w:p w14:paraId="27784E1F" w14:textId="77777777" w:rsidR="00724B9C" w:rsidRDefault="003B2B1F">
            <w:pPr>
              <w:spacing w:after="0"/>
            </w:pPr>
            <w:r>
              <w:rPr>
                <w:sz w:val="15"/>
              </w:rPr>
              <w:t>Check persistence, A/B comparison, maintenance data and related pressures/flows.</w:t>
            </w:r>
          </w:p>
        </w:tc>
      </w:tr>
      <w:tr w:rsidR="00724B9C" w14:paraId="41DDE710" w14:textId="77777777">
        <w:trPr>
          <w:jc w:val="center"/>
        </w:trPr>
        <w:tc>
          <w:tcPr>
            <w:tcW w:w="2376" w:type="dxa"/>
            <w:shd w:val="clear" w:color="auto" w:fill="F5F8FA"/>
            <w:tcMar>
              <w:top w:w="80" w:type="dxa"/>
              <w:left w:w="100" w:type="dxa"/>
              <w:bottom w:w="80" w:type="dxa"/>
              <w:right w:w="100" w:type="dxa"/>
            </w:tcMar>
            <w:vAlign w:val="center"/>
          </w:tcPr>
          <w:p w14:paraId="08E4088C" w14:textId="77777777" w:rsidR="00724B9C" w:rsidRDefault="003B2B1F">
            <w:pPr>
              <w:spacing w:after="0"/>
            </w:pPr>
            <w:r>
              <w:rPr>
                <w:b/>
                <w:color w:val="1F4E79"/>
                <w:sz w:val="15"/>
              </w:rPr>
              <w:t>RPM high for normal demand</w:t>
            </w:r>
          </w:p>
        </w:tc>
        <w:tc>
          <w:tcPr>
            <w:tcW w:w="3600" w:type="dxa"/>
            <w:shd w:val="clear" w:color="auto" w:fill="F5F8FA"/>
            <w:tcMar>
              <w:top w:w="80" w:type="dxa"/>
              <w:left w:w="100" w:type="dxa"/>
              <w:bottom w:w="80" w:type="dxa"/>
              <w:right w:w="100" w:type="dxa"/>
            </w:tcMar>
            <w:vAlign w:val="center"/>
          </w:tcPr>
          <w:p w14:paraId="2F28882D" w14:textId="77777777" w:rsidR="00724B9C" w:rsidRDefault="003B2B1F">
            <w:pPr>
              <w:spacing w:after="0"/>
            </w:pPr>
            <w:r>
              <w:rPr>
                <w:sz w:val="15"/>
              </w:rPr>
              <w:t>More speed is required than the learned baseline.</w:t>
            </w:r>
          </w:p>
        </w:tc>
        <w:tc>
          <w:tcPr>
            <w:tcW w:w="3600" w:type="dxa"/>
            <w:shd w:val="clear" w:color="auto" w:fill="F5F8FA"/>
            <w:tcMar>
              <w:top w:w="80" w:type="dxa"/>
              <w:left w:w="100" w:type="dxa"/>
              <w:bottom w:w="80" w:type="dxa"/>
              <w:right w:w="100" w:type="dxa"/>
            </w:tcMar>
            <w:vAlign w:val="center"/>
          </w:tcPr>
          <w:p w14:paraId="40FCEB5B" w14:textId="7629A343" w:rsidR="00724B9C" w:rsidRDefault="003B2B1F">
            <w:pPr>
              <w:spacing w:after="0"/>
            </w:pPr>
            <w:r>
              <w:rPr>
                <w:sz w:val="15"/>
              </w:rPr>
              <w:t>Check system resistance</w:t>
            </w:r>
            <w:r w:rsidR="00E7349B">
              <w:rPr>
                <w:sz w:val="15"/>
              </w:rPr>
              <w:t>(ID Fan draft)</w:t>
            </w:r>
            <w:r>
              <w:rPr>
                <w:sz w:val="15"/>
              </w:rPr>
              <w:t>, air delivery and fan control state.</w:t>
            </w:r>
          </w:p>
        </w:tc>
      </w:tr>
      <w:tr w:rsidR="00724B9C" w14:paraId="05517932" w14:textId="77777777">
        <w:trPr>
          <w:jc w:val="center"/>
        </w:trPr>
        <w:tc>
          <w:tcPr>
            <w:tcW w:w="2376" w:type="dxa"/>
            <w:tcMar>
              <w:top w:w="80" w:type="dxa"/>
              <w:left w:w="100" w:type="dxa"/>
              <w:bottom w:w="80" w:type="dxa"/>
              <w:right w:w="100" w:type="dxa"/>
            </w:tcMar>
            <w:vAlign w:val="center"/>
          </w:tcPr>
          <w:p w14:paraId="78F624F4" w14:textId="77777777" w:rsidR="00724B9C" w:rsidRDefault="003B2B1F">
            <w:pPr>
              <w:spacing w:after="0"/>
            </w:pPr>
            <w:r>
              <w:rPr>
                <w:b/>
                <w:color w:val="1F4E79"/>
                <w:sz w:val="15"/>
              </w:rPr>
              <w:t>IGV feedback abnormal for RPM/demand</w:t>
            </w:r>
          </w:p>
        </w:tc>
        <w:tc>
          <w:tcPr>
            <w:tcW w:w="3600" w:type="dxa"/>
            <w:tcMar>
              <w:top w:w="80" w:type="dxa"/>
              <w:left w:w="100" w:type="dxa"/>
              <w:bottom w:w="80" w:type="dxa"/>
              <w:right w:w="100" w:type="dxa"/>
            </w:tcMar>
            <w:vAlign w:val="center"/>
          </w:tcPr>
          <w:p w14:paraId="15F4A42C" w14:textId="7E6337DC" w:rsidR="00724B9C" w:rsidRDefault="003B2B1F">
            <w:pPr>
              <w:spacing w:after="0"/>
            </w:pPr>
            <w:r>
              <w:rPr>
                <w:sz w:val="15"/>
              </w:rPr>
              <w:t xml:space="preserve">Control-position or feedback </w:t>
            </w:r>
            <w:r w:rsidR="0075114C">
              <w:rPr>
                <w:sz w:val="15"/>
              </w:rPr>
              <w:t>relationships have</w:t>
            </w:r>
            <w:r>
              <w:rPr>
                <w:sz w:val="15"/>
              </w:rPr>
              <w:t xml:space="preserve"> changed.</w:t>
            </w:r>
          </w:p>
        </w:tc>
        <w:tc>
          <w:tcPr>
            <w:tcW w:w="3600" w:type="dxa"/>
            <w:tcMar>
              <w:top w:w="80" w:type="dxa"/>
              <w:left w:w="100" w:type="dxa"/>
              <w:bottom w:w="80" w:type="dxa"/>
              <w:right w:w="100" w:type="dxa"/>
            </w:tcMar>
            <w:vAlign w:val="center"/>
          </w:tcPr>
          <w:p w14:paraId="654AE574" w14:textId="77777777" w:rsidR="00724B9C" w:rsidRDefault="003B2B1F">
            <w:pPr>
              <w:spacing w:after="0"/>
            </w:pPr>
            <w:r>
              <w:rPr>
                <w:sz w:val="15"/>
              </w:rPr>
              <w:t>Verify command vs feedback, linkage/actuator condition and operating mode.</w:t>
            </w:r>
          </w:p>
        </w:tc>
      </w:tr>
      <w:tr w:rsidR="00724B9C" w14:paraId="17F065C4" w14:textId="77777777">
        <w:trPr>
          <w:jc w:val="center"/>
        </w:trPr>
        <w:tc>
          <w:tcPr>
            <w:tcW w:w="2376" w:type="dxa"/>
            <w:shd w:val="clear" w:color="auto" w:fill="F5F8FA"/>
            <w:tcMar>
              <w:top w:w="80" w:type="dxa"/>
              <w:left w:w="100" w:type="dxa"/>
              <w:bottom w:w="80" w:type="dxa"/>
              <w:right w:w="100" w:type="dxa"/>
            </w:tcMar>
            <w:vAlign w:val="center"/>
          </w:tcPr>
          <w:p w14:paraId="21A335C7" w14:textId="77777777" w:rsidR="00724B9C" w:rsidRDefault="003B2B1F">
            <w:pPr>
              <w:spacing w:after="0"/>
            </w:pPr>
            <w:r>
              <w:rPr>
                <w:b/>
                <w:color w:val="1F4E79"/>
                <w:sz w:val="15"/>
              </w:rPr>
              <w:t>A/B residual divergence</w:t>
            </w:r>
          </w:p>
        </w:tc>
        <w:tc>
          <w:tcPr>
            <w:tcW w:w="3600" w:type="dxa"/>
            <w:shd w:val="clear" w:color="auto" w:fill="F5F8FA"/>
            <w:tcMar>
              <w:top w:w="80" w:type="dxa"/>
              <w:left w:w="100" w:type="dxa"/>
              <w:bottom w:w="80" w:type="dxa"/>
              <w:right w:w="100" w:type="dxa"/>
            </w:tcMar>
            <w:vAlign w:val="center"/>
          </w:tcPr>
          <w:p w14:paraId="0D52D921" w14:textId="77777777" w:rsidR="00724B9C" w:rsidRDefault="003B2B1F">
            <w:pPr>
              <w:spacing w:after="0"/>
            </w:pPr>
            <w:r>
              <w:rPr>
                <w:sz w:val="15"/>
              </w:rPr>
              <w:t>One fan behaves differently from its own baseline or companion fan.</w:t>
            </w:r>
          </w:p>
        </w:tc>
        <w:tc>
          <w:tcPr>
            <w:tcW w:w="3600" w:type="dxa"/>
            <w:shd w:val="clear" w:color="auto" w:fill="F5F8FA"/>
            <w:tcMar>
              <w:top w:w="80" w:type="dxa"/>
              <w:left w:w="100" w:type="dxa"/>
              <w:bottom w:w="80" w:type="dxa"/>
              <w:right w:w="100" w:type="dxa"/>
            </w:tcMar>
            <w:vAlign w:val="center"/>
          </w:tcPr>
          <w:p w14:paraId="3E60858E" w14:textId="77777777" w:rsidR="00724B9C" w:rsidRDefault="003B2B1F">
            <w:pPr>
              <w:spacing w:after="0"/>
            </w:pPr>
            <w:r>
              <w:rPr>
                <w:sz w:val="15"/>
              </w:rPr>
              <w:t>Confirm equal duty and compare downstream A/B air conditions.</w:t>
            </w:r>
          </w:p>
        </w:tc>
      </w:tr>
      <w:tr w:rsidR="00724B9C" w14:paraId="459D6753" w14:textId="77777777">
        <w:trPr>
          <w:jc w:val="center"/>
        </w:trPr>
        <w:tc>
          <w:tcPr>
            <w:tcW w:w="2376" w:type="dxa"/>
            <w:tcMar>
              <w:top w:w="80" w:type="dxa"/>
              <w:left w:w="100" w:type="dxa"/>
              <w:bottom w:w="80" w:type="dxa"/>
              <w:right w:w="100" w:type="dxa"/>
            </w:tcMar>
            <w:vAlign w:val="center"/>
          </w:tcPr>
          <w:p w14:paraId="7C7CC71F" w14:textId="77777777" w:rsidR="00724B9C" w:rsidRDefault="003B2B1F">
            <w:pPr>
              <w:spacing w:after="0"/>
            </w:pPr>
            <w:r>
              <w:rPr>
                <w:b/>
                <w:color w:val="1F4E79"/>
                <w:sz w:val="15"/>
              </w:rPr>
              <w:t>All fan variables shift with load reference mismatch</w:t>
            </w:r>
          </w:p>
        </w:tc>
        <w:tc>
          <w:tcPr>
            <w:tcW w:w="3600" w:type="dxa"/>
            <w:tcMar>
              <w:top w:w="80" w:type="dxa"/>
              <w:left w:w="100" w:type="dxa"/>
              <w:bottom w:w="80" w:type="dxa"/>
              <w:right w:w="100" w:type="dxa"/>
            </w:tcMar>
            <w:vAlign w:val="center"/>
          </w:tcPr>
          <w:p w14:paraId="59EFF5EF" w14:textId="30B4B900" w:rsidR="00724B9C" w:rsidRDefault="003B2B1F">
            <w:pPr>
              <w:spacing w:after="0"/>
            </w:pPr>
            <w:r>
              <w:rPr>
                <w:sz w:val="15"/>
              </w:rPr>
              <w:t xml:space="preserve">Demand input may be </w:t>
            </w:r>
            <w:r w:rsidR="0075114C">
              <w:rPr>
                <w:sz w:val="15"/>
              </w:rPr>
              <w:t>unreliable,</w:t>
            </w:r>
            <w:r>
              <w:rPr>
                <w:sz w:val="15"/>
              </w:rPr>
              <w:t xml:space="preserve"> or operation is transient</w:t>
            </w:r>
            <w:r w:rsidR="0009038A">
              <w:rPr>
                <w:sz w:val="15"/>
              </w:rPr>
              <w:t xml:space="preserve"> or Fan deterioration issue requiring investigation.</w:t>
            </w:r>
          </w:p>
        </w:tc>
        <w:tc>
          <w:tcPr>
            <w:tcW w:w="3600" w:type="dxa"/>
            <w:tcMar>
              <w:top w:w="80" w:type="dxa"/>
              <w:left w:w="100" w:type="dxa"/>
              <w:bottom w:w="80" w:type="dxa"/>
              <w:right w:w="100" w:type="dxa"/>
            </w:tcMar>
            <w:vAlign w:val="center"/>
          </w:tcPr>
          <w:p w14:paraId="65BAAD76" w14:textId="77777777" w:rsidR="00724B9C" w:rsidRDefault="003B2B1F">
            <w:pPr>
              <w:spacing w:after="0"/>
            </w:pPr>
            <w:r>
              <w:rPr>
                <w:sz w:val="15"/>
              </w:rPr>
              <w:t>Validate load and steam-flow relationship before fan diagnosis.</w:t>
            </w:r>
          </w:p>
        </w:tc>
      </w:tr>
      <w:tr w:rsidR="00724B9C" w14:paraId="425FFF38" w14:textId="77777777">
        <w:trPr>
          <w:jc w:val="center"/>
        </w:trPr>
        <w:tc>
          <w:tcPr>
            <w:tcW w:w="2376" w:type="dxa"/>
            <w:shd w:val="clear" w:color="auto" w:fill="F5F8FA"/>
            <w:tcMar>
              <w:top w:w="80" w:type="dxa"/>
              <w:left w:w="100" w:type="dxa"/>
              <w:bottom w:w="80" w:type="dxa"/>
              <w:right w:w="100" w:type="dxa"/>
            </w:tcMar>
            <w:vAlign w:val="center"/>
          </w:tcPr>
          <w:p w14:paraId="4291C4BA" w14:textId="77777777" w:rsidR="00724B9C" w:rsidRDefault="003B2B1F">
            <w:pPr>
              <w:spacing w:after="0"/>
            </w:pPr>
            <w:r>
              <w:rPr>
                <w:b/>
                <w:color w:val="1F4E79"/>
                <w:sz w:val="15"/>
              </w:rPr>
              <w:t>Multiple fan residuals persist with process deviation</w:t>
            </w:r>
          </w:p>
        </w:tc>
        <w:tc>
          <w:tcPr>
            <w:tcW w:w="3600" w:type="dxa"/>
            <w:shd w:val="clear" w:color="auto" w:fill="F5F8FA"/>
            <w:tcMar>
              <w:top w:w="80" w:type="dxa"/>
              <w:left w:w="100" w:type="dxa"/>
              <w:bottom w:w="80" w:type="dxa"/>
              <w:right w:w="100" w:type="dxa"/>
            </w:tcMar>
            <w:vAlign w:val="center"/>
          </w:tcPr>
          <w:p w14:paraId="6D34EAC9" w14:textId="77777777" w:rsidR="00724B9C" w:rsidRDefault="003B2B1F">
            <w:pPr>
              <w:spacing w:after="0"/>
            </w:pPr>
            <w:r>
              <w:rPr>
                <w:sz w:val="15"/>
              </w:rPr>
              <w:t>Higher-confidence fan/system performance issue.</w:t>
            </w:r>
          </w:p>
        </w:tc>
        <w:tc>
          <w:tcPr>
            <w:tcW w:w="3600" w:type="dxa"/>
            <w:shd w:val="clear" w:color="auto" w:fill="F5F8FA"/>
            <w:tcMar>
              <w:top w:w="80" w:type="dxa"/>
              <w:left w:w="100" w:type="dxa"/>
              <w:bottom w:w="80" w:type="dxa"/>
              <w:right w:w="100" w:type="dxa"/>
            </w:tcMar>
            <w:vAlign w:val="center"/>
          </w:tcPr>
          <w:p w14:paraId="22200B58" w14:textId="77777777" w:rsidR="00724B9C" w:rsidRDefault="003B2B1F">
            <w:pPr>
              <w:spacing w:after="0"/>
            </w:pPr>
            <w:r>
              <w:rPr>
                <w:sz w:val="15"/>
              </w:rPr>
              <w:t>Escalate for cross-cluster and field verification.</w:t>
            </w:r>
          </w:p>
        </w:tc>
      </w:tr>
    </w:tbl>
    <w:p w14:paraId="77CECF6C" w14:textId="77777777" w:rsidR="00724B9C" w:rsidRDefault="003B2B1F">
      <w:pPr>
        <w:pStyle w:val="Heading2"/>
      </w:pPr>
      <w:r>
        <w:t>6.1 Dashboard and Model Acceptance</w:t>
      </w:r>
    </w:p>
    <w:p w14:paraId="53F85865" w14:textId="3A69083B" w:rsidR="00724B9C" w:rsidRDefault="003B2B1F">
      <w:pPr>
        <w:pStyle w:val="ListBullet"/>
      </w:pPr>
      <w:r>
        <w:t>Display actual, predicted and normal-band values for current, RPM and I</w:t>
      </w:r>
      <w:r w:rsidR="00546214">
        <w:t xml:space="preserve">DC </w:t>
      </w:r>
      <w:r>
        <w:t>feedback for each fan.</w:t>
      </w:r>
    </w:p>
    <w:p w14:paraId="796405C3" w14:textId="77777777" w:rsidR="00724B9C" w:rsidRDefault="003B2B1F">
      <w:pPr>
        <w:pStyle w:val="ListBullet"/>
      </w:pPr>
      <w:r>
        <w:t>Show residual percentage, duration, data-quality status, fan configuration and operating-state label.</w:t>
      </w:r>
    </w:p>
    <w:p w14:paraId="1D931683" w14:textId="3363642B" w:rsidR="00724B9C" w:rsidRDefault="003B2B1F" w:rsidP="00737AEE">
      <w:pPr>
        <w:pStyle w:val="ListBullet"/>
      </w:pPr>
      <w:r>
        <w:t>Trend Fan-A and Fan-B normalized residuals on the same view for side-by-side comparison.</w:t>
      </w:r>
    </w:p>
    <w:p w14:paraId="7BD32898" w14:textId="710C473D" w:rsidR="00724B9C" w:rsidRDefault="00724B9C" w:rsidP="00737AEE">
      <w:pPr>
        <w:pStyle w:val="ListBullet"/>
        <w:numPr>
          <w:ilvl w:val="0"/>
          <w:numId w:val="0"/>
        </w:numPr>
        <w:ind w:left="360"/>
      </w:pPr>
    </w:p>
    <w:tbl>
      <w:tblPr>
        <w:tblW w:w="0" w:type="auto"/>
        <w:jc w:val="center"/>
        <w:tblLook w:val="04A0" w:firstRow="1" w:lastRow="0" w:firstColumn="1" w:lastColumn="0" w:noHBand="0" w:noVBand="1"/>
      </w:tblPr>
      <w:tblGrid>
        <w:gridCol w:w="9951"/>
      </w:tblGrid>
      <w:tr w:rsidR="00724B9C" w14:paraId="3C910D0D" w14:textId="77777777">
        <w:trPr>
          <w:jc w:val="center"/>
        </w:trPr>
        <w:tc>
          <w:tcPr>
            <w:tcW w:w="9951" w:type="dxa"/>
            <w:shd w:val="clear" w:color="auto" w:fill="E2F0D9"/>
            <w:tcMar>
              <w:top w:w="125" w:type="dxa"/>
              <w:left w:w="170" w:type="dxa"/>
              <w:bottom w:w="125" w:type="dxa"/>
              <w:right w:w="170" w:type="dxa"/>
            </w:tcMar>
          </w:tcPr>
          <w:p w14:paraId="6EC95364" w14:textId="5BCCE7F1" w:rsidR="00724B9C" w:rsidRDefault="003B2B1F">
            <w:r>
              <w:rPr>
                <w:b/>
                <w:color w:val="375F28"/>
              </w:rPr>
              <w:t xml:space="preserve">Conclusion. </w:t>
            </w:r>
            <w:r>
              <w:t xml:space="preserve">Cluster </w:t>
            </w:r>
            <w:r w:rsidR="00546214">
              <w:t>7</w:t>
            </w:r>
            <w:r>
              <w:t xml:space="preserve"> provides a load-referenced normal-behaviour model for </w:t>
            </w:r>
            <w:r w:rsidR="00847A42">
              <w:t>ID</w:t>
            </w:r>
            <w:r>
              <w:t xml:space="preserve"> Fan-A and </w:t>
            </w:r>
            <w:r w:rsidR="00847A42">
              <w:t>ID</w:t>
            </w:r>
            <w:r>
              <w:t xml:space="preserve"> Fan-B. The most useful performance signal is a sustained change in the relationship among demand, RPM, I</w:t>
            </w:r>
            <w:r w:rsidR="00277672">
              <w:t>DC</w:t>
            </w:r>
            <w:r>
              <w:t xml:space="preserve"> feedback and motor current. The cluster should flag deterioration or control inconsistency early, while root-cause assignment must be confirmed using data quality, operating state, </w:t>
            </w:r>
            <w:r w:rsidR="00277672">
              <w:t>ID</w:t>
            </w:r>
            <w:r>
              <w:t xml:space="preserve"> pressure/flow, air distribution and maintenance evidence</w:t>
            </w:r>
            <w:r w:rsidR="00164135">
              <w:t xml:space="preserve"> in a separate RCA model.</w:t>
            </w:r>
          </w:p>
        </w:tc>
      </w:tr>
    </w:tbl>
    <w:p w14:paraId="23AE90F4" w14:textId="57789EFB" w:rsidR="00724B9C" w:rsidRDefault="00724B9C">
      <w:pPr>
        <w:spacing w:before="100"/>
      </w:pPr>
    </w:p>
    <w:sectPr w:rsidR="00724B9C" w:rsidSect="00034616">
      <w:headerReference w:type="default" r:id="rId8"/>
      <w:footerReference w:type="default" r:id="rId9"/>
      <w:pgSz w:w="11909" w:h="16834"/>
      <w:pgMar w:top="792" w:right="979" w:bottom="792" w:left="979" w:header="331"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8961D" w14:textId="77777777" w:rsidR="00193C45" w:rsidRDefault="00193C45">
      <w:pPr>
        <w:spacing w:after="0" w:line="240" w:lineRule="auto"/>
      </w:pPr>
      <w:r>
        <w:separator/>
      </w:r>
    </w:p>
  </w:endnote>
  <w:endnote w:type="continuationSeparator" w:id="0">
    <w:p w14:paraId="7D331D4D" w14:textId="77777777" w:rsidR="00193C45" w:rsidRDefault="00193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35D62" w14:textId="77777777" w:rsidR="00724B9C" w:rsidRDefault="003B2B1F">
    <w:pPr>
      <w:pStyle w:val="Footer"/>
      <w:jc w:val="right"/>
    </w:pPr>
    <w:r>
      <w:rPr>
        <w:color w:val="646464"/>
        <w:sz w:val="16"/>
      </w:rPr>
      <w:t xml:space="preserve">Page </w:t>
    </w:r>
    <w:r>
      <w:rPr>
        <w:color w:val="646464"/>
        <w:sz w:val="16"/>
      </w:rPr>
      <w:fldChar w:fldCharType="begin"/>
    </w:r>
    <w:r>
      <w:rPr>
        <w:color w:val="646464"/>
        <w:sz w:val="16"/>
      </w:rPr>
      <w:instrText>PAGE</w:instrText>
    </w:r>
    <w:r>
      <w:rPr>
        <w:color w:val="646464"/>
        <w:sz w:val="16"/>
      </w:rPr>
      <w:fldChar w:fldCharType="separate"/>
    </w:r>
    <w:r w:rsidR="00840FD2">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24501" w14:textId="77777777" w:rsidR="00193C45" w:rsidRDefault="00193C45">
      <w:pPr>
        <w:spacing w:after="0" w:line="240" w:lineRule="auto"/>
      </w:pPr>
      <w:r>
        <w:separator/>
      </w:r>
    </w:p>
  </w:footnote>
  <w:footnote w:type="continuationSeparator" w:id="0">
    <w:p w14:paraId="46AC3249" w14:textId="77777777" w:rsidR="00193C45" w:rsidRDefault="00193C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C48C1" w14:textId="77777777" w:rsidR="00724B9C" w:rsidRDefault="003B2B1F">
    <w:pPr>
      <w:pStyle w:val="Header"/>
      <w:pBdr>
        <w:bottom w:val="single" w:sz="6" w:space="3" w:color="5B9BD5"/>
      </w:pBdr>
      <w:jc w:val="right"/>
    </w:pPr>
    <w:r>
      <w:rPr>
        <w:b/>
        <w:color w:val="595959"/>
        <w:sz w:val="15"/>
      </w:rPr>
      <w:t>TECHNICAL NOTE  |  BOILER PERFORMANCE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6473710">
    <w:abstractNumId w:val="8"/>
  </w:num>
  <w:num w:numId="2" w16cid:durableId="1605726283">
    <w:abstractNumId w:val="6"/>
  </w:num>
  <w:num w:numId="3" w16cid:durableId="585457065">
    <w:abstractNumId w:val="5"/>
  </w:num>
  <w:num w:numId="4" w16cid:durableId="1170214695">
    <w:abstractNumId w:val="4"/>
  </w:num>
  <w:num w:numId="5" w16cid:durableId="1589265032">
    <w:abstractNumId w:val="7"/>
  </w:num>
  <w:num w:numId="6" w16cid:durableId="1485900015">
    <w:abstractNumId w:val="3"/>
  </w:num>
  <w:num w:numId="7" w16cid:durableId="392628696">
    <w:abstractNumId w:val="2"/>
  </w:num>
  <w:num w:numId="8" w16cid:durableId="1332954698">
    <w:abstractNumId w:val="1"/>
  </w:num>
  <w:num w:numId="9" w16cid:durableId="2034990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A7E"/>
    <w:rsid w:val="00034616"/>
    <w:rsid w:val="0006063C"/>
    <w:rsid w:val="00062504"/>
    <w:rsid w:val="0009038A"/>
    <w:rsid w:val="00090E1B"/>
    <w:rsid w:val="000C0ED2"/>
    <w:rsid w:val="000C11BE"/>
    <w:rsid w:val="000C6D9D"/>
    <w:rsid w:val="000F7735"/>
    <w:rsid w:val="0015074B"/>
    <w:rsid w:val="0015561F"/>
    <w:rsid w:val="00161093"/>
    <w:rsid w:val="00164135"/>
    <w:rsid w:val="00193C45"/>
    <w:rsid w:val="001A4DAD"/>
    <w:rsid w:val="001C79DC"/>
    <w:rsid w:val="001D1A26"/>
    <w:rsid w:val="002379FF"/>
    <w:rsid w:val="00277672"/>
    <w:rsid w:val="0029639D"/>
    <w:rsid w:val="002A77A4"/>
    <w:rsid w:val="002E6971"/>
    <w:rsid w:val="00302908"/>
    <w:rsid w:val="0030617F"/>
    <w:rsid w:val="00326F90"/>
    <w:rsid w:val="00351171"/>
    <w:rsid w:val="003552BE"/>
    <w:rsid w:val="003A3BA2"/>
    <w:rsid w:val="003B2B1F"/>
    <w:rsid w:val="003D33D7"/>
    <w:rsid w:val="0040268C"/>
    <w:rsid w:val="004251CD"/>
    <w:rsid w:val="005065F3"/>
    <w:rsid w:val="005205F9"/>
    <w:rsid w:val="00537641"/>
    <w:rsid w:val="00542CE2"/>
    <w:rsid w:val="00546214"/>
    <w:rsid w:val="0054640F"/>
    <w:rsid w:val="0056781D"/>
    <w:rsid w:val="00590CC2"/>
    <w:rsid w:val="00591283"/>
    <w:rsid w:val="005C6E64"/>
    <w:rsid w:val="00616731"/>
    <w:rsid w:val="00651977"/>
    <w:rsid w:val="00653DBC"/>
    <w:rsid w:val="006B0369"/>
    <w:rsid w:val="006C4945"/>
    <w:rsid w:val="006E0951"/>
    <w:rsid w:val="006F1254"/>
    <w:rsid w:val="00703441"/>
    <w:rsid w:val="00724B9C"/>
    <w:rsid w:val="007345F7"/>
    <w:rsid w:val="00737AEE"/>
    <w:rsid w:val="0075114C"/>
    <w:rsid w:val="00754F74"/>
    <w:rsid w:val="00785ED3"/>
    <w:rsid w:val="007A4B40"/>
    <w:rsid w:val="007F3F43"/>
    <w:rsid w:val="00840FD2"/>
    <w:rsid w:val="008461F3"/>
    <w:rsid w:val="00847A42"/>
    <w:rsid w:val="0087546F"/>
    <w:rsid w:val="008E7E9B"/>
    <w:rsid w:val="00903CAD"/>
    <w:rsid w:val="00910F63"/>
    <w:rsid w:val="0095128F"/>
    <w:rsid w:val="0096407D"/>
    <w:rsid w:val="00977093"/>
    <w:rsid w:val="00987ACB"/>
    <w:rsid w:val="00993F2C"/>
    <w:rsid w:val="009B1A8D"/>
    <w:rsid w:val="009B2C27"/>
    <w:rsid w:val="009B2F41"/>
    <w:rsid w:val="009C2FA0"/>
    <w:rsid w:val="00A70BA3"/>
    <w:rsid w:val="00A91D7F"/>
    <w:rsid w:val="00AA1D8D"/>
    <w:rsid w:val="00AB1241"/>
    <w:rsid w:val="00AC4BE4"/>
    <w:rsid w:val="00B274E8"/>
    <w:rsid w:val="00B33CF1"/>
    <w:rsid w:val="00B47730"/>
    <w:rsid w:val="00B538AB"/>
    <w:rsid w:val="00B53F73"/>
    <w:rsid w:val="00B64EF1"/>
    <w:rsid w:val="00B95715"/>
    <w:rsid w:val="00BB39CE"/>
    <w:rsid w:val="00BC0BA6"/>
    <w:rsid w:val="00C1569D"/>
    <w:rsid w:val="00C61BA1"/>
    <w:rsid w:val="00CB0664"/>
    <w:rsid w:val="00CE0490"/>
    <w:rsid w:val="00D007BD"/>
    <w:rsid w:val="00D1659B"/>
    <w:rsid w:val="00D2141C"/>
    <w:rsid w:val="00D40074"/>
    <w:rsid w:val="00D85769"/>
    <w:rsid w:val="00DB5C28"/>
    <w:rsid w:val="00DE2FE1"/>
    <w:rsid w:val="00DF141B"/>
    <w:rsid w:val="00DF1B08"/>
    <w:rsid w:val="00E06BF6"/>
    <w:rsid w:val="00E61D1A"/>
    <w:rsid w:val="00E62B95"/>
    <w:rsid w:val="00E63F8F"/>
    <w:rsid w:val="00E7349B"/>
    <w:rsid w:val="00EA3FAB"/>
    <w:rsid w:val="00F21BD6"/>
    <w:rsid w:val="00F45168"/>
    <w:rsid w:val="00F76C29"/>
    <w:rsid w:val="00FC2C37"/>
    <w:rsid w:val="00FC5F75"/>
    <w:rsid w:val="00FC693F"/>
    <w:rsid w:val="00FD1E8E"/>
    <w:rsid w:val="00FE22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CBD57"/>
  <w14:defaultImageDpi w14:val="300"/>
  <w15:docId w15:val="{AD79AF55-1FAF-48E2-9E2F-FBC59041F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color w:val="2F75B5"/>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0" w:lineRule="auto"/>
      <w:contextualSpacing/>
    </w:pPr>
    <w:rPr>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0" w:lineRule="auto"/>
      <w:contextualSpacing/>
    </w:pPr>
    <w:rPr>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3">
    <w:name w:val="Grid Table 1 Light Accent 3"/>
    <w:basedOn w:val="TableNormal"/>
    <w:uiPriority w:val="46"/>
    <w:rsid w:val="00B53F73"/>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3</Pages>
  <Words>1480</Words>
  <Characters>8440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Cluster 2 - PA Fan Performance</dc:title>
  <dc:subject>Training data, validation and performance checking</dc:subject>
  <dc:creator>Bhattacharya, ,Punarbasu</dc:creator>
  <cp:keywords>Cluster 2, PA fan, IGV, VFD current, RPM, training data, validation, performance monitoring</cp:keywords>
  <dc:description>generated by python-docx</dc:description>
  <cp:lastModifiedBy>Bhattacharya, ,Punarbasu</cp:lastModifiedBy>
  <cp:revision>41</cp:revision>
  <dcterms:created xsi:type="dcterms:W3CDTF">2026-07-20T10:58:00Z</dcterms:created>
  <dcterms:modified xsi:type="dcterms:W3CDTF">2026-07-21T09:25:00Z</dcterms:modified>
  <cp:category/>
</cp:coreProperties>
</file>