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A1A32" w14:textId="5C5E5AFF" w:rsidR="005A2728" w:rsidRDefault="008528F3">
      <w:pPr>
        <w:jc w:val="center"/>
      </w:pPr>
      <w:r>
        <w:rPr>
          <w:rFonts w:ascii="Aptos Display" w:hAnsi="Aptos Display"/>
          <w:b/>
          <w:color w:val="1F4E79"/>
          <w:sz w:val="46"/>
        </w:rPr>
        <w:t xml:space="preserve">Cluster </w:t>
      </w:r>
      <w:r w:rsidR="00D83DD4">
        <w:rPr>
          <w:rFonts w:ascii="Aptos Display" w:hAnsi="Aptos Display"/>
          <w:b/>
          <w:color w:val="1F4E79"/>
          <w:sz w:val="46"/>
        </w:rPr>
        <w:t>9</w:t>
      </w:r>
      <w:r>
        <w:rPr>
          <w:rFonts w:ascii="Aptos Display" w:hAnsi="Aptos Display"/>
          <w:b/>
          <w:color w:val="1F4E79"/>
          <w:sz w:val="46"/>
        </w:rPr>
        <w:t xml:space="preserve"> – Flue Gas Path / ESP / Economiser-1</w:t>
      </w:r>
    </w:p>
    <w:p w14:paraId="671BE739" w14:textId="122A0A92" w:rsidR="005A2728" w:rsidRDefault="008528F3">
      <w:pPr>
        <w:jc w:val="center"/>
      </w:pPr>
      <w:r>
        <w:rPr>
          <w:b/>
          <w:color w:val="666666"/>
          <w:sz w:val="18"/>
        </w:rPr>
        <w:t xml:space="preserve">TECHNICAL </w:t>
      </w:r>
      <w:r w:rsidR="007F7DB4">
        <w:rPr>
          <w:b/>
          <w:color w:val="666666"/>
          <w:sz w:val="18"/>
        </w:rPr>
        <w:t xml:space="preserve">NOTE </w:t>
      </w:r>
      <w:proofErr w:type="gramStart"/>
      <w:r w:rsidR="007F7DB4">
        <w:rPr>
          <w:b/>
          <w:color w:val="666666"/>
          <w:sz w:val="18"/>
        </w:rPr>
        <w:t>|</w:t>
      </w:r>
      <w:r>
        <w:rPr>
          <w:b/>
          <w:color w:val="666666"/>
          <w:sz w:val="18"/>
        </w:rPr>
        <w:t xml:space="preserve">  BOILER</w:t>
      </w:r>
      <w:proofErr w:type="gramEnd"/>
      <w:r>
        <w:rPr>
          <w:b/>
          <w:color w:val="666666"/>
          <w:sz w:val="18"/>
        </w:rPr>
        <w:t xml:space="preserve"> PERFORMANCE ANALYTICS</w:t>
      </w:r>
    </w:p>
    <w:p w14:paraId="34826799" w14:textId="77777777" w:rsidR="005A2728" w:rsidRDefault="008528F3">
      <w:pPr>
        <w:jc w:val="center"/>
      </w:pPr>
      <w:r>
        <w:rPr>
          <w:i/>
          <w:color w:val="555555"/>
          <w:sz w:val="22"/>
        </w:rPr>
        <w:t>Training relationships, validation logic and performance checking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95"/>
        <w:gridCol w:w="8913"/>
      </w:tblGrid>
      <w:tr w:rsidR="005A2728" w14:paraId="6DF2BA6C" w14:textId="77777777" w:rsidTr="00D83DD4">
        <w:trPr>
          <w:jc w:val="center"/>
        </w:trPr>
        <w:tc>
          <w:tcPr>
            <w:tcW w:w="1728" w:type="dxa"/>
            <w:shd w:val="clear" w:color="auto" w:fill="DBE5F1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CD3605" w14:textId="77777777" w:rsidR="005A2728" w:rsidRDefault="008528F3">
            <w:pPr>
              <w:spacing w:after="0"/>
            </w:pPr>
            <w:r w:rsidRPr="00D83DD4">
              <w:rPr>
                <w:b/>
                <w:color w:val="000000" w:themeColor="text1"/>
                <w:sz w:val="18"/>
              </w:rPr>
              <w:t>OBJECTIVE</w:t>
            </w:r>
          </w:p>
        </w:tc>
        <w:tc>
          <w:tcPr>
            <w:tcW w:w="9360" w:type="dxa"/>
            <w:shd w:val="clear" w:color="auto" w:fill="DBE5F1" w:themeFill="accent1" w:themeFillTint="33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9E24B3" w14:textId="77777777" w:rsidR="005A2728" w:rsidRDefault="008528F3">
            <w:pPr>
              <w:spacing w:after="0"/>
            </w:pPr>
            <w:r>
              <w:rPr>
                <w:b/>
                <w:color w:val="333333"/>
              </w:rPr>
              <w:t>Build a normal-</w:t>
            </w:r>
            <w:proofErr w:type="spellStart"/>
            <w:r>
              <w:rPr>
                <w:b/>
                <w:color w:val="333333"/>
              </w:rPr>
              <w:t>behaviour</w:t>
            </w:r>
            <w:proofErr w:type="spellEnd"/>
            <w:r>
              <w:rPr>
                <w:b/>
                <w:color w:val="333333"/>
              </w:rPr>
              <w:t xml:space="preserve"> model for flue-gas temperature and pressure from the ESP inlet through Economiser-1 and toward the stack, referenced to steam demand, to identify gas-side fouling, abnormal draft loss, ESP restriction and deterioration in Economiser-1 heat pickup.</w:t>
            </w:r>
          </w:p>
        </w:tc>
      </w:tr>
    </w:tbl>
    <w:p w14:paraId="13E6A172" w14:textId="77777777" w:rsidR="005A2728" w:rsidRDefault="005A2728"/>
    <w:p w14:paraId="11CC4E96" w14:textId="77777777" w:rsidR="005A2728" w:rsidRDefault="008528F3">
      <w:pPr>
        <w:pStyle w:val="Heading1"/>
      </w:pPr>
      <w:r>
        <w:t>1. Scope and Variables</w:t>
      </w:r>
    </w:p>
    <w:p w14:paraId="65EF7E7F" w14:textId="25E54C9E" w:rsidR="005A2728" w:rsidRDefault="008528F3">
      <w:r>
        <w:t xml:space="preserve">Cluster </w:t>
      </w:r>
      <w:r w:rsidR="00E531DC">
        <w:t>9</w:t>
      </w:r>
      <w:r>
        <w:t xml:space="preserve"> is the common-header gas-path cluster. It tracks how flue-gas pressure and temperature evolve through the ESP and Economiser-1 region. Oxygen is intentionally excluded from this cluster and should be brought in from the combustion cluster for diagnostic confirmation.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4032"/>
        <w:gridCol w:w="4392"/>
      </w:tblGrid>
      <w:tr w:rsidR="005A2728" w14:paraId="0E1A6A3C" w14:textId="77777777">
        <w:trPr>
          <w:tblHeader/>
          <w:jc w:val="center"/>
        </w:trPr>
        <w:tc>
          <w:tcPr>
            <w:tcW w:w="1944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D4BC35" w14:textId="77777777" w:rsidR="005A2728" w:rsidRDefault="008528F3">
            <w:pPr>
              <w:spacing w:after="0"/>
            </w:pPr>
            <w:r>
              <w:rPr>
                <w:b/>
                <w:color w:val="FFFFFF"/>
                <w:sz w:val="18"/>
              </w:rPr>
              <w:t>Variable group</w:t>
            </w:r>
          </w:p>
        </w:tc>
        <w:tc>
          <w:tcPr>
            <w:tcW w:w="403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451094" w14:textId="77777777" w:rsidR="005A2728" w:rsidRDefault="008528F3">
            <w:pPr>
              <w:spacing w:after="0"/>
            </w:pPr>
            <w:r>
              <w:rPr>
                <w:b/>
                <w:color w:val="FFFFFF"/>
                <w:sz w:val="18"/>
              </w:rPr>
              <w:t>Tags</w:t>
            </w:r>
          </w:p>
        </w:tc>
        <w:tc>
          <w:tcPr>
            <w:tcW w:w="439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9B0A4" w14:textId="77777777" w:rsidR="005A2728" w:rsidRDefault="008528F3">
            <w:pPr>
              <w:spacing w:after="0"/>
            </w:pPr>
            <w:r>
              <w:rPr>
                <w:b/>
                <w:color w:val="FFFFFF"/>
                <w:sz w:val="18"/>
              </w:rPr>
              <w:t>Role in model</w:t>
            </w:r>
          </w:p>
        </w:tc>
      </w:tr>
      <w:tr w:rsidR="005A2728" w14:paraId="17C07C28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6A2D6E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Operating demand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DA030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Steam Flow-A; Steam Flow-B</w:t>
            </w:r>
          </w:p>
        </w:tc>
        <w:tc>
          <w:tcPr>
            <w:tcW w:w="43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7395C" w14:textId="69EAB6D8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 xml:space="preserve">Defines expected gas generation and heat-release </w:t>
            </w:r>
            <w:r w:rsidR="00EB5EC6">
              <w:rPr>
                <w:color w:val="333333"/>
                <w:sz w:val="17"/>
              </w:rPr>
              <w:t xml:space="preserve">duty. Can be </w:t>
            </w:r>
            <w:r w:rsidR="00B73AC0">
              <w:rPr>
                <w:color w:val="333333"/>
                <w:sz w:val="17"/>
              </w:rPr>
              <w:t>correlated</w:t>
            </w:r>
            <w:r w:rsidR="00EB5EC6">
              <w:rPr>
                <w:color w:val="333333"/>
                <w:sz w:val="17"/>
              </w:rPr>
              <w:t xml:space="preserve"> with Cluster 7.</w:t>
            </w:r>
          </w:p>
        </w:tc>
      </w:tr>
      <w:tr w:rsidR="005A2728" w14:paraId="474AECA0" w14:textId="77777777">
        <w:trPr>
          <w:cantSplit/>
          <w:jc w:val="center"/>
        </w:trPr>
        <w:tc>
          <w:tcPr>
            <w:tcW w:w="1944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7B637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ESP temperature</w:t>
            </w:r>
          </w:p>
        </w:tc>
        <w:tc>
          <w:tcPr>
            <w:tcW w:w="4032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631D8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FG TEMP BEFORE ESP; FG TEMP AFTER ESP</w:t>
            </w:r>
          </w:p>
        </w:tc>
        <w:tc>
          <w:tcPr>
            <w:tcW w:w="4392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7331D0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Measures thermal condition across the ESP section.</w:t>
            </w:r>
          </w:p>
        </w:tc>
      </w:tr>
      <w:tr w:rsidR="005A2728" w14:paraId="2AA44924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649DE7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ESP pressure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A7059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PG PR BEFORE ESP; FG PR AFTER ESP</w:t>
            </w:r>
          </w:p>
        </w:tc>
        <w:tc>
          <w:tcPr>
            <w:tcW w:w="43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84E078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Measures gas-path pressure before and after ESP.</w:t>
            </w:r>
          </w:p>
        </w:tc>
      </w:tr>
      <w:tr w:rsidR="005A2728" w14:paraId="1E80D95E" w14:textId="77777777">
        <w:trPr>
          <w:cantSplit/>
          <w:jc w:val="center"/>
        </w:trPr>
        <w:tc>
          <w:tcPr>
            <w:tcW w:w="1944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96B2FB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Economiser-1 inlet</w:t>
            </w:r>
          </w:p>
        </w:tc>
        <w:tc>
          <w:tcPr>
            <w:tcW w:w="4032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5D3D45" w14:textId="417244F1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 xml:space="preserve">FG I/L PR TO ECO-1; FG TEMP ECO-1 I/L; </w:t>
            </w:r>
          </w:p>
        </w:tc>
        <w:tc>
          <w:tcPr>
            <w:tcW w:w="4392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046419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Defines inlet gas condition and provides pressure cross-checking.</w:t>
            </w:r>
          </w:p>
        </w:tc>
      </w:tr>
      <w:tr w:rsidR="005A2728" w14:paraId="586D1C10" w14:textId="77777777">
        <w:trPr>
          <w:cantSplit/>
          <w:jc w:val="center"/>
        </w:trPr>
        <w:tc>
          <w:tcPr>
            <w:tcW w:w="194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1FAD29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Economiser-1 outlet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42D8B5" w14:textId="5A7010D3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CO O/L TO ECO-1; FG TEMP AT ECO-1 O/L</w:t>
            </w:r>
            <w:r w:rsidR="00C81571">
              <w:rPr>
                <w:color w:val="333333"/>
                <w:sz w:val="17"/>
              </w:rPr>
              <w:t>, FG PR ECO-1 O/L</w:t>
            </w:r>
            <w:r w:rsidR="004816AF">
              <w:rPr>
                <w:color w:val="333333"/>
                <w:sz w:val="17"/>
              </w:rPr>
              <w:t>, O2 ECO – 1 O/L</w:t>
            </w:r>
          </w:p>
        </w:tc>
        <w:tc>
          <w:tcPr>
            <w:tcW w:w="43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0774A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Defines outlet condition; tag “CO O/L TO ECO-1” requires site confirmation.</w:t>
            </w:r>
          </w:p>
        </w:tc>
      </w:tr>
      <w:tr w:rsidR="00B7664E" w14:paraId="63FA4F0B" w14:textId="77777777">
        <w:trPr>
          <w:cantSplit/>
          <w:jc w:val="center"/>
        </w:trPr>
        <w:tc>
          <w:tcPr>
            <w:tcW w:w="1944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719F6" w14:textId="5E9808B7" w:rsidR="00B7664E" w:rsidRDefault="00BB6F6A" w:rsidP="00B7664E">
            <w:pPr>
              <w:spacing w:after="0"/>
              <w:rPr>
                <w:color w:val="333333"/>
                <w:sz w:val="17"/>
              </w:rPr>
            </w:pPr>
            <w:proofErr w:type="spellStart"/>
            <w:r>
              <w:rPr>
                <w:color w:val="333333"/>
                <w:sz w:val="17"/>
              </w:rPr>
              <w:t>Airheater</w:t>
            </w:r>
            <w:proofErr w:type="spellEnd"/>
            <w:r w:rsidR="00B7664E">
              <w:rPr>
                <w:color w:val="333333"/>
                <w:sz w:val="17"/>
              </w:rPr>
              <w:t xml:space="preserve"> outlet</w:t>
            </w:r>
          </w:p>
        </w:tc>
        <w:tc>
          <w:tcPr>
            <w:tcW w:w="4032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7BE3D0" w14:textId="4EFA3C06" w:rsidR="00B7664E" w:rsidRDefault="00B7664E" w:rsidP="00B7664E">
            <w:pPr>
              <w:spacing w:after="0"/>
              <w:rPr>
                <w:color w:val="333333"/>
                <w:sz w:val="17"/>
              </w:rPr>
            </w:pPr>
            <w:r>
              <w:rPr>
                <w:color w:val="333333"/>
                <w:sz w:val="17"/>
              </w:rPr>
              <w:t>CO O/L TO ECO-1; FG TEMP AT ECO-1 O/L, FG PR ECO-1 O/L</w:t>
            </w:r>
          </w:p>
        </w:tc>
        <w:tc>
          <w:tcPr>
            <w:tcW w:w="4392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F5631" w14:textId="77777777" w:rsidR="00B7664E" w:rsidRDefault="00B7664E" w:rsidP="00B7664E">
            <w:pPr>
              <w:spacing w:after="0"/>
              <w:rPr>
                <w:color w:val="333333"/>
                <w:sz w:val="17"/>
              </w:rPr>
            </w:pPr>
          </w:p>
        </w:tc>
      </w:tr>
      <w:tr w:rsidR="00B7664E" w14:paraId="005C9B9E" w14:textId="77777777">
        <w:trPr>
          <w:cantSplit/>
          <w:jc w:val="center"/>
        </w:trPr>
        <w:tc>
          <w:tcPr>
            <w:tcW w:w="1944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A64E8" w14:textId="3206F639" w:rsidR="00B7664E" w:rsidRDefault="00B7664E" w:rsidP="00B7664E">
            <w:pPr>
              <w:spacing w:after="0"/>
            </w:pPr>
            <w:r>
              <w:rPr>
                <w:color w:val="333333"/>
                <w:sz w:val="17"/>
              </w:rPr>
              <w:t>Stack approach</w:t>
            </w:r>
            <w:r w:rsidRPr="00B73AC0">
              <w:rPr>
                <w:color w:val="EE0000"/>
                <w:sz w:val="17"/>
              </w:rPr>
              <w:t xml:space="preserve"> (Additional Information)</w:t>
            </w:r>
          </w:p>
        </w:tc>
        <w:tc>
          <w:tcPr>
            <w:tcW w:w="4032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E02FB" w14:textId="4B581F26" w:rsidR="00B7664E" w:rsidRDefault="00B7664E" w:rsidP="00B7664E">
            <w:pPr>
              <w:spacing w:after="0"/>
            </w:pPr>
            <w:r>
              <w:rPr>
                <w:color w:val="333333"/>
                <w:sz w:val="17"/>
              </w:rPr>
              <w:t xml:space="preserve">FG TEMP BEFORE STACK.IT IS AN ADDITIONAL </w:t>
            </w:r>
            <w:r w:rsidR="00981D32">
              <w:rPr>
                <w:color w:val="333333"/>
                <w:sz w:val="17"/>
              </w:rPr>
              <w:t>MEASUREMENT CAN</w:t>
            </w:r>
            <w:r>
              <w:rPr>
                <w:color w:val="333333"/>
                <w:sz w:val="17"/>
              </w:rPr>
              <w:t xml:space="preserve"> BE CORELATED WITH ESP OUTLET TEMPERATURE.</w:t>
            </w:r>
          </w:p>
        </w:tc>
        <w:tc>
          <w:tcPr>
            <w:tcW w:w="4392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523D5" w14:textId="77777777" w:rsidR="00B7664E" w:rsidRDefault="00B7664E" w:rsidP="00B7664E">
            <w:pPr>
              <w:spacing w:after="0"/>
            </w:pPr>
            <w:r>
              <w:rPr>
                <w:color w:val="333333"/>
                <w:sz w:val="17"/>
              </w:rPr>
              <w:t>Provides downstream exhaust-temperature evidence.</w:t>
            </w:r>
          </w:p>
        </w:tc>
      </w:tr>
    </w:tbl>
    <w:p w14:paraId="7BCAABD3" w14:textId="77777777" w:rsidR="005A2728" w:rsidRDefault="005A2728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A2728" w14:paraId="0116BC0B" w14:textId="77777777">
        <w:trPr>
          <w:jc w:val="center"/>
        </w:trPr>
        <w:tc>
          <w:tcPr>
            <w:tcW w:w="10368" w:type="dxa"/>
            <w:shd w:val="clear" w:color="auto" w:fill="FFF2C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292EBD09" w14:textId="77777777" w:rsidR="005A2728" w:rsidRDefault="008528F3">
            <w:r>
              <w:rPr>
                <w:b/>
                <w:color w:val="1F4E79"/>
              </w:rPr>
              <w:t xml:space="preserve">Tag confirmation: </w:t>
            </w:r>
            <w:r>
              <w:rPr>
                <w:sz w:val="18"/>
              </w:rPr>
              <w:t>The matrix contains “PG PR BEFORE ESP” and “CO O/L TO ECO-1”. Confirm whether these are typographical tag names, their measured quantities, locations and engineering units before use.</w:t>
            </w:r>
          </w:p>
        </w:tc>
      </w:tr>
    </w:tbl>
    <w:p w14:paraId="6038A732" w14:textId="77777777" w:rsidR="005A2728" w:rsidRDefault="005A2728">
      <w:pPr>
        <w:spacing w:after="0"/>
      </w:pPr>
    </w:p>
    <w:p w14:paraId="787301A7" w14:textId="77777777" w:rsidR="005A2728" w:rsidRDefault="008528F3">
      <w:pPr>
        <w:pStyle w:val="Heading1"/>
      </w:pPr>
      <w:r>
        <w:t>2. Process Relationships to Be Learned</w:t>
      </w:r>
    </w:p>
    <w:p w14:paraId="6F135CD3" w14:textId="77777777" w:rsidR="005A2728" w:rsidRDefault="008528F3">
      <w:pPr>
        <w:pStyle w:val="Heading2"/>
      </w:pPr>
      <w:r>
        <w:t>2.1 Steam Demand and Flue-Gas Condition</w:t>
      </w:r>
    </w:p>
    <w:p w14:paraId="54DCFFEA" w14:textId="77777777" w:rsidR="005A2728" w:rsidRDefault="008528F3">
      <w:r>
        <w:t xml:space="preserve">Steam flow is the production reference. As firing increases, flue-gas quantity and temperature generally change, but the relationship is affected by fuel quality, excess air, </w:t>
      </w:r>
      <w:proofErr w:type="spellStart"/>
      <w:r>
        <w:t>sootblowing</w:t>
      </w:r>
      <w:proofErr w:type="spellEnd"/>
      <w:r>
        <w:t>, heat-transfer cleanliness and equipment configuration. The model should therefore learn load-dependent envelopes from reviewed healthy data.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A2728" w14:paraId="24A53DA9" w14:textId="77777777">
        <w:trPr>
          <w:jc w:val="center"/>
        </w:trPr>
        <w:tc>
          <w:tcPr>
            <w:tcW w:w="103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29830" w14:textId="2FF50C22" w:rsidR="005A2728" w:rsidRDefault="008528F3">
            <w:pPr>
              <w:spacing w:after="0"/>
            </w:pPr>
            <w:r>
              <w:rPr>
                <w:b/>
                <w:color w:val="1F4E79"/>
                <w:sz w:val="18"/>
              </w:rPr>
              <w:t xml:space="preserve">Total Main </w:t>
            </w:r>
            <w:proofErr w:type="spellStart"/>
            <w:r>
              <w:rPr>
                <w:b/>
                <w:color w:val="1F4E79"/>
                <w:sz w:val="18"/>
              </w:rPr>
              <w:t>Steam</w:t>
            </w:r>
            <w:proofErr w:type="spellEnd"/>
            <w:r>
              <w:rPr>
                <w:b/>
                <w:color w:val="1F4E79"/>
                <w:sz w:val="18"/>
              </w:rPr>
              <w:t xml:space="preserve"> Flow = </w:t>
            </w:r>
            <w:r w:rsidR="008A6333">
              <w:rPr>
                <w:b/>
                <w:color w:val="1F4E79"/>
                <w:sz w:val="18"/>
              </w:rPr>
              <w:t>Va</w:t>
            </w:r>
            <w:r w:rsidR="009065E3">
              <w:rPr>
                <w:b/>
                <w:color w:val="1F4E79"/>
                <w:sz w:val="18"/>
              </w:rPr>
              <w:t>lidated Steam Flow from Cluster 1</w:t>
            </w:r>
          </w:p>
        </w:tc>
      </w:tr>
    </w:tbl>
    <w:p w14:paraId="723B3629" w14:textId="77777777" w:rsidR="005A2728" w:rsidRDefault="005A2728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A2728" w14:paraId="7A2084ED" w14:textId="77777777">
        <w:trPr>
          <w:jc w:val="center"/>
        </w:trPr>
        <w:tc>
          <w:tcPr>
            <w:tcW w:w="103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9C4D1" w14:textId="77777777" w:rsidR="005A2728" w:rsidRDefault="008528F3">
            <w:pPr>
              <w:spacing w:after="0"/>
            </w:pPr>
            <w:r>
              <w:rPr>
                <w:b/>
                <w:color w:val="1F4E79"/>
                <w:sz w:val="18"/>
              </w:rPr>
              <w:t xml:space="preserve">Expected FG Temperature/Pressure = </w:t>
            </w:r>
            <w:proofErr w:type="gramStart"/>
            <w:r>
              <w:rPr>
                <w:b/>
                <w:color w:val="1F4E79"/>
                <w:sz w:val="18"/>
              </w:rPr>
              <w:t>f(</w:t>
            </w:r>
            <w:proofErr w:type="gramEnd"/>
            <w:r>
              <w:rPr>
                <w:b/>
                <w:color w:val="1F4E79"/>
                <w:sz w:val="18"/>
              </w:rPr>
              <w:t xml:space="preserve">Total Main </w:t>
            </w:r>
            <w:proofErr w:type="spellStart"/>
            <w:r>
              <w:rPr>
                <w:b/>
                <w:color w:val="1F4E79"/>
                <w:sz w:val="18"/>
              </w:rPr>
              <w:t>Steam</w:t>
            </w:r>
            <w:proofErr w:type="spellEnd"/>
            <w:r>
              <w:rPr>
                <w:b/>
                <w:color w:val="1F4E79"/>
                <w:sz w:val="18"/>
              </w:rPr>
              <w:t xml:space="preserve"> Flow, operating state)</w:t>
            </w:r>
          </w:p>
        </w:tc>
      </w:tr>
    </w:tbl>
    <w:p w14:paraId="4C9873BB" w14:textId="77777777" w:rsidR="005A2728" w:rsidRDefault="005A2728">
      <w:pPr>
        <w:spacing w:after="0"/>
      </w:pPr>
    </w:p>
    <w:p w14:paraId="0F9C9BB0" w14:textId="6800E179" w:rsidR="005A2728" w:rsidRDefault="008528F3">
      <w:pPr>
        <w:pStyle w:val="Heading2"/>
      </w:pPr>
      <w:r>
        <w:lastRenderedPageBreak/>
        <w:t>ESP Pressure Loss</w:t>
      </w:r>
    </w:p>
    <w:p w14:paraId="060D5EBF" w14:textId="622B3129" w:rsidR="005A2728" w:rsidRDefault="008528F3">
      <w:r>
        <w:t xml:space="preserve">Pressure loss across the ESP should be evaluated at comparable steam demand and gas-flow </w:t>
      </w:r>
      <w:r w:rsidR="00CF59F9">
        <w:t>conditions</w:t>
      </w:r>
      <w:r>
        <w:t>. A sustained increase may indicate</w:t>
      </w:r>
      <w:r w:rsidR="00CF59F9">
        <w:t xml:space="preserve"> </w:t>
      </w:r>
      <w:r w:rsidR="00D64699">
        <w:t>increased gas flow,</w:t>
      </w:r>
      <w:r>
        <w:t xml:space="preserve"> ash loading, hopper/field obstruction or gas-path restriction; a sudden isolated change may instead be a pressure-transmitter problem.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A2728" w14:paraId="5B9ACF75" w14:textId="77777777">
        <w:trPr>
          <w:jc w:val="center"/>
        </w:trPr>
        <w:tc>
          <w:tcPr>
            <w:tcW w:w="103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87484" w14:textId="77777777" w:rsidR="005A2728" w:rsidRDefault="008528F3">
            <w:pPr>
              <w:spacing w:after="0"/>
            </w:pPr>
            <w:r>
              <w:rPr>
                <w:b/>
                <w:color w:val="1F4E79"/>
                <w:sz w:val="18"/>
              </w:rPr>
              <w:t>ESP Differential Pressure = Pressure Before ESP − Pressure After ESP</w:t>
            </w:r>
          </w:p>
        </w:tc>
      </w:tr>
    </w:tbl>
    <w:p w14:paraId="5D159DBC" w14:textId="77777777" w:rsidR="005A2728" w:rsidRDefault="005A2728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A2728" w14:paraId="3E7F1AB9" w14:textId="77777777">
        <w:trPr>
          <w:jc w:val="center"/>
        </w:trPr>
        <w:tc>
          <w:tcPr>
            <w:tcW w:w="103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11429" w14:textId="77777777" w:rsidR="005A2728" w:rsidRDefault="008528F3">
            <w:pPr>
              <w:spacing w:after="0"/>
            </w:pPr>
            <w:r>
              <w:rPr>
                <w:b/>
                <w:color w:val="1F4E79"/>
                <w:sz w:val="18"/>
              </w:rPr>
              <w:t>ESP DP Residual = Actual ESP DP − Predicted ESP DP</w:t>
            </w:r>
          </w:p>
        </w:tc>
      </w:tr>
    </w:tbl>
    <w:p w14:paraId="2D30FD08" w14:textId="77777777" w:rsidR="005A2728" w:rsidRDefault="005A2728">
      <w:pPr>
        <w:spacing w:after="0"/>
      </w:pPr>
    </w:p>
    <w:p w14:paraId="4B67DCDE" w14:textId="61CB444E" w:rsidR="005A2728" w:rsidRDefault="008528F3">
      <w:pPr>
        <w:pStyle w:val="Heading2"/>
      </w:pPr>
      <w:r>
        <w:t>Economiser-1 Heat Pickup</w:t>
      </w:r>
    </w:p>
    <w:p w14:paraId="6A911CFE" w14:textId="3F3BA4B0" w:rsidR="005A2728" w:rsidRDefault="008528F3">
      <w:r>
        <w:t>The flue-gas temperature reduction through Economiser-1 is a</w:t>
      </w:r>
      <w:r w:rsidR="00072DC7">
        <w:t>n indicator for</w:t>
      </w:r>
      <w:r>
        <w:t xml:space="preserve"> gas-side heat pickup when compared </w:t>
      </w:r>
      <w:proofErr w:type="gramStart"/>
      <w:r>
        <w:t>at</w:t>
      </w:r>
      <w:proofErr w:type="gramEnd"/>
      <w:r>
        <w:t xml:space="preserve"> stable demand. A reduced drop can indicate fouling or changed water-side conditions; an increased drop can reflect operating-state change, excess-air variation or sensor bias. Water-side confirmation should be obtained from the feedwater/</w:t>
      </w:r>
      <w:proofErr w:type="spellStart"/>
      <w:r>
        <w:t>economiser</w:t>
      </w:r>
      <w:proofErr w:type="spellEnd"/>
      <w:r>
        <w:t xml:space="preserve"> cluster.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A2728" w14:paraId="40A73D03" w14:textId="77777777">
        <w:trPr>
          <w:jc w:val="center"/>
        </w:trPr>
        <w:tc>
          <w:tcPr>
            <w:tcW w:w="103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22F23" w14:textId="77777777" w:rsidR="005A2728" w:rsidRDefault="008528F3">
            <w:pPr>
              <w:spacing w:after="0"/>
            </w:pPr>
            <w:r>
              <w:rPr>
                <w:b/>
                <w:color w:val="1F4E79"/>
                <w:sz w:val="18"/>
              </w:rPr>
              <w:t>Eco-1 Gas Temperature Drop = FG Temperature at Eco-1 Inlet − FG Temperature at Eco-1 Outlet</w:t>
            </w:r>
          </w:p>
        </w:tc>
      </w:tr>
    </w:tbl>
    <w:p w14:paraId="6ADC7A1F" w14:textId="77777777" w:rsidR="005A2728" w:rsidRDefault="005A2728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A2728" w14:paraId="41F704C5" w14:textId="77777777">
        <w:trPr>
          <w:jc w:val="center"/>
        </w:trPr>
        <w:tc>
          <w:tcPr>
            <w:tcW w:w="103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5F5E4" w14:textId="77777777" w:rsidR="005A2728" w:rsidRDefault="008528F3">
            <w:pPr>
              <w:spacing w:after="0"/>
            </w:pPr>
            <w:r>
              <w:rPr>
                <w:b/>
                <w:color w:val="1F4E79"/>
                <w:sz w:val="18"/>
              </w:rPr>
              <w:t>Eco-1 Temperature-Drop Residual = Actual ΔT − Predicted ΔT</w:t>
            </w:r>
          </w:p>
        </w:tc>
      </w:tr>
    </w:tbl>
    <w:p w14:paraId="3C7EC458" w14:textId="77777777" w:rsidR="005A2728" w:rsidRDefault="005A2728">
      <w:pPr>
        <w:spacing w:after="0"/>
      </w:pPr>
    </w:p>
    <w:p w14:paraId="663F4872" w14:textId="6A100178" w:rsidR="005A2728" w:rsidRDefault="008528F3">
      <w:pPr>
        <w:pStyle w:val="Heading2"/>
      </w:pPr>
      <w:r>
        <w:t>Overall Gas-Path Trend to Stack</w:t>
      </w:r>
    </w:p>
    <w:p w14:paraId="24CB2D82" w14:textId="3A88029D" w:rsidR="005A2728" w:rsidRDefault="008528F3">
      <w:r>
        <w:t xml:space="preserve">The temperature </w:t>
      </w:r>
      <w:r w:rsidR="00280671">
        <w:t>after ESP</w:t>
      </w:r>
      <w:r>
        <w:t>. Its residual should be interpreted together with upstream temperatures; one inconsistent tag is more likely an instrumentation issue, while a coherent multi-point shift indicates a process or heat-transfer change.</w:t>
      </w:r>
    </w:p>
    <w:p w14:paraId="219DA3E1" w14:textId="0AEDE335" w:rsidR="005A2728" w:rsidRDefault="008528F3">
      <w:pPr>
        <w:pStyle w:val="Heading1"/>
      </w:pPr>
      <w:r>
        <w:t>Training Relationships and Diagnostic Features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76"/>
        <w:gridCol w:w="3960"/>
        <w:gridCol w:w="4032"/>
      </w:tblGrid>
      <w:tr w:rsidR="005A2728" w14:paraId="6045D764" w14:textId="77777777">
        <w:trPr>
          <w:tblHeader/>
          <w:jc w:val="center"/>
        </w:trPr>
        <w:tc>
          <w:tcPr>
            <w:tcW w:w="237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4A570" w14:textId="77777777" w:rsidR="005A2728" w:rsidRDefault="008528F3">
            <w:pPr>
              <w:spacing w:after="0"/>
            </w:pPr>
            <w:r>
              <w:rPr>
                <w:b/>
                <w:color w:val="FFFFFF"/>
                <w:sz w:val="18"/>
              </w:rPr>
              <w:t>Relationship</w:t>
            </w:r>
          </w:p>
        </w:tc>
        <w:tc>
          <w:tcPr>
            <w:tcW w:w="3960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6B8417" w14:textId="77777777" w:rsidR="005A2728" w:rsidRDefault="008528F3">
            <w:pPr>
              <w:spacing w:after="0"/>
            </w:pPr>
            <w:r>
              <w:rPr>
                <w:b/>
                <w:color w:val="FFFFFF"/>
                <w:sz w:val="18"/>
              </w:rPr>
              <w:t>Healthy pattern</w:t>
            </w:r>
          </w:p>
        </w:tc>
        <w:tc>
          <w:tcPr>
            <w:tcW w:w="403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B74E5B" w14:textId="77777777" w:rsidR="005A2728" w:rsidRDefault="008528F3">
            <w:pPr>
              <w:spacing w:after="0"/>
            </w:pPr>
            <w:r>
              <w:rPr>
                <w:b/>
                <w:color w:val="FFFFFF"/>
                <w:sz w:val="18"/>
              </w:rPr>
              <w:t>Deviation requiring review</w:t>
            </w:r>
          </w:p>
        </w:tc>
      </w:tr>
      <w:tr w:rsidR="005A2728" w14:paraId="3EA5607B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50B77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Steam flow vs FG temperatures</w:t>
            </w:r>
          </w:p>
        </w:tc>
        <w:tc>
          <w:tcPr>
            <w:tcW w:w="39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75C2E7" w14:textId="635CC590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 xml:space="preserve">Repeatable temperature </w:t>
            </w:r>
            <w:r w:rsidR="007F7DB4">
              <w:rPr>
                <w:color w:val="333333"/>
                <w:sz w:val="17"/>
              </w:rPr>
              <w:t>enveloped</w:t>
            </w:r>
            <w:r>
              <w:rPr>
                <w:color w:val="333333"/>
                <w:sz w:val="17"/>
              </w:rPr>
              <w:t xml:space="preserve"> by load band.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2D656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Persistent common or local temperature shift.</w:t>
            </w:r>
          </w:p>
        </w:tc>
      </w:tr>
      <w:tr w:rsidR="005A2728" w14:paraId="0E0895DA" w14:textId="77777777">
        <w:trPr>
          <w:cantSplit/>
          <w:jc w:val="center"/>
        </w:trPr>
        <w:tc>
          <w:tcPr>
            <w:tcW w:w="237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733436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Before vs after ESP pressure</w:t>
            </w:r>
          </w:p>
        </w:tc>
        <w:tc>
          <w:tcPr>
            <w:tcW w:w="3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A6DA2E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Stable load-dependent ESP pressure loss.</w:t>
            </w:r>
          </w:p>
        </w:tc>
        <w:tc>
          <w:tcPr>
            <w:tcW w:w="4032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0CD308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 xml:space="preserve">Rising DP, </w:t>
            </w:r>
            <w:proofErr w:type="gramStart"/>
            <w:r>
              <w:rPr>
                <w:color w:val="333333"/>
                <w:sz w:val="17"/>
              </w:rPr>
              <w:t>sudden collapse</w:t>
            </w:r>
            <w:proofErr w:type="gramEnd"/>
            <w:r>
              <w:rPr>
                <w:color w:val="333333"/>
                <w:sz w:val="17"/>
              </w:rPr>
              <w:t xml:space="preserve"> or inconsistent pressure ordering.</w:t>
            </w:r>
          </w:p>
        </w:tc>
      </w:tr>
      <w:tr w:rsidR="005A2728" w14:paraId="0076FA26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698BA8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Before vs after ESP temperature</w:t>
            </w:r>
          </w:p>
        </w:tc>
        <w:tc>
          <w:tcPr>
            <w:tcW w:w="39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1FA677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Small, stable section-specific change.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41F593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Unexpected temperature divergence or isolated sensor drift.</w:t>
            </w:r>
          </w:p>
        </w:tc>
      </w:tr>
      <w:tr w:rsidR="005A2728" w14:paraId="5151001C" w14:textId="77777777">
        <w:trPr>
          <w:cantSplit/>
          <w:jc w:val="center"/>
        </w:trPr>
        <w:tc>
          <w:tcPr>
            <w:tcW w:w="237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672CF0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Eco-1 inlet vs outlet temperature</w:t>
            </w:r>
          </w:p>
        </w:tc>
        <w:tc>
          <w:tcPr>
            <w:tcW w:w="3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3E8AD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Repeatable gas-side temperature drop.</w:t>
            </w:r>
          </w:p>
        </w:tc>
        <w:tc>
          <w:tcPr>
            <w:tcW w:w="4032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21309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Reduced/increased ΔT at similar demand.</w:t>
            </w:r>
          </w:p>
        </w:tc>
      </w:tr>
      <w:tr w:rsidR="005A2728" w14:paraId="1A87F685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7E02B9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Eco-1 pressure profile</w:t>
            </w:r>
          </w:p>
        </w:tc>
        <w:tc>
          <w:tcPr>
            <w:tcW w:w="39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B30CD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Consistent pressure progression through gas path.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CBE7CA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Additional pressure loss or implausible pressure reversal.</w:t>
            </w:r>
          </w:p>
        </w:tc>
      </w:tr>
      <w:tr w:rsidR="005A2728" w14:paraId="71EA13ED" w14:textId="77777777">
        <w:trPr>
          <w:cantSplit/>
          <w:jc w:val="center"/>
        </w:trPr>
        <w:tc>
          <w:tcPr>
            <w:tcW w:w="237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090064" w14:textId="26447628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 xml:space="preserve">Eco-1 outlet vs </w:t>
            </w:r>
            <w:r w:rsidR="00C95396">
              <w:rPr>
                <w:color w:val="333333"/>
                <w:sz w:val="17"/>
              </w:rPr>
              <w:t>Air heater</w:t>
            </w:r>
            <w:r w:rsidR="00F143A9">
              <w:rPr>
                <w:color w:val="333333"/>
                <w:sz w:val="17"/>
              </w:rPr>
              <w:t xml:space="preserve"> </w:t>
            </w:r>
            <w:r w:rsidR="00C95396">
              <w:rPr>
                <w:color w:val="333333"/>
                <w:sz w:val="17"/>
              </w:rPr>
              <w:t>outlet</w:t>
            </w:r>
          </w:p>
        </w:tc>
        <w:tc>
          <w:tcPr>
            <w:tcW w:w="3960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60DF63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Stable downstream thermal progression.</w:t>
            </w:r>
          </w:p>
        </w:tc>
        <w:tc>
          <w:tcPr>
            <w:tcW w:w="4032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69189" w14:textId="4692F9CC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Unexpected heat loss/</w:t>
            </w:r>
            <w:proofErr w:type="gramStart"/>
            <w:r>
              <w:rPr>
                <w:color w:val="333333"/>
                <w:sz w:val="17"/>
              </w:rPr>
              <w:t xml:space="preserve">gain </w:t>
            </w:r>
            <w:r w:rsidR="007D5449">
              <w:rPr>
                <w:color w:val="333333"/>
                <w:sz w:val="17"/>
              </w:rPr>
              <w:t>.</w:t>
            </w:r>
            <w:proofErr w:type="gramEnd"/>
          </w:p>
        </w:tc>
      </w:tr>
      <w:tr w:rsidR="005A2728" w14:paraId="52AD2525" w14:textId="77777777">
        <w:trPr>
          <w:cantSplit/>
          <w:jc w:val="center"/>
        </w:trPr>
        <w:tc>
          <w:tcPr>
            <w:tcW w:w="237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0B5F2A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Cross-cluster consistency</w:t>
            </w:r>
          </w:p>
        </w:tc>
        <w:tc>
          <w:tcPr>
            <w:tcW w:w="39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4E8FAC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Draft, combustion and water-side variables corroborate.</w:t>
            </w:r>
          </w:p>
        </w:tc>
        <w:tc>
          <w:tcPr>
            <w:tcW w:w="403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EA82EA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Gas-path residual without supporting process evidence.</w:t>
            </w:r>
          </w:p>
        </w:tc>
      </w:tr>
    </w:tbl>
    <w:p w14:paraId="5776E9FC" w14:textId="77777777" w:rsidR="005A2728" w:rsidRDefault="005A2728">
      <w:pPr>
        <w:spacing w:after="0"/>
      </w:pPr>
    </w:p>
    <w:p w14:paraId="07FB57D2" w14:textId="0F85EA2B" w:rsidR="005A2728" w:rsidRDefault="008528F3">
      <w:pPr>
        <w:pStyle w:val="Heading2"/>
      </w:pPr>
      <w:r>
        <w:t>Recommended Calculated Indicators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A2728" w14:paraId="43A61056" w14:textId="77777777">
        <w:trPr>
          <w:jc w:val="center"/>
        </w:trPr>
        <w:tc>
          <w:tcPr>
            <w:tcW w:w="103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64BCA6" w14:textId="77777777" w:rsidR="005A2728" w:rsidRDefault="008528F3">
            <w:pPr>
              <w:spacing w:after="0"/>
            </w:pPr>
            <w:r>
              <w:rPr>
                <w:b/>
                <w:color w:val="1F4E79"/>
                <w:sz w:val="18"/>
              </w:rPr>
              <w:t>ESP DP Deviation (%) = (Actual ESP DP − Predicted ESP DP) / |Predicted ESP DP| × 100</w:t>
            </w:r>
          </w:p>
        </w:tc>
      </w:tr>
    </w:tbl>
    <w:p w14:paraId="54CD7986" w14:textId="77777777" w:rsidR="005A2728" w:rsidRDefault="005A2728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A2728" w14:paraId="6A41DDE6" w14:textId="77777777">
        <w:trPr>
          <w:jc w:val="center"/>
        </w:trPr>
        <w:tc>
          <w:tcPr>
            <w:tcW w:w="103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BF20D" w14:textId="77777777" w:rsidR="005A2728" w:rsidRDefault="008528F3">
            <w:pPr>
              <w:spacing w:after="0"/>
            </w:pPr>
            <w:r>
              <w:rPr>
                <w:b/>
                <w:color w:val="1F4E79"/>
                <w:sz w:val="18"/>
              </w:rPr>
              <w:lastRenderedPageBreak/>
              <w:t xml:space="preserve">Eco-1 Heat-Pickup Index = </w:t>
            </w:r>
            <w:proofErr w:type="gramStart"/>
            <w:r>
              <w:rPr>
                <w:b/>
                <w:color w:val="1F4E79"/>
                <w:sz w:val="18"/>
              </w:rPr>
              <w:t>T(</w:t>
            </w:r>
            <w:proofErr w:type="gramEnd"/>
            <w:r>
              <w:rPr>
                <w:b/>
                <w:color w:val="1F4E79"/>
                <w:sz w:val="18"/>
              </w:rPr>
              <w:t xml:space="preserve">Eco-1 inlet) − </w:t>
            </w:r>
            <w:proofErr w:type="gramStart"/>
            <w:r>
              <w:rPr>
                <w:b/>
                <w:color w:val="1F4E79"/>
                <w:sz w:val="18"/>
              </w:rPr>
              <w:t>T(</w:t>
            </w:r>
            <w:proofErr w:type="gramEnd"/>
            <w:r>
              <w:rPr>
                <w:b/>
                <w:color w:val="1F4E79"/>
                <w:sz w:val="18"/>
              </w:rPr>
              <w:t>Eco-1 outlet)</w:t>
            </w:r>
          </w:p>
        </w:tc>
      </w:tr>
    </w:tbl>
    <w:p w14:paraId="7BEAA016" w14:textId="77777777" w:rsidR="005A2728" w:rsidRDefault="005A2728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A2728" w14:paraId="3C46C704" w14:textId="77777777">
        <w:trPr>
          <w:jc w:val="center"/>
        </w:trPr>
        <w:tc>
          <w:tcPr>
            <w:tcW w:w="103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0C5C88" w14:textId="737A91AC" w:rsidR="005A2728" w:rsidRDefault="00F3046C">
            <w:pPr>
              <w:spacing w:after="0"/>
            </w:pPr>
            <w:proofErr w:type="spellStart"/>
            <w:r>
              <w:rPr>
                <w:b/>
                <w:color w:val="1F4E79"/>
                <w:sz w:val="18"/>
              </w:rPr>
              <w:t>Airheater</w:t>
            </w:r>
            <w:proofErr w:type="spellEnd"/>
            <w:r>
              <w:rPr>
                <w:b/>
                <w:color w:val="1F4E79"/>
                <w:sz w:val="18"/>
              </w:rPr>
              <w:t xml:space="preserve"> </w:t>
            </w:r>
            <w:r w:rsidR="00622C98">
              <w:rPr>
                <w:b/>
                <w:color w:val="1F4E79"/>
                <w:sz w:val="18"/>
              </w:rPr>
              <w:t>Heat- Pickup Index</w:t>
            </w:r>
            <w:r w:rsidR="008528F3">
              <w:rPr>
                <w:b/>
                <w:color w:val="1F4E79"/>
                <w:sz w:val="18"/>
              </w:rPr>
              <w:t xml:space="preserve">= </w:t>
            </w:r>
            <w:proofErr w:type="gramStart"/>
            <w:r w:rsidR="00F34298">
              <w:rPr>
                <w:b/>
                <w:color w:val="1F4E79"/>
                <w:sz w:val="18"/>
              </w:rPr>
              <w:t>T(</w:t>
            </w:r>
            <w:proofErr w:type="gramEnd"/>
            <w:r w:rsidR="00F34298">
              <w:rPr>
                <w:b/>
                <w:color w:val="1F4E79"/>
                <w:sz w:val="18"/>
              </w:rPr>
              <w:t xml:space="preserve">Eco-1 </w:t>
            </w:r>
            <w:r w:rsidR="00F34298">
              <w:rPr>
                <w:b/>
                <w:color w:val="1F4E79"/>
                <w:sz w:val="18"/>
              </w:rPr>
              <w:t>Out</w:t>
            </w:r>
            <w:r w:rsidR="00F34298">
              <w:rPr>
                <w:b/>
                <w:color w:val="1F4E79"/>
                <w:sz w:val="18"/>
              </w:rPr>
              <w:t xml:space="preserve">let) − </w:t>
            </w:r>
            <w:proofErr w:type="gramStart"/>
            <w:r w:rsidR="00F34298">
              <w:rPr>
                <w:b/>
                <w:color w:val="1F4E79"/>
                <w:sz w:val="18"/>
              </w:rPr>
              <w:t>T(</w:t>
            </w:r>
            <w:proofErr w:type="gramEnd"/>
            <w:r w:rsidR="00F34298">
              <w:rPr>
                <w:b/>
                <w:color w:val="1F4E79"/>
                <w:sz w:val="18"/>
              </w:rPr>
              <w:t>APH</w:t>
            </w:r>
            <w:r w:rsidR="00F34298">
              <w:rPr>
                <w:b/>
                <w:color w:val="1F4E79"/>
                <w:sz w:val="18"/>
              </w:rPr>
              <w:t xml:space="preserve"> outlet)</w:t>
            </w:r>
          </w:p>
        </w:tc>
      </w:tr>
    </w:tbl>
    <w:p w14:paraId="024DB6CE" w14:textId="77777777" w:rsidR="005A2728" w:rsidRDefault="005A2728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A2728" w14:paraId="67CFF7B2" w14:textId="77777777">
        <w:trPr>
          <w:jc w:val="center"/>
        </w:trPr>
        <w:tc>
          <w:tcPr>
            <w:tcW w:w="103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6AA1D9" w14:textId="77777777" w:rsidR="005A2728" w:rsidRDefault="008528F3">
            <w:pPr>
              <w:spacing w:after="0"/>
            </w:pPr>
            <w:r>
              <w:rPr>
                <w:b/>
                <w:color w:val="1F4E79"/>
                <w:sz w:val="18"/>
              </w:rPr>
              <w:t>Pressure-Profile Consistency = ordered comparison of all validated pressure taps</w:t>
            </w:r>
          </w:p>
        </w:tc>
      </w:tr>
    </w:tbl>
    <w:p w14:paraId="5C834712" w14:textId="77777777" w:rsidR="00F34298" w:rsidRDefault="00F34298" w:rsidP="00F34298">
      <w:pPr>
        <w:spacing w:after="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F34298" w14:paraId="48B5F700" w14:textId="77777777" w:rsidTr="00EB156E">
        <w:trPr>
          <w:jc w:val="center"/>
        </w:trPr>
        <w:tc>
          <w:tcPr>
            <w:tcW w:w="10368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A6949" w14:textId="5CC5C54D" w:rsidR="00F34298" w:rsidRDefault="00101735" w:rsidP="00EB156E">
            <w:pPr>
              <w:spacing w:after="0"/>
            </w:pPr>
            <w:r>
              <w:rPr>
                <w:b/>
                <w:color w:val="1F4E79"/>
                <w:sz w:val="18"/>
              </w:rPr>
              <w:t>Temperature</w:t>
            </w:r>
            <w:r w:rsidR="00F34298">
              <w:rPr>
                <w:b/>
                <w:color w:val="1F4E79"/>
                <w:sz w:val="18"/>
              </w:rPr>
              <w:t xml:space="preserve">-Profile Consistency = ordered comparison of all validated </w:t>
            </w:r>
            <w:r w:rsidR="000C4A94">
              <w:rPr>
                <w:b/>
                <w:color w:val="1F4E79"/>
                <w:sz w:val="18"/>
              </w:rPr>
              <w:t>Temperature</w:t>
            </w:r>
            <w:r w:rsidR="00F34298">
              <w:rPr>
                <w:b/>
                <w:color w:val="1F4E79"/>
                <w:sz w:val="18"/>
              </w:rPr>
              <w:t xml:space="preserve"> taps</w:t>
            </w:r>
          </w:p>
        </w:tc>
      </w:tr>
    </w:tbl>
    <w:p w14:paraId="07D1A0E8" w14:textId="77777777" w:rsidR="00F34298" w:rsidRDefault="00F34298" w:rsidP="00F34298">
      <w:pPr>
        <w:spacing w:after="0"/>
      </w:pPr>
    </w:p>
    <w:p w14:paraId="5180FD53" w14:textId="77777777" w:rsidR="00F34298" w:rsidRDefault="00F34298">
      <w:pPr>
        <w:spacing w:after="0"/>
      </w:pPr>
    </w:p>
    <w:p w14:paraId="2CDB2E54" w14:textId="28E3C27D" w:rsidR="005A2728" w:rsidRDefault="008528F3">
      <w:pPr>
        <w:pStyle w:val="Heading1"/>
      </w:pPr>
      <w:r>
        <w:t>Training Data Preparation</w:t>
      </w:r>
    </w:p>
    <w:p w14:paraId="6F8D0E3A" w14:textId="77777777" w:rsidR="005A2728" w:rsidRDefault="008528F3">
      <w:pPr>
        <w:pStyle w:val="ListBullet"/>
        <w:spacing w:after="60"/>
      </w:pPr>
      <w:r>
        <w:t>Synchronize all flue-gas pressures, temperatures and steam flows to one timestamp and sample interval.</w:t>
      </w:r>
    </w:p>
    <w:p w14:paraId="514CA887" w14:textId="77777777" w:rsidR="005A2728" w:rsidRDefault="008528F3">
      <w:pPr>
        <w:pStyle w:val="ListBullet"/>
        <w:spacing w:after="60"/>
      </w:pPr>
      <w:r>
        <w:t xml:space="preserve">Classify steady load, ramps, start-up/shutdown, ESP field/hopper events, </w:t>
      </w:r>
      <w:proofErr w:type="spellStart"/>
      <w:r>
        <w:t>sootblowing</w:t>
      </w:r>
      <w:proofErr w:type="spellEnd"/>
      <w:r>
        <w:t xml:space="preserve"> and equipment-change periods.</w:t>
      </w:r>
    </w:p>
    <w:p w14:paraId="04EA3217" w14:textId="77777777" w:rsidR="005A2728" w:rsidRDefault="008528F3">
      <w:pPr>
        <w:pStyle w:val="ListBullet"/>
        <w:spacing w:after="60"/>
      </w:pPr>
      <w:r>
        <w:t>Remove bad-quality, frozen, missing, impossible, calibration-affected and maintenance-affected values.</w:t>
      </w:r>
    </w:p>
    <w:p w14:paraId="60F30565" w14:textId="77777777" w:rsidR="005A2728" w:rsidRDefault="008528F3">
      <w:pPr>
        <w:pStyle w:val="ListBullet"/>
        <w:spacing w:after="60"/>
      </w:pPr>
      <w:r>
        <w:t>Keep known fouling, ESP restriction and post-cleaning periods for independent detection and sensitivity testing.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A2728" w14:paraId="63F6A0C1" w14:textId="77777777">
        <w:trPr>
          <w:jc w:val="center"/>
        </w:trPr>
        <w:tc>
          <w:tcPr>
            <w:tcW w:w="10368" w:type="dxa"/>
            <w:shd w:val="clear" w:color="auto" w:fill="FFF2CC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6622E6A1" w14:textId="388BF705" w:rsidR="005A2728" w:rsidRDefault="008528F3">
            <w:r>
              <w:rPr>
                <w:b/>
                <w:color w:val="1F4E79"/>
              </w:rPr>
              <w:t xml:space="preserve">Model boundary: </w:t>
            </w:r>
            <w:r>
              <w:rPr>
                <w:sz w:val="18"/>
              </w:rPr>
              <w:t xml:space="preserve">Cluster </w:t>
            </w:r>
            <w:r w:rsidR="007E75A2">
              <w:rPr>
                <w:sz w:val="18"/>
              </w:rPr>
              <w:t>9</w:t>
            </w:r>
            <w:r>
              <w:rPr>
                <w:sz w:val="18"/>
              </w:rPr>
              <w:t xml:space="preserve"> detects </w:t>
            </w:r>
            <w:r w:rsidR="007E75A2">
              <w:rPr>
                <w:sz w:val="18"/>
              </w:rPr>
              <w:t xml:space="preserve">downstream </w:t>
            </w:r>
            <w:r>
              <w:rPr>
                <w:sz w:val="18"/>
              </w:rPr>
              <w:t>gas-path and heat-transfer deviations. ESP electrical field performance is not represented by the listed tags, and Economiser-1 root-cause assessment requires water-side evidence from Cluster 8 and combustion/draft evidence from other clusters.</w:t>
            </w:r>
          </w:p>
        </w:tc>
      </w:tr>
    </w:tbl>
    <w:p w14:paraId="0781E608" w14:textId="77777777" w:rsidR="005A2728" w:rsidRDefault="005A2728">
      <w:pPr>
        <w:spacing w:after="0"/>
      </w:pPr>
    </w:p>
    <w:p w14:paraId="1D627330" w14:textId="57570243" w:rsidR="005A2728" w:rsidRDefault="008528F3">
      <w:pPr>
        <w:pStyle w:val="Heading1"/>
      </w:pPr>
      <w:r>
        <w:t>Data Validation Framework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8352"/>
      </w:tblGrid>
      <w:tr w:rsidR="005A2728" w14:paraId="24070E46" w14:textId="77777777">
        <w:trPr>
          <w:tblHeader/>
          <w:jc w:val="center"/>
        </w:trPr>
        <w:tc>
          <w:tcPr>
            <w:tcW w:w="201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9A757" w14:textId="77777777" w:rsidR="005A2728" w:rsidRDefault="008528F3">
            <w:pPr>
              <w:spacing w:after="0"/>
            </w:pPr>
            <w:r>
              <w:rPr>
                <w:b/>
                <w:color w:val="FFFFFF"/>
                <w:sz w:val="18"/>
              </w:rPr>
              <w:t>Validation layer</w:t>
            </w:r>
          </w:p>
        </w:tc>
        <w:tc>
          <w:tcPr>
            <w:tcW w:w="8352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C5A991" w14:textId="77777777" w:rsidR="005A2728" w:rsidRDefault="008528F3">
            <w:pPr>
              <w:spacing w:after="0"/>
            </w:pPr>
            <w:r>
              <w:rPr>
                <w:b/>
                <w:color w:val="FFFFFF"/>
                <w:sz w:val="18"/>
              </w:rPr>
              <w:t>Checks before training or scoring</w:t>
            </w:r>
          </w:p>
        </w:tc>
      </w:tr>
      <w:tr w:rsidR="005A2728" w14:paraId="669E0358" w14:textId="77777777">
        <w:trPr>
          <w:cantSplit/>
          <w:jc w:val="center"/>
        </w:trPr>
        <w:tc>
          <w:tcPr>
            <w:tcW w:w="20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B4ACD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Tag quality</w:t>
            </w:r>
          </w:p>
        </w:tc>
        <w:tc>
          <w:tcPr>
            <w:tcW w:w="83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317D3A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Missing/frozen values, spikes, noise, range/unit errors, sign convention and redundant-tap disagreement.</w:t>
            </w:r>
          </w:p>
        </w:tc>
      </w:tr>
      <w:tr w:rsidR="005A2728" w14:paraId="5A4490EB" w14:textId="77777777">
        <w:trPr>
          <w:cantSplit/>
          <w:jc w:val="center"/>
        </w:trPr>
        <w:tc>
          <w:tcPr>
            <w:tcW w:w="201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328AD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Operating state</w:t>
            </w:r>
          </w:p>
        </w:tc>
        <w:tc>
          <w:tcPr>
            <w:tcW w:w="8352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C494B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 xml:space="preserve">Steady load versus ramp, </w:t>
            </w:r>
            <w:proofErr w:type="spellStart"/>
            <w:r>
              <w:rPr>
                <w:color w:val="333333"/>
                <w:sz w:val="17"/>
              </w:rPr>
              <w:t>sootblowing</w:t>
            </w:r>
            <w:proofErr w:type="spellEnd"/>
            <w:r>
              <w:rPr>
                <w:color w:val="333333"/>
                <w:sz w:val="17"/>
              </w:rPr>
              <w:t>, ESP/hopper events, start-up, shutdown and maintenance.</w:t>
            </w:r>
          </w:p>
        </w:tc>
      </w:tr>
      <w:tr w:rsidR="005A2728" w14:paraId="762CC9D1" w14:textId="77777777">
        <w:trPr>
          <w:cantSplit/>
          <w:jc w:val="center"/>
        </w:trPr>
        <w:tc>
          <w:tcPr>
            <w:tcW w:w="20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87CF0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Pressure profile</w:t>
            </w:r>
          </w:p>
        </w:tc>
        <w:tc>
          <w:tcPr>
            <w:tcW w:w="83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5DB671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Physically consistent ordering and load-dependent DP across ESP/Eco-1 sections.</w:t>
            </w:r>
          </w:p>
        </w:tc>
      </w:tr>
      <w:tr w:rsidR="005A2728" w14:paraId="37B80F1F" w14:textId="77777777">
        <w:trPr>
          <w:cantSplit/>
          <w:jc w:val="center"/>
        </w:trPr>
        <w:tc>
          <w:tcPr>
            <w:tcW w:w="201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473CAE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Temperature profile</w:t>
            </w:r>
          </w:p>
        </w:tc>
        <w:tc>
          <w:tcPr>
            <w:tcW w:w="8352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FAC76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Consistent upstream/downstream progression and plausible section temperature drops.</w:t>
            </w:r>
          </w:p>
        </w:tc>
      </w:tr>
      <w:tr w:rsidR="005A2728" w14:paraId="58114752" w14:textId="77777777">
        <w:trPr>
          <w:cantSplit/>
          <w:jc w:val="center"/>
        </w:trPr>
        <w:tc>
          <w:tcPr>
            <w:tcW w:w="20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28F373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Cross-cluster</w:t>
            </w:r>
          </w:p>
        </w:tc>
        <w:tc>
          <w:tcPr>
            <w:tcW w:w="835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105ECA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Confirm with ID-fan/draft, fuel/O₂/bed temperature and feedwater/Economiser-2 evidence.</w:t>
            </w:r>
          </w:p>
        </w:tc>
      </w:tr>
    </w:tbl>
    <w:p w14:paraId="29E9E9C2" w14:textId="77777777" w:rsidR="005A2728" w:rsidRDefault="005A2728">
      <w:pPr>
        <w:spacing w:after="0"/>
      </w:pPr>
    </w:p>
    <w:p w14:paraId="0DB99092" w14:textId="77777777" w:rsidR="005A2728" w:rsidRDefault="008528F3">
      <w:pPr>
        <w:pStyle w:val="Heading1"/>
      </w:pPr>
      <w:r>
        <w:t>6. Performance Checking and Diagnostics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528"/>
        <w:gridCol w:w="3816"/>
      </w:tblGrid>
      <w:tr w:rsidR="005A2728" w14:paraId="26A31F23" w14:textId="77777777">
        <w:trPr>
          <w:tblHeader/>
          <w:jc w:val="center"/>
        </w:trPr>
        <w:tc>
          <w:tcPr>
            <w:tcW w:w="3024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EBE365" w14:textId="77777777" w:rsidR="005A2728" w:rsidRDefault="008528F3">
            <w:pPr>
              <w:spacing w:after="0"/>
            </w:pPr>
            <w:r>
              <w:rPr>
                <w:b/>
                <w:color w:val="FFFFFF"/>
                <w:sz w:val="18"/>
              </w:rPr>
              <w:t>Observed residual pattern</w:t>
            </w:r>
          </w:p>
        </w:tc>
        <w:tc>
          <w:tcPr>
            <w:tcW w:w="352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7F4F90" w14:textId="77777777" w:rsidR="005A2728" w:rsidRDefault="008528F3">
            <w:pPr>
              <w:spacing w:after="0"/>
            </w:pPr>
            <w:r>
              <w:rPr>
                <w:b/>
                <w:color w:val="FFFFFF"/>
                <w:sz w:val="18"/>
              </w:rPr>
              <w:t>Initial interpretation</w:t>
            </w:r>
          </w:p>
        </w:tc>
        <w:tc>
          <w:tcPr>
            <w:tcW w:w="381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1C3829" w14:textId="77777777" w:rsidR="005A2728" w:rsidRDefault="008528F3">
            <w:pPr>
              <w:spacing w:after="0"/>
            </w:pPr>
            <w:r>
              <w:rPr>
                <w:b/>
                <w:color w:val="FFFFFF"/>
                <w:sz w:val="18"/>
              </w:rPr>
              <w:t>Required confirmation</w:t>
            </w:r>
          </w:p>
        </w:tc>
      </w:tr>
      <w:tr w:rsidR="005A2728" w14:paraId="02E38664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EE5BED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ESP DP high; demand stable</w:t>
            </w:r>
          </w:p>
        </w:tc>
        <w:tc>
          <w:tcPr>
            <w:tcW w:w="35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49879D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ESP/gas-path restriction or pressure measurement bias.</w:t>
            </w:r>
          </w:p>
        </w:tc>
        <w:tc>
          <w:tcPr>
            <w:tcW w:w="38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E456D1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Check persistence, hopper/ash condition, ESP operation and pressure taps.</w:t>
            </w:r>
          </w:p>
        </w:tc>
      </w:tr>
      <w:tr w:rsidR="005A2728" w14:paraId="60CE8B0A" w14:textId="77777777">
        <w:trPr>
          <w:cantSplit/>
          <w:jc w:val="center"/>
        </w:trPr>
        <w:tc>
          <w:tcPr>
            <w:tcW w:w="3024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A7648C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Eco-1 ΔT reduced; inlet condition normal</w:t>
            </w:r>
          </w:p>
        </w:tc>
        <w:tc>
          <w:tcPr>
            <w:tcW w:w="3528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C92DDF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Reduced heat pickup or changed water-side condition.</w:t>
            </w:r>
          </w:p>
        </w:tc>
        <w:tc>
          <w:tcPr>
            <w:tcW w:w="381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19ADB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 xml:space="preserve">Check feedwater conditions, </w:t>
            </w:r>
            <w:proofErr w:type="spellStart"/>
            <w:r>
              <w:rPr>
                <w:color w:val="333333"/>
                <w:sz w:val="17"/>
              </w:rPr>
              <w:t>sootblowing</w:t>
            </w:r>
            <w:proofErr w:type="spellEnd"/>
            <w:r>
              <w:rPr>
                <w:color w:val="333333"/>
                <w:sz w:val="17"/>
              </w:rPr>
              <w:t xml:space="preserve"> and surface cleanliness.</w:t>
            </w:r>
          </w:p>
        </w:tc>
      </w:tr>
      <w:tr w:rsidR="005A2728" w14:paraId="6228BB91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B8E369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Eco-1 ΔT increased unexpectedly</w:t>
            </w:r>
          </w:p>
        </w:tc>
        <w:tc>
          <w:tcPr>
            <w:tcW w:w="35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F918BF" w14:textId="35FECC93" w:rsidR="005A2728" w:rsidRDefault="009010A5">
            <w:pPr>
              <w:spacing w:after="0"/>
            </w:pPr>
            <w:r>
              <w:rPr>
                <w:color w:val="333333"/>
                <w:sz w:val="17"/>
              </w:rPr>
              <w:t>Operating condition</w:t>
            </w:r>
            <w:r w:rsidR="008528F3">
              <w:rPr>
                <w:color w:val="333333"/>
                <w:sz w:val="17"/>
              </w:rPr>
              <w:t xml:space="preserve"> change or sensor bias.</w:t>
            </w:r>
          </w:p>
        </w:tc>
        <w:tc>
          <w:tcPr>
            <w:tcW w:w="38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73CEB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Validate excess air, demand, water side and temperature sensors.</w:t>
            </w:r>
          </w:p>
        </w:tc>
      </w:tr>
      <w:tr w:rsidR="005A2728" w14:paraId="1B27501D" w14:textId="77777777">
        <w:trPr>
          <w:cantSplit/>
          <w:jc w:val="center"/>
        </w:trPr>
        <w:tc>
          <w:tcPr>
            <w:tcW w:w="3024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08C5B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Stack temperature high with upstream shift</w:t>
            </w:r>
          </w:p>
        </w:tc>
        <w:tc>
          <w:tcPr>
            <w:tcW w:w="3528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056FC0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Reduced downstream heat recovery or excess gas/air.</w:t>
            </w:r>
          </w:p>
        </w:tc>
        <w:tc>
          <w:tcPr>
            <w:tcW w:w="381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9CF9C8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Cross-check combustion, APH and water-side clusters.</w:t>
            </w:r>
          </w:p>
        </w:tc>
      </w:tr>
      <w:tr w:rsidR="005A2728" w14:paraId="2ACA85D1" w14:textId="77777777">
        <w:trPr>
          <w:cantSplit/>
          <w:jc w:val="center"/>
        </w:trPr>
        <w:tc>
          <w:tcPr>
            <w:tcW w:w="3024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3935EF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Single temperature/pressure tag steps</w:t>
            </w:r>
          </w:p>
        </w:tc>
        <w:tc>
          <w:tcPr>
            <w:tcW w:w="352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70405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Likely instrument/data-quality event.</w:t>
            </w:r>
          </w:p>
        </w:tc>
        <w:tc>
          <w:tcPr>
            <w:tcW w:w="3816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C1E065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Look for corroboration before equipment diagnosis.</w:t>
            </w:r>
          </w:p>
        </w:tc>
      </w:tr>
      <w:tr w:rsidR="005A2728" w14:paraId="53F41E0B" w14:textId="77777777">
        <w:trPr>
          <w:cantSplit/>
          <w:jc w:val="center"/>
        </w:trPr>
        <w:tc>
          <w:tcPr>
            <w:tcW w:w="3024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7C77D2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lastRenderedPageBreak/>
              <w:t>Multiple coherent pressure and temperature residuals</w:t>
            </w:r>
          </w:p>
        </w:tc>
        <w:tc>
          <w:tcPr>
            <w:tcW w:w="3528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D8569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Higher-confidence gas-path degradation.</w:t>
            </w:r>
          </w:p>
        </w:tc>
        <w:tc>
          <w:tcPr>
            <w:tcW w:w="3816" w:type="dxa"/>
            <w:shd w:val="clear" w:color="auto" w:fill="F7F9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3E9FC" w14:textId="77777777" w:rsidR="005A2728" w:rsidRDefault="008528F3">
            <w:pPr>
              <w:spacing w:after="0"/>
            </w:pPr>
            <w:r>
              <w:rPr>
                <w:color w:val="333333"/>
                <w:sz w:val="17"/>
              </w:rPr>
              <w:t>Escalate for cross-cluster and field verification.</w:t>
            </w:r>
          </w:p>
        </w:tc>
      </w:tr>
    </w:tbl>
    <w:p w14:paraId="5731805C" w14:textId="77777777" w:rsidR="005A2728" w:rsidRDefault="005A2728">
      <w:pPr>
        <w:spacing w:after="0"/>
      </w:pPr>
    </w:p>
    <w:p w14:paraId="21163DA3" w14:textId="77777777" w:rsidR="005A2728" w:rsidRDefault="008528F3">
      <w:pPr>
        <w:pStyle w:val="Heading2"/>
      </w:pPr>
      <w:r>
        <w:t>6.1 Dashboard and Model Acceptance</w:t>
      </w:r>
    </w:p>
    <w:p w14:paraId="6D47657D" w14:textId="77777777" w:rsidR="005A2728" w:rsidRDefault="008528F3">
      <w:pPr>
        <w:pStyle w:val="ListBullet"/>
        <w:spacing w:after="60"/>
      </w:pPr>
      <w:r>
        <w:t>Display actual, predicted and normal-band values for each temperature and pressure tag.</w:t>
      </w:r>
    </w:p>
    <w:p w14:paraId="044F8B5D" w14:textId="4EF07363" w:rsidR="005A2728" w:rsidRDefault="008528F3" w:rsidP="002F0D9C">
      <w:pPr>
        <w:pStyle w:val="ListBullet"/>
        <w:spacing w:after="60"/>
      </w:pPr>
      <w:r>
        <w:t xml:space="preserve">Show ESP DP, Eco-1 temperature drop, </w:t>
      </w:r>
      <w:r w:rsidR="009010A5">
        <w:t>APH Outlet</w:t>
      </w:r>
      <w:r>
        <w:t xml:space="preserve">-temperature residual, persistence and data-quality </w:t>
      </w:r>
      <w:proofErr w:type="gramStart"/>
      <w:r>
        <w:t>status..</w:t>
      </w:r>
      <w:proofErr w:type="gramEnd"/>
    </w:p>
    <w:p w14:paraId="7AA20F27" w14:textId="77777777" w:rsidR="005A2728" w:rsidRDefault="008528F3">
      <w:pPr>
        <w:pStyle w:val="ListBullet"/>
        <w:spacing w:after="60"/>
      </w:pPr>
      <w:r>
        <w:t>Evaluate errors by load band, fuel regime and steady/transient state; avoid relying on overall average accuracy.</w:t>
      </w:r>
    </w:p>
    <w:p w14:paraId="5946706F" w14:textId="637AE4D6" w:rsidR="005A2728" w:rsidRDefault="005A2728">
      <w:pPr>
        <w:pStyle w:val="ListBullet"/>
        <w:spacing w:after="6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5A2728" w14:paraId="006B1F33" w14:textId="77777777">
        <w:trPr>
          <w:jc w:val="center"/>
        </w:trPr>
        <w:tc>
          <w:tcPr>
            <w:tcW w:w="10368" w:type="dxa"/>
            <w:shd w:val="clear" w:color="auto" w:fill="E2F0D9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7E543B12" w14:textId="607C5D0E" w:rsidR="005A2728" w:rsidRDefault="008528F3">
            <w:r>
              <w:rPr>
                <w:b/>
                <w:color w:val="1F4E79"/>
              </w:rPr>
              <w:t xml:space="preserve">Conclusion. </w:t>
            </w:r>
            <w:r>
              <w:rPr>
                <w:sz w:val="18"/>
              </w:rPr>
              <w:t>Cluster</w:t>
            </w:r>
            <w:r w:rsidR="002F0D9C">
              <w:rPr>
                <w:sz w:val="18"/>
              </w:rPr>
              <w:t>9</w:t>
            </w:r>
            <w:r>
              <w:rPr>
                <w:sz w:val="18"/>
              </w:rPr>
              <w:t xml:space="preserve"> provides the common flue-gas-path health model from the ESP region through Economiser-1. The most reliable alert is a persistent, physically consistent change in pressure loss or temperature profile at comparable steam demand. Final diagnosis must combine tag quality, operating state, draft, combustion and water-side evidence</w:t>
            </w:r>
            <w:r w:rsidR="00195836">
              <w:rPr>
                <w:sz w:val="18"/>
              </w:rPr>
              <w:t xml:space="preserve"> will be carried in a separate RCA model.</w:t>
            </w:r>
          </w:p>
        </w:tc>
      </w:tr>
    </w:tbl>
    <w:p w14:paraId="28988C2B" w14:textId="77777777" w:rsidR="005A2728" w:rsidRDefault="005A2728">
      <w:pPr>
        <w:spacing w:after="0"/>
      </w:pPr>
    </w:p>
    <w:sectPr w:rsidR="005A2728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F58B4" w14:textId="77777777" w:rsidR="000361E0" w:rsidRDefault="000361E0">
      <w:pPr>
        <w:spacing w:after="0" w:line="240" w:lineRule="auto"/>
      </w:pPr>
      <w:r>
        <w:separator/>
      </w:r>
    </w:p>
  </w:endnote>
  <w:endnote w:type="continuationSeparator" w:id="0">
    <w:p w14:paraId="22BCC46A" w14:textId="77777777" w:rsidR="000361E0" w:rsidRDefault="00036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6E41A2" w14:textId="395C06F1" w:rsidR="005A2728" w:rsidRDefault="008528F3">
    <w:pPr>
      <w:pStyle w:val="Footer"/>
      <w:jc w:val="center"/>
    </w:pPr>
    <w:r>
      <w:rPr>
        <w:color w:val="777777"/>
        <w:sz w:val="16"/>
      </w:rPr>
      <w:t xml:space="preserve">Source: Dependency_Matrix_Clustered R1.xlsx – Cluster 7  |  </w:t>
    </w:r>
    <w:r>
      <w:fldChar w:fldCharType="begin"/>
    </w:r>
    <w:r>
      <w:instrText>PAGE</w:instrText>
    </w:r>
    <w:r>
      <w:fldChar w:fldCharType="separate"/>
    </w:r>
    <w:r w:rsidR="00D83DD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23B7CC" w14:textId="77777777" w:rsidR="000361E0" w:rsidRDefault="000361E0">
      <w:pPr>
        <w:spacing w:after="0" w:line="240" w:lineRule="auto"/>
      </w:pPr>
      <w:r>
        <w:separator/>
      </w:r>
    </w:p>
  </w:footnote>
  <w:footnote w:type="continuationSeparator" w:id="0">
    <w:p w14:paraId="4294F144" w14:textId="77777777" w:rsidR="000361E0" w:rsidRDefault="000361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3014911">
    <w:abstractNumId w:val="8"/>
  </w:num>
  <w:num w:numId="2" w16cid:durableId="1677002111">
    <w:abstractNumId w:val="6"/>
  </w:num>
  <w:num w:numId="3" w16cid:durableId="1596475004">
    <w:abstractNumId w:val="5"/>
  </w:num>
  <w:num w:numId="4" w16cid:durableId="819613264">
    <w:abstractNumId w:val="4"/>
  </w:num>
  <w:num w:numId="5" w16cid:durableId="308748007">
    <w:abstractNumId w:val="7"/>
  </w:num>
  <w:num w:numId="6" w16cid:durableId="681516894">
    <w:abstractNumId w:val="3"/>
  </w:num>
  <w:num w:numId="7" w16cid:durableId="1134444426">
    <w:abstractNumId w:val="2"/>
  </w:num>
  <w:num w:numId="8" w16cid:durableId="2058241307">
    <w:abstractNumId w:val="1"/>
  </w:num>
  <w:num w:numId="9" w16cid:durableId="394821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30E"/>
    <w:rsid w:val="00034616"/>
    <w:rsid w:val="000361E0"/>
    <w:rsid w:val="0006063C"/>
    <w:rsid w:val="00072DC7"/>
    <w:rsid w:val="000C4A94"/>
    <w:rsid w:val="00101735"/>
    <w:rsid w:val="0015074B"/>
    <w:rsid w:val="00190827"/>
    <w:rsid w:val="00195836"/>
    <w:rsid w:val="001B04E2"/>
    <w:rsid w:val="00280671"/>
    <w:rsid w:val="0029639D"/>
    <w:rsid w:val="002F0D9C"/>
    <w:rsid w:val="00326F90"/>
    <w:rsid w:val="003C5E2F"/>
    <w:rsid w:val="003D3E95"/>
    <w:rsid w:val="00453244"/>
    <w:rsid w:val="004816AF"/>
    <w:rsid w:val="004C5BC9"/>
    <w:rsid w:val="004D1DC7"/>
    <w:rsid w:val="005A2728"/>
    <w:rsid w:val="005A291E"/>
    <w:rsid w:val="00614687"/>
    <w:rsid w:val="00622C98"/>
    <w:rsid w:val="006D4E68"/>
    <w:rsid w:val="007D5449"/>
    <w:rsid w:val="007E75A2"/>
    <w:rsid w:val="007F7DB4"/>
    <w:rsid w:val="00835ACE"/>
    <w:rsid w:val="008528F3"/>
    <w:rsid w:val="008A6333"/>
    <w:rsid w:val="009010A5"/>
    <w:rsid w:val="009065E3"/>
    <w:rsid w:val="00981D32"/>
    <w:rsid w:val="00A41AFA"/>
    <w:rsid w:val="00A628ED"/>
    <w:rsid w:val="00AA1D8D"/>
    <w:rsid w:val="00B47730"/>
    <w:rsid w:val="00B73AC0"/>
    <w:rsid w:val="00B7664E"/>
    <w:rsid w:val="00BB6F6A"/>
    <w:rsid w:val="00C22351"/>
    <w:rsid w:val="00C81571"/>
    <w:rsid w:val="00C95396"/>
    <w:rsid w:val="00CB0664"/>
    <w:rsid w:val="00CF59F9"/>
    <w:rsid w:val="00D4146D"/>
    <w:rsid w:val="00D64699"/>
    <w:rsid w:val="00D83DD4"/>
    <w:rsid w:val="00DD2024"/>
    <w:rsid w:val="00E531DC"/>
    <w:rsid w:val="00EB5EC6"/>
    <w:rsid w:val="00F143A9"/>
    <w:rsid w:val="00F3046C"/>
    <w:rsid w:val="00F34298"/>
    <w:rsid w:val="00FB0712"/>
    <w:rsid w:val="00FC50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F1F0AEE-F1C3-4C17-BE21-CD15AF6B2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333333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before="160" w:after="8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4</Pages>
  <Words>1221</Words>
  <Characters>6960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Bhattacharya, ,Punarbasu</dc:creator>
  <cp:keywords/>
  <dc:description>generated by python-docx</dc:description>
  <cp:lastModifiedBy>Bhattacharya, ,Punarbasu</cp:lastModifiedBy>
  <cp:revision>44</cp:revision>
  <dcterms:created xsi:type="dcterms:W3CDTF">2026-07-20T12:52:00Z</dcterms:created>
  <dcterms:modified xsi:type="dcterms:W3CDTF">2026-07-22T07:34:00Z</dcterms:modified>
  <cp:category/>
</cp:coreProperties>
</file>