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Session 2026-2027</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rPr>
      </w:pPr>
      <w:r w:rsidDel="00000000" w:rsidR="00000000" w:rsidRPr="00000000">
        <w:rPr>
          <w:rtl w:val="0"/>
        </w:rPr>
      </w:r>
    </w:p>
    <w:tbl>
      <w:tblPr>
        <w:tblStyle w:val="Table1"/>
        <w:tblW w:w="87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134"/>
        <w:tblGridChange w:id="0">
          <w:tblGrid>
            <w:gridCol w:w="4621"/>
            <w:gridCol w:w="4134"/>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Vision:</w:t>
            </w:r>
            <w:r w:rsidDel="00000000" w:rsidR="00000000" w:rsidRPr="00000000">
              <w:rPr>
                <w:rFonts w:ascii="Times New Roman" w:cs="Times New Roman" w:eastAsia="Times New Roman" w:hAnsi="Times New Roman"/>
                <w:rtl w:val="0"/>
              </w:rPr>
              <w:t xml:space="preserve">Dream of where you want.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t xml:space="preserve"> Means to achieve Vision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 Educational Objectives of the program (PEO): </w:t>
      </w:r>
      <w:r w:rsidDel="00000000" w:rsidR="00000000" w:rsidRPr="00000000">
        <w:rPr>
          <w:rFonts w:ascii="Times New Roman" w:cs="Times New Roman" w:eastAsia="Times New Roman" w:hAnsi="Times New Roman"/>
          <w:rtl w:val="0"/>
        </w:rPr>
        <w:t xml:space="preserve">(broad statements that describe the professional and career accomplishments)</w:t>
      </w:r>
    </w:p>
    <w:tbl>
      <w:tblPr>
        <w:tblStyle w:val="Table2"/>
        <w:tblW w:w="85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7"/>
        <w:gridCol w:w="2126"/>
        <w:gridCol w:w="2694"/>
        <w:gridCol w:w="2805"/>
        <w:tblGridChange w:id="0">
          <w:tblGrid>
            <w:gridCol w:w="967"/>
            <w:gridCol w:w="2126"/>
            <w:gridCol w:w="2694"/>
            <w:gridCol w:w="2805"/>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PEO1</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Preparation</w:t>
            </w:r>
            <w:r w:rsidDel="00000000" w:rsidR="00000000" w:rsidRPr="00000000">
              <w:rPr>
                <w:rtl w:val="0"/>
              </w:rPr>
            </w:r>
          </w:p>
        </w:tc>
        <w:tc>
          <w:tcPr/>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 Preparation</w:t>
            </w:r>
          </w:p>
        </w:tc>
        <w:tc>
          <w:tcPr>
            <w:vMerge w:val="restart"/>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Pep-CL abbreviation</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pronounce as Pep-si-lL easy to recall</w:t>
            </w:r>
          </w:p>
        </w:tc>
      </w:tr>
      <w:tr>
        <w:trPr>
          <w:cantSplit w:val="0"/>
          <w:tblHeader w:val="0"/>
        </w:trPr>
        <w:tc>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PEO2</w:t>
            </w:r>
          </w:p>
        </w:tc>
        <w:tc>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Competence</w:t>
            </w: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Environment (Learning Environment)</w:t>
            </w:r>
          </w:p>
        </w:tc>
        <w:tc>
          <w:tcPr>
            <w:vMerge w:val="continue"/>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PEO3</w:t>
            </w:r>
          </w:p>
        </w:tc>
        <w:tc>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Breadth</w:t>
            </w: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 Professionalism</w:t>
            </w:r>
          </w:p>
        </w:tc>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PEO4</w:t>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Professionalism</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Core Competence</w:t>
            </w:r>
          </w:p>
        </w:tc>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PEO5</w:t>
            </w:r>
          </w:p>
        </w:tc>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Learning Environment</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 Breadth (Learning in diverse areas)</w:t>
            </w:r>
          </w:p>
        </w:tc>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1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 Outcomes (PO): </w:t>
      </w:r>
      <w:r w:rsidDel="00000000" w:rsidR="00000000" w:rsidRPr="00000000">
        <w:rPr>
          <w:rFonts w:ascii="Times New Roman" w:cs="Times New Roman" w:eastAsia="Times New Roman" w:hAnsi="Times New Roman"/>
          <w:rtl w:val="0"/>
        </w:rPr>
        <w:t xml:space="preserve">(statements that describe what a student should be able to do and know by the end of a program)</w:t>
      </w:r>
    </w:p>
    <w:p w:rsidR="00000000" w:rsidDel="00000000" w:rsidP="00000000" w:rsidRDefault="00000000" w:rsidRPr="00000000" w14:paraId="00000021">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 of POs:</w:t>
      </w:r>
    </w:p>
    <w:p w:rsidR="00000000" w:rsidDel="00000000" w:rsidP="00000000" w:rsidRDefault="00000000" w:rsidRPr="00000000" w14:paraId="000000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rsidR="00000000" w:rsidDel="00000000" w:rsidP="00000000" w:rsidRDefault="00000000" w:rsidRPr="00000000" w14:paraId="00000023">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PSO Keywords:</w:t>
      </w:r>
      <w:r w:rsidDel="00000000" w:rsidR="00000000" w:rsidRPr="00000000">
        <w:rPr>
          <w:rFonts w:ascii="Times New Roman" w:cs="Times New Roman" w:eastAsia="Times New Roman" w:hAnsi="Times New Roman"/>
          <w:rtl w:val="0"/>
        </w:rPr>
        <w:t xml:space="preserve"> Cutting edge technologies, Research</w:t>
      </w:r>
    </w:p>
    <w:p w:rsidR="00000000" w:rsidDel="00000000" w:rsidP="00000000" w:rsidRDefault="00000000" w:rsidRPr="00000000" w14:paraId="0000002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Del="00000000" w:rsidR="00000000" w:rsidRPr="00000000">
        <w:rPr>
          <w:rFonts w:ascii="Times New Roman" w:cs="Times New Roman" w:eastAsia="Times New Roman" w:hAnsi="Times New Roman"/>
          <w:i w:val="1"/>
          <w:iCs w:val="1"/>
          <w:u w:val="single"/>
          <w:rtl w:val="0"/>
        </w:rPr>
        <w:t xml:space="preserve">to contribute to the development of cutting-edge technologies and Research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Integrity: </w:t>
      </w:r>
      <w:r w:rsidDel="00000000" w:rsidR="00000000" w:rsidRPr="00000000">
        <w:rPr>
          <w:rFonts w:ascii="Times New Roman" w:cs="Times New Roman" w:eastAsia="Times New Roman" w:hAnsi="Times New Roman"/>
          <w:rtl w:val="0"/>
        </w:rPr>
        <w:t xml:space="preserve">I will adhere to the Laboratory Code of Conduct and ethics in its entirety.</w:t>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and Signature of Student and Date</w:t>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and Date in Handwritten)</w:t>
      </w:r>
    </w:p>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3"/>
        <w:tblW w:w="10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1"/>
        <w:gridCol w:w="655"/>
        <w:gridCol w:w="1363"/>
        <w:gridCol w:w="2022"/>
        <w:gridCol w:w="2007"/>
        <w:gridCol w:w="1990"/>
        <w:tblGridChange w:id="0">
          <w:tblGrid>
            <w:gridCol w:w="2031"/>
            <w:gridCol w:w="655"/>
            <w:gridCol w:w="1363"/>
            <w:gridCol w:w="2022"/>
            <w:gridCol w:w="2007"/>
            <w:gridCol w:w="1990"/>
          </w:tblGrid>
        </w:tblGridChange>
      </w:tblGrid>
      <w:tr>
        <w:trPr>
          <w:cantSplit w:val="0"/>
          <w:trHeight w:val="253" w:hRule="atLeast"/>
          <w:tblHeader w:val="0"/>
        </w:trPr>
        <w:tc>
          <w:tcPr/>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Session</w:t>
            </w:r>
          </w:p>
        </w:tc>
        <w:tc>
          <w:tcPr>
            <w:gridSpan w:val="2"/>
          </w:tcPr>
          <w:p w:rsidR="00000000" w:rsidDel="00000000" w:rsidP="00000000" w:rsidRDefault="00000000" w:rsidRPr="00000000" w14:paraId="000000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2024-25 (ODD)</w:t>
            </w:r>
          </w:p>
          <w:p w:rsidR="00000000" w:rsidDel="00000000" w:rsidP="00000000" w:rsidRDefault="00000000" w:rsidRPr="00000000" w14:paraId="00000034">
            <w:pPr>
              <w:jc w:val="center"/>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Name</w:t>
            </w:r>
          </w:p>
        </w:tc>
        <w:tc>
          <w:tcPr>
            <w:gridSpan w:val="2"/>
          </w:tcPr>
          <w:p w:rsidR="00000000" w:rsidDel="00000000" w:rsidP="00000000" w:rsidRDefault="00000000" w:rsidRPr="00000000" w14:paraId="0000003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Web Technology Lab</w:t>
            </w:r>
          </w:p>
        </w:tc>
      </w:tr>
      <w:tr>
        <w:trPr>
          <w:cantSplit w:val="0"/>
          <w:trHeight w:val="253" w:hRule="atLeast"/>
          <w:tblHeader w:val="0"/>
        </w:trPr>
        <w:tc>
          <w:tcPr>
            <w:tcBorders>
              <w:bottom w:color="000000" w:space="0" w:sz="4" w:val="single"/>
            </w:tcBorders>
          </w:tcPr>
          <w:p w:rsidR="00000000" w:rsidDel="00000000" w:rsidP="00000000" w:rsidRDefault="00000000" w:rsidRPr="00000000" w14:paraId="000000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gridSpan w:val="2"/>
            <w:tcBorders>
              <w:bottom w:color="000000" w:space="0" w:sz="4" w:val="single"/>
            </w:tcBorders>
          </w:tcPr>
          <w:p w:rsidR="00000000" w:rsidDel="00000000" w:rsidP="00000000" w:rsidRDefault="00000000" w:rsidRPr="00000000" w14:paraId="0000003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tcBorders>
              <w:bottom w:color="000000" w:space="0" w:sz="4" w:val="single"/>
            </w:tcBorders>
          </w:tcPr>
          <w:p w:rsidR="00000000" w:rsidDel="00000000" w:rsidP="00000000" w:rsidRDefault="00000000" w:rsidRPr="00000000" w14:paraId="0000003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gridSpan w:val="2"/>
            <w:tcBorders>
              <w:bottom w:color="000000" w:space="0" w:sz="4" w:val="single"/>
            </w:tcBorders>
          </w:tcPr>
          <w:p w:rsidR="00000000" w:rsidDel="00000000" w:rsidP="00000000" w:rsidRDefault="00000000" w:rsidRPr="00000000" w14:paraId="000000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23CT1301</w:t>
            </w:r>
          </w:p>
        </w:tc>
      </w:tr>
      <w:tr>
        <w:trPr>
          <w:cantSplit w:val="0"/>
          <w:trHeight w:val="253" w:hRule="atLeast"/>
          <w:tblHeader w:val="0"/>
        </w:trPr>
        <w:tc>
          <w:tcPr>
            <w:tcBorders>
              <w:bottom w:color="000000" w:space="0" w:sz="4" w:val="single"/>
            </w:tcBorders>
          </w:tcPr>
          <w:p w:rsidR="00000000" w:rsidDel="00000000" w:rsidP="00000000" w:rsidRDefault="00000000" w:rsidRPr="00000000" w14:paraId="000000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No</w:t>
            </w:r>
          </w:p>
        </w:tc>
        <w:tc>
          <w:tcPr>
            <w:gridSpan w:val="2"/>
            <w:tcBorders>
              <w:bottom w:color="000000" w:space="0" w:sz="4" w:val="single"/>
            </w:tcBorders>
          </w:tcPr>
          <w:p w:rsidR="00000000" w:rsidDel="00000000" w:rsidP="00000000" w:rsidRDefault="00000000" w:rsidRPr="00000000" w14:paraId="000000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tcBorders>
              <w:bottom w:color="000000" w:space="0" w:sz="4" w:val="single"/>
            </w:tcBorders>
          </w:tcPr>
          <w:p w:rsidR="00000000" w:rsidDel="00000000" w:rsidP="00000000" w:rsidRDefault="00000000" w:rsidRPr="00000000" w14:paraId="0000004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Student</w:t>
            </w:r>
          </w:p>
        </w:tc>
        <w:tc>
          <w:tcPr>
            <w:gridSpan w:val="2"/>
            <w:tcBorders>
              <w:bottom w:color="000000" w:space="0" w:sz="4" w:val="single"/>
            </w:tcBorders>
          </w:tcPr>
          <w:p w:rsidR="00000000" w:rsidDel="00000000" w:rsidP="00000000" w:rsidRDefault="00000000" w:rsidRPr="00000000" w14:paraId="000000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MANJIRI BHAISE </w:t>
            </w:r>
          </w:p>
        </w:tc>
      </w:tr>
      <w:tr>
        <w:trPr>
          <w:cantSplit w:val="0"/>
          <w:trHeight w:val="253" w:hRule="atLeast"/>
          <w:tblHeader w:val="0"/>
        </w:trPr>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8">
            <w:pPr>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A">
            <w:pPr>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B">
            <w:pPr>
              <w:jc w:val="center"/>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4C">
            <w:pPr>
              <w:jc w:val="center"/>
              <w:rPr>
                <w:rFonts w:ascii="Times New Roman" w:cs="Times New Roman" w:eastAsia="Times New Roman" w:hAnsi="Times New Roman"/>
                <w:b w:val="1"/>
                <w:bCs w:val="1"/>
              </w:rPr>
            </w:pPr>
            <w:r w:rsidDel="00000000" w:rsidR="00000000" w:rsidRPr="00000000">
              <w:rPr>
                <w:rtl w:val="0"/>
              </w:rPr>
            </w:r>
          </w:p>
        </w:tc>
      </w:tr>
      <w:tr>
        <w:trPr>
          <w:cantSplit w:val="0"/>
          <w:trHeight w:val="253" w:hRule="atLeast"/>
          <w:tblHeader w:val="0"/>
        </w:trPr>
        <w:tc>
          <w:tcPr>
            <w:gridSpan w:val="2"/>
            <w:tcBorders>
              <w:top w:color="000000" w:space="0" w:sz="4" w:val="single"/>
            </w:tcBorders>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Number</w:t>
            </w:r>
          </w:p>
        </w:tc>
        <w:tc>
          <w:tcPr>
            <w:gridSpan w:val="4"/>
            <w:tcBorders>
              <w:top w:color="000000" w:space="0" w:sz="4" w:val="single"/>
            </w:tcBorders>
          </w:tcPr>
          <w:p w:rsidR="00000000" w:rsidDel="00000000" w:rsidP="00000000" w:rsidRDefault="00000000" w:rsidRPr="00000000" w14:paraId="0000004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tc>
      </w:tr>
      <w:tr>
        <w:trPr>
          <w:cantSplit w:val="0"/>
          <w:trHeight w:val="253" w:hRule="atLeast"/>
          <w:tblHeader w:val="0"/>
        </w:trPr>
        <w:tc>
          <w:tcPr>
            <w:gridSpan w:val="2"/>
            <w:tcBorders>
              <w:top w:color="000000" w:space="0" w:sz="4" w:val="single"/>
            </w:tcBorders>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w:t>
            </w:r>
          </w:p>
        </w:tc>
        <w:tc>
          <w:tcPr>
            <w:gridSpan w:val="4"/>
            <w:tcBorders>
              <w:top w:color="000000" w:space="0" w:sz="4"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aim of this practical is to understand asynchronous programming in JavaScript using Fetch API, Promises, and async/await. Students learn how to fetch real-time weather data from a public API and display it dynamically on a web page. This practical helps students understand how JavaScript communicates with external servers and handles responses without blocking the execution of the program. Students also learn to convert API responses into JSON format, handle errors using try-catch, and update webpage content using DOM manipulation. By completing this practical, students gain basic knowledge of API integration and asynchronous programming for developing interactive web applications.</w:t>
            </w:r>
          </w:p>
        </w:tc>
      </w:tr>
      <w:tr>
        <w:trPr>
          <w:cantSplit w:val="0"/>
          <w:trHeight w:val="253" w:hRule="atLeast"/>
          <w:tblHeader w:val="0"/>
        </w:trPr>
        <w:tc>
          <w:tcPr>
            <w:gridSpan w:val="2"/>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w:t>
            </w:r>
          </w:p>
        </w:tc>
        <w:tc>
          <w:tcPr>
            <w:gridSpan w:val="4"/>
          </w:tcPr>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 develop a Weather App using HTML, CSS, and JavaScript to fetch and display weather data from a public API using Fetch API and async/await.</w:t>
            </w:r>
          </w:p>
        </w:tc>
      </w:tr>
      <w:tr>
        <w:trPr>
          <w:cantSplit w:val="0"/>
          <w:trHeight w:val="253" w:hRule="atLeast"/>
          <w:tblHeader w:val="0"/>
        </w:trPr>
        <w:tc>
          <w:tcPr>
            <w:gridSpan w:val="2"/>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Definition</w:t>
            </w:r>
          </w:p>
        </w:tc>
        <w:tc>
          <w:tcPr>
            <w:gridSpan w:val="4"/>
          </w:tcPr>
          <w:p w:rsidR="00000000" w:rsidDel="00000000" w:rsidP="00000000" w:rsidRDefault="00000000" w:rsidRPr="00000000" w14:paraId="000000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JavaScript — Asynchronous Programming (Fetch/Promises)</w:t>
            </w:r>
          </w:p>
          <w:p w:rsidR="00000000" w:rsidDel="00000000" w:rsidP="00000000" w:rsidRDefault="00000000" w:rsidRPr="00000000" w14:paraId="000000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Problem Statement: Build a small Weather App or Movie-Search App that fetches</w:t>
            </w:r>
          </w:p>
          <w:p w:rsidR="00000000" w:rsidDel="00000000" w:rsidP="00000000" w:rsidRDefault="00000000" w:rsidRPr="00000000" w14:paraId="0000006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from ONE public API using fetch()/async-await and renders it dynamically.</w:t>
            </w:r>
          </w:p>
        </w:tc>
      </w:tr>
      <w:tr>
        <w:trPr>
          <w:cantSplit w:val="0"/>
          <w:trHeight w:val="253" w:hRule="atLeast"/>
          <w:tblHeader w:val="0"/>
        </w:trPr>
        <w:tc>
          <w:tcPr>
            <w:gridSpan w:val="2"/>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words)</w:t>
            </w:r>
          </w:p>
        </w:tc>
        <w:tc>
          <w:tcPr>
            <w:gridSpan w:val="4"/>
          </w:tcPr>
          <w:p w:rsidR="00000000" w:rsidDel="00000000" w:rsidP="00000000" w:rsidRDefault="00000000" w:rsidRPr="00000000" w14:paraId="0000006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Asynchronous programming allows JavaScript to perform tasks such as fetching data from a server without blocking the execution of other code. The Fetch API is used to send requests to a public API and receive responses. A Promise represents the eventual success or failure of an asynchronous operation. The async and await keywords make asynchronous code easier to read and understand. In a Weather App, the application fetches weather information from a public API and displays details such as temperature, humidity, and wind speed dynamically on the webpage.</w:t>
            </w:r>
          </w:p>
        </w:tc>
      </w:tr>
      <w:tr>
        <w:trPr>
          <w:cantSplit w:val="0"/>
          <w:trHeight w:val="3808" w:hRule="atLeast"/>
          <w:tblHeader w:val="0"/>
        </w:trPr>
        <w:tc>
          <w:tcPr>
            <w:gridSpan w:val="2"/>
            <w:vMerge w:val="restart"/>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and Execution </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280" w:before="2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 Words)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folder named WeatherApp.</w:t>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three files: index.html, style.css, and script.js.</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HTML code to create a search box, button, and result area.</w:t>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Apply CSS to style the webpage.</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JavaScript code using fetch(), async/await, and try-catch.</w:t>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a public weather API to fetch weather information for the entered city.</w:t>
            </w:r>
          </w:p>
          <w:p w:rsidR="00000000" w:rsidDel="00000000" w:rsidP="00000000" w:rsidRDefault="00000000" w:rsidRPr="00000000" w14:paraId="0000007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Convert the API response into JSON format.</w:t>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 the temperature, humidity, and wind speed dynamically on the webpage.</w:t>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index.html in a web browser and ensure that the internet connection is active.</w:t>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Enter a city name and click the Search button to view the weather details.</w:t>
            </w:r>
          </w:p>
        </w:tc>
      </w:tr>
      <w:tr>
        <w:trPr>
          <w:cantSplit w:val="0"/>
          <w:trHeight w:val="3217" w:hRule="atLeast"/>
          <w:tblHeader w:val="0"/>
        </w:trPr>
        <w:tc>
          <w:tcPr>
            <w:gridSpan w:val="2"/>
            <w:vMerge w:val="continue"/>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gridSpan w:val="4"/>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&lt;title&gt;Weather App&lt;/title&gt;</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rel="stylesheet" href="style.css"&gt;</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class="container"&gt;</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&lt;h1&gt;Weather App&lt;/h1&gt;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 type="text" id="city"</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placeholder="Enter city name"&gt;</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onclick="getWeather()"&gt;Search&lt;/button&gt;</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id="result"&gt;&lt;/div&gt;</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&lt;script src="script.js"&gt;&lt;/script&gt;</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 Arial;</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lightblue;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 center;</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white;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300px;</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 100px auto;</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25px;</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 10px;</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10px;</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 85%;</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margin-bottom: 10px;</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 10px 20px;</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blue;</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 white;</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 none;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cursor: pointer;</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 20px;</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SCRIPT </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function getWeather() {</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city = document.getElementById("city").value;</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result = document.getElementById("result");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(city === "")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result.innerHTML = "Please enter a city name!";</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result.innerHTML = "Loading...";</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city coordinates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url1 = "https://geocoding-api.open-meteo.com/v1/search?name="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encodeURIComponent(city) + "&amp;count=1";</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response1 = await fetch(url1);</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data1 = await response1.json();</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(!data1.results)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result.innerHTML = "City not found!";</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place = data1.results[0];</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lat = place.latitude;</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lon = place.longitude;</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weather data</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url2 = "https://api.open-meteo.com/v1/forecast?latitude="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lat + "&amp;longitude=" + lon</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"&amp;current=temperature_2m,relative_humidity_2m,wind_speed_10m";</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response2 = await fetch(url2);</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data2 = await response2.json();</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result.innerHTML =</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 + place.name + "&lt;/h2&gt;"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"&lt;p&gt;Temperature: " +</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data2.current.temperature_2m + " °C&lt;/p&gt;"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"&lt;p&gt;Humidity: " +</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data2.current.relative_humidity_2m + "%&lt;/p&gt;"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"&lt;p&gt;Wind Speed: "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data2.current.wind_speed_10m + " km/h&lt;/p&gt;";</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(error)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result.innerHTML = "Error fetching weather data!";</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217" w:hRule="atLeast"/>
          <w:tblHeader w:val="0"/>
        </w:trPr>
        <w:tc>
          <w:tcPr>
            <w:gridSpan w:val="2"/>
            <w:vMerge w:val="continue"/>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4"/>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tc>
      </w:tr>
      <w:tr>
        <w:trPr>
          <w:cantSplit w:val="0"/>
          <w:trHeight w:val="1489" w:hRule="atLeast"/>
          <w:tblHeader w:val="0"/>
        </w:trPr>
        <w:tc>
          <w:tcPr>
            <w:gridSpan w:val="2"/>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tc>
      </w:tr>
      <w:tr>
        <w:trPr>
          <w:cantSplit w:val="0"/>
          <w:trHeight w:val="1925" w:hRule="atLeast"/>
          <w:tblHeader w:val="0"/>
        </w:trPr>
        <w:tc>
          <w:tcPr>
            <w:gridSpan w:val="2"/>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of student Github profile where lab assignment has been uploaded</w:t>
            </w:r>
          </w:p>
        </w:tc>
        <w:tc>
          <w:tcPr>
            <w:gridSpan w:val="4"/>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https://github.com/manjiribhaise.com</w:t>
            </w:r>
          </w:p>
        </w:tc>
      </w:tr>
      <w:tr>
        <w:trPr>
          <w:cantSplit w:val="0"/>
          <w:trHeight w:val="554" w:hRule="atLeast"/>
          <w:tblHeader w:val="0"/>
        </w:trPr>
        <w:tc>
          <w:tcPr>
            <w:gridSpan w:val="2"/>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gridSpan w:val="4"/>
          </w:tcPr>
          <w:p w:rsidR="00000000" w:rsidDel="00000000" w:rsidP="00000000" w:rsidRDefault="00000000" w:rsidRPr="00000000" w14:paraId="000001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Thus, the Weather App was successfully developed using HTML, CSS, and JavaScript. The practical demonstrated the use of Fetch API, Promises, async/await, and error handling to retrieve data from a public API. It also helped in understanding dynamic webpage updates using DOM manipulation. Ni</w:t>
            </w:r>
            <w:r w:rsidDel="00000000" w:rsidR="00000000" w:rsidRPr="00000000">
              <w:rPr>
                <w:rtl w:val="0"/>
              </w:rPr>
            </w:r>
          </w:p>
        </w:tc>
      </w:tr>
      <w:tr>
        <w:trPr>
          <w:cantSplit w:val="0"/>
          <w:trHeight w:val="692" w:hRule="atLeast"/>
          <w:tblHeader w:val="0"/>
        </w:trPr>
        <w:tc>
          <w:tcPr>
            <w:gridSpan w:val="2"/>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 Report (Similarity index &lt; 12%)</w:t>
            </w:r>
          </w:p>
        </w:tc>
        <w:tc>
          <w:tcPr>
            <w:gridSpan w:val="4"/>
          </w:tcPr>
          <w:p w:rsidR="00000000" w:rsidDel="00000000" w:rsidP="00000000" w:rsidRDefault="00000000" w:rsidRPr="00000000" w14:paraId="0000010E">
            <w:pPr>
              <w:numPr>
                <w:ilvl w:val="0"/>
                <w:numId w:val="1"/>
              </w:numPr>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submitted work was checked for similarity with existing sources. The similarity index is less than 12%, indicating that the content is largely original and independently prepared. Any minor similarities may be due to commonly used technical terms, programming syntax, or standard explanations related to JavaScript and form validation.</w:t>
            </w:r>
          </w:p>
          <w:p w:rsidR="00000000" w:rsidDel="00000000" w:rsidP="00000000" w:rsidRDefault="00000000" w:rsidRPr="00000000" w14:paraId="0000010F">
            <w:pPr>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253" w:hRule="atLeast"/>
          <w:tblHeader w:val="0"/>
        </w:trPr>
        <w:tc>
          <w:tcPr>
            <w:gridSpan w:val="2"/>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gridSpan w:val="4"/>
          </w:tcPr>
          <w:p w:rsidR="00000000" w:rsidDel="00000000" w:rsidP="00000000" w:rsidRDefault="00000000" w:rsidRPr="00000000" w14:paraId="000001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05/10/26</w:t>
            </w:r>
          </w:p>
        </w:tc>
      </w:tr>
    </w:tbl>
    <w:p w:rsidR="00000000" w:rsidDel="00000000" w:rsidP="00000000" w:rsidRDefault="00000000" w:rsidRPr="00000000" w14:paraId="00000119">
      <w:pPr>
        <w:jc w:val="center"/>
        <w:rPr>
          <w:rFonts w:ascii="Times New Roman" w:cs="Times New Roman" w:eastAsia="Times New Roman" w:hAnsi="Times New Roman"/>
          <w:b w:val="1"/>
          <w:bCs w:val="1"/>
          <w:sz w:val="28"/>
          <w:szCs w:val="28"/>
        </w:rPr>
      </w:pPr>
      <w:r w:rsidDel="00000000" w:rsidR="00000000" w:rsidRPr="00000000">
        <w:rPr>
          <w:rtl w:val="0"/>
        </w:rPr>
      </w:r>
    </w:p>
    <w:sectPr>
      <w:headerReference r:id="rId7" w:type="default"/>
      <w:pgSz w:h="16838" w:w="11906" w:orient="portrait"/>
      <w:pgMar w:bottom="1440" w:top="1440" w:left="1440" w:right="1440"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Bookman Old Style"/>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Nagar Yuwak Shikshan Sanstha’s</w:t>
    </w:r>
    <w:r w:rsidDel="00000000" w:rsidR="00000000" w:rsidRPr="00000000">
      <w:drawing>
        <wp:anchor allowOverlap="1" behindDoc="0" distB="0" distT="0" distL="114300" distR="114300" hidden="0" layoutInCell="1" locked="0" relativeHeight="0" simplePos="0">
          <wp:simplePos x="0" y="0"/>
          <wp:positionH relativeFrom="column">
            <wp:posOffset>5633720</wp:posOffset>
          </wp:positionH>
          <wp:positionV relativeFrom="paragraph">
            <wp:posOffset>90805</wp:posOffset>
          </wp:positionV>
          <wp:extent cx="732790" cy="689610"/>
          <wp:effectExtent b="0" l="0" r="0" t="0"/>
          <wp:wrapNone/>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32790" cy="689610"/>
                  </a:xfrm>
                  <a:prstGeom prst="rect"/>
                  <a:ln/>
                </pic:spPr>
              </pic:pic>
            </a:graphicData>
          </a:graphic>
        </wp:anchor>
      </w:drawing>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40" w:lineRule="auto"/>
      <w:jc w:val="center"/>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Yeshwantrao Chavan College of Engineering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-652141</wp:posOffset>
          </wp:positionH>
          <wp:positionV relativeFrom="paragraph">
            <wp:posOffset>5715</wp:posOffset>
          </wp:positionV>
          <wp:extent cx="655320" cy="603250"/>
          <wp:effectExtent b="0" l="0" r="0" t="0"/>
          <wp:wrapNone/>
          <wp:docPr descr="http://www.mginagpur.com/images/logo.jpg" id="4" name="image4.png"/>
          <a:graphic>
            <a:graphicData uri="http://schemas.openxmlformats.org/drawingml/2006/picture">
              <pic:pic>
                <pic:nvPicPr>
                  <pic:cNvPr descr="http://www.mginagpur.com/images/logo.jpg" id="0" name="image4.png"/>
                  <pic:cNvPicPr preferRelativeResize="0"/>
                </pic:nvPicPr>
                <pic:blipFill>
                  <a:blip r:embed="rId2"/>
                  <a:srcRect b="0" l="10000" r="10000" t="0"/>
                  <a:stretch>
                    <a:fillRect/>
                  </a:stretch>
                </pic:blipFill>
                <pic:spPr>
                  <a:xfrm>
                    <a:off x="0" y="0"/>
                    <a:ext cx="655320" cy="603250"/>
                  </a:xfrm>
                  <a:prstGeom prst="rect"/>
                  <a:ln/>
                </pic:spPr>
              </pic:pic>
            </a:graphicData>
          </a:graphic>
        </wp:anchor>
      </w:drawing>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color w:val="000000"/>
        <w:rtl w:val="0"/>
      </w:rPr>
      <w:t xml:space="preserve">(An Autonomous Institution affiliated to Rashtrasant Tukadoji Maharaj Nagpur University)</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Hingna Road, Wanadongri, Nagpur - 441 110</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jc w:val="center"/>
      <w:rPr>
        <w:rFonts w:ascii="Bookman Old Style" w:cs="Bookman Old Style" w:eastAsia="Bookman Old Style" w:hAnsi="Bookman Old Style"/>
        <w:color w:val="000000"/>
        <w:sz w:val="20"/>
        <w:szCs w:val="20"/>
      </w:rPr>
    </w:pPr>
    <w:r w:rsidDel="00000000" w:rsidR="00000000" w:rsidRPr="00000000">
      <w:rPr>
        <w:rFonts w:ascii="Bookman Old Style" w:cs="Bookman Old Style" w:eastAsia="Bookman Old Style" w:hAnsi="Bookman Old Style"/>
        <w:color w:val="000000"/>
        <w:sz w:val="20"/>
        <w:szCs w:val="20"/>
        <w:rtl w:val="0"/>
      </w:rPr>
      <w:t xml:space="preserve">NAAC A++</w:t>
    </w:r>
  </w:p>
  <w:p w:rsidR="00000000" w:rsidDel="00000000" w:rsidP="00000000" w:rsidRDefault="00000000" w:rsidRPr="00000000" w14:paraId="0000011F">
    <w:pPr>
      <w:spacing w:after="0" w:line="240" w:lineRule="auto"/>
      <w:jc w:val="center"/>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8"/>
        <w:szCs w:val="18"/>
        <w:rtl w:val="0"/>
      </w:rPr>
      <w:t xml:space="preserve">Ph.: 07104-237919, 234623, 329249, 329250 Fax: 07104-232376, Website: </w:t>
    </w:r>
    <w:hyperlink r:id="rId3">
      <w:r w:rsidDel="00000000" w:rsidR="00000000" w:rsidRPr="00000000">
        <w:rPr>
          <w:rFonts w:ascii="Bookman Old Style" w:cs="Bookman Old Style" w:eastAsia="Bookman Old Style" w:hAnsi="Bookman Old Style"/>
          <w:color w:val="0000ff"/>
          <w:sz w:val="18"/>
          <w:szCs w:val="18"/>
          <w:u w:val="single"/>
          <w:rtl w:val="0"/>
        </w:rPr>
        <w:t xml:space="preserve">www.ycce.edu</w:t>
      </w:r>
    </w:hyperlink>
    <w:r w:rsidDel="00000000" w:rsidR="00000000" w:rsidRPr="00000000">
      <w:rPr>
        <w:rtl w:val="0"/>
      </w:rPr>
    </w:r>
  </w:p>
  <w:p w:rsidR="00000000" w:rsidDel="00000000" w:rsidP="00000000" w:rsidRDefault="00000000" w:rsidRPr="00000000" w14:paraId="00000120">
    <w:pPr>
      <w:spacing w:after="0" w:line="240" w:lineRule="auto"/>
      <w:jc w:val="center"/>
      <w:rPr>
        <w:rFonts w:ascii="Bookman Old Style" w:cs="Bookman Old Style" w:eastAsia="Bookman Old Style" w:hAnsi="Bookman Old Style"/>
        <w:sz w:val="28"/>
        <w:szCs w:val="28"/>
      </w:rPr>
    </w:pPr>
    <w:r w:rsidDel="00000000" w:rsidR="00000000" w:rsidRPr="00000000">
      <w:rPr>
        <w:rFonts w:ascii="Bookman Old Style" w:cs="Bookman Old Style" w:eastAsia="Bookman Old Style" w:hAnsi="Bookman Old Style"/>
        <w:sz w:val="24"/>
        <w:szCs w:val="24"/>
        <w:rtl w:val="0"/>
      </w:rPr>
      <w:t xml:space="preserve">Department of Computer Technology</w:t>
    </w:r>
    <w:r w:rsidDel="00000000" w:rsidR="00000000" w:rsidRPr="00000000">
      <w:rPr>
        <w:rtl w:val="0"/>
      </w:rPr>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-895346</wp:posOffset>
              </wp:positionH>
              <wp:positionV relativeFrom="paragraph">
                <wp:posOffset>29850</wp:posOffset>
              </wp:positionV>
              <wp:extent cx="7855585" cy="12700"/>
              <wp:effectExtent b="0" l="0" r="0" t="0"/>
              <wp:wrapNone/>
              <wp:docPr id="2" name=""/>
              <a:graphic>
                <a:graphicData uri="http://schemas.microsoft.com/office/word/2010/wordprocessingShape">
                  <wps:wsp>
                    <wps:cNvCnPr>
                      <a:cxnSpLocks/>
                    </wps:cNvCnPr>
                    <wps:spPr>
                      <a:xfrm>
                        <a:off x="0" y="0"/>
                        <a:ext cx="7855585" cy="0"/>
                      </a:xfrm>
                      <a:prstGeom prst="straightConnector1">
                        <a:avLst/>
                      </a:prstGeom>
                      <a:noFill/>
                      <a:ln cap="flat" cmpd="sng" w="12700">
                        <a:solidFill>
                          <a:srgbClr val="000000"/>
                        </a:solidFill>
                        <a:prstDash val="solid"/>
                        <a:round/>
                        <a:headEnd len="med" w="med" type="none"/>
                        <a:tailEnd len="med" w="med" type="none"/>
                      </a:ln>
                    </wps:spPr>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-895346</wp:posOffset>
              </wp:positionH>
              <wp:positionV relativeFrom="paragraph">
                <wp:posOffset>29850</wp:posOffset>
              </wp:positionV>
              <wp:extent cx="7855585" cy="12700"/>
              <wp:effectExtent b="0" l="0" r="0" t="0"/>
              <wp:wrapNone/>
              <wp:docPr id="2"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7855585" cy="12700"/>
                      </a:xfrm>
                      <a:prstGeom prst="rect"/>
                      <a:ln/>
                    </pic:spPr>
                  </pic:pic>
                </a:graphicData>
              </a:graphic>
            </wp:anchor>
          </w:drawing>
        </mc:Fallback>
      </mc:AlternateContent>
    </w:r>
    <w:r w:rsidDel="00000000" w:rsidR="00000000" w:rsidRPr="00000000">
      <mc:AlternateContent>
        <mc:Choice Requires="wps">
          <w:drawing>
            <wp:anchor allowOverlap="1" behindDoc="0" distB="4294967292" distT="4294967292" distL="114300" distR="114300" hidden="0" layoutInCell="1" locked="0" relativeHeight="0" simplePos="0">
              <wp:simplePos x="0" y="0"/>
              <wp:positionH relativeFrom="column">
                <wp:posOffset>-895346</wp:posOffset>
              </wp:positionH>
              <wp:positionV relativeFrom="paragraph">
                <wp:posOffset>172725</wp:posOffset>
              </wp:positionV>
              <wp:extent cx="7855585" cy="12700"/>
              <wp:effectExtent b="0" l="0" r="0" t="0"/>
              <wp:wrapNone/>
              <wp:docPr id="1" name=""/>
              <a:graphic>
                <a:graphicData uri="http://schemas.microsoft.com/office/word/2010/wordprocessingShape">
                  <wps:wsp>
                    <wps:cNvCnPr>
                      <a:cxnSpLocks/>
                    </wps:cNvCnPr>
                    <wps:spPr>
                      <a:xfrm>
                        <a:off x="0" y="0"/>
                        <a:ext cx="7855585" cy="0"/>
                      </a:xfrm>
                      <a:prstGeom prst="straightConnector1">
                        <a:avLst/>
                      </a:prstGeom>
                      <a:noFill/>
                      <a:ln cap="flat" cmpd="sng" w="12700">
                        <a:solidFill>
                          <a:srgbClr val="000000"/>
                        </a:solidFill>
                        <a:prstDash val="solid"/>
                        <a:round/>
                        <a:headEnd len="med" w="med" type="none"/>
                        <a:tailEnd len="med" w="med" type="none"/>
                      </a:ln>
                    </wps:spPr>
                    <wps:bodyPr/>
                  </wps:wsp>
                </a:graphicData>
              </a:graphic>
            </wp:anchor>
          </w:drawing>
        </mc:Choice>
        <mc:Fallback>
          <w:drawing>
            <wp:anchor allowOverlap="1" behindDoc="0" distB="4294967292" distT="4294967292" distL="114300" distR="114300" hidden="0" layoutInCell="1" locked="0" relativeHeight="0" simplePos="0">
              <wp:simplePos x="0" y="0"/>
              <wp:positionH relativeFrom="column">
                <wp:posOffset>-895346</wp:posOffset>
              </wp:positionH>
              <wp:positionV relativeFrom="paragraph">
                <wp:posOffset>172725</wp:posOffset>
              </wp:positionV>
              <wp:extent cx="7855585" cy="12700"/>
              <wp:effectExtent b="0" l="0" r="0" t="0"/>
              <wp:wrapNone/>
              <wp:docPr id="1"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7855585" cy="12700"/>
                      </a:xfrm>
                      <a:prstGeom prst="rect"/>
                      <a:ln/>
                    </pic:spPr>
                  </pic:pic>
                </a:graphicData>
              </a:graphic>
            </wp:anchor>
          </w:drawing>
        </mc:Fallback>
      </mc:AlternateContent>
    </w:r>
  </w:p>
  <w:p w:rsidR="00000000" w:rsidDel="00000000" w:rsidP="00000000" w:rsidRDefault="00000000" w:rsidRPr="00000000" w14:paraId="00000121">
    <w:pPr>
      <w:spacing w:after="0" w:line="240" w:lineRule="auto"/>
      <w:jc w:val="center"/>
      <w:rPr>
        <w:b w:val="1"/>
        <w:bCs w:val="1"/>
        <w:color w:val="000000"/>
        <w:sz w:val="14"/>
        <w:szCs w:val="14"/>
      </w:rPr>
    </w:pPr>
    <w:r w:rsidDel="00000000" w:rsidR="00000000" w:rsidRPr="00000000">
      <w:rPr>
        <w:b w:val="1"/>
        <w:bCs w:val="1"/>
        <w:color w:val="000000"/>
        <w:sz w:val="14"/>
        <w:szCs w:val="14"/>
        <w:rtl w:val="0"/>
      </w:rPr>
      <w:t xml:space="preserve">Vision Statement of the Department.</w:t>
    </w:r>
  </w:p>
  <w:p w:rsidR="00000000" w:rsidDel="00000000" w:rsidP="00000000" w:rsidRDefault="00000000" w:rsidRPr="00000000" w14:paraId="00000122">
    <w:pPr>
      <w:spacing w:after="0" w:line="240" w:lineRule="auto"/>
      <w:jc w:val="both"/>
      <w:rPr>
        <w:b w:val="1"/>
        <w:bCs w:val="1"/>
        <w:color w:val="000000"/>
        <w:sz w:val="14"/>
        <w:szCs w:val="14"/>
      </w:rPr>
    </w:pPr>
    <w:r w:rsidDel="00000000" w:rsidR="00000000" w:rsidRPr="00000000">
      <w:rPr>
        <w:b w:val="1"/>
        <w:bCs w:val="1"/>
        <w:color w:val="000000"/>
        <w:sz w:val="14"/>
        <w:szCs w:val="14"/>
        <w:rtl w:val="0"/>
      </w:rPr>
      <w:t xml:space="preserve">To be a preferred hub for nurturing computer engineering aspirants through innovative, ethical, value-based technical education, impactful research, and industry collaboration, to become successful professionals contributing for the betterment of society.</w:t>
    </w:r>
  </w:p>
  <w:p w:rsidR="00000000" w:rsidDel="00000000" w:rsidP="00000000" w:rsidRDefault="00000000" w:rsidRPr="00000000" w14:paraId="00000123">
    <w:pPr>
      <w:spacing w:after="0" w:line="240" w:lineRule="auto"/>
      <w:jc w:val="center"/>
      <w:rPr>
        <w:b w:val="1"/>
        <w:bCs w:val="1"/>
        <w:color w:val="000000"/>
        <w:sz w:val="14"/>
        <w:szCs w:val="14"/>
      </w:rPr>
    </w:pPr>
    <w:r w:rsidDel="00000000" w:rsidR="00000000" w:rsidRPr="00000000">
      <w:rPr>
        <w:b w:val="1"/>
        <w:bCs w:val="1"/>
        <w:color w:val="000000"/>
        <w:sz w:val="14"/>
        <w:szCs w:val="14"/>
        <w:rtl w:val="0"/>
      </w:rPr>
      <w:t xml:space="preserve">Mission Statement of the Department.</w:t>
    </w:r>
  </w:p>
  <w:p w:rsidR="00000000" w:rsidDel="00000000" w:rsidP="00000000" w:rsidRDefault="00000000" w:rsidRPr="00000000" w14:paraId="00000124">
    <w:pPr>
      <w:spacing w:after="0" w:line="240" w:lineRule="auto"/>
      <w:rPr>
        <w:b w:val="1"/>
        <w:bCs w:val="1"/>
        <w:color w:val="000000"/>
        <w:sz w:val="14"/>
        <w:szCs w:val="14"/>
      </w:rPr>
    </w:pPr>
    <w:r w:rsidDel="00000000" w:rsidR="00000000" w:rsidRPr="00000000">
      <w:rPr>
        <w:b w:val="1"/>
        <w:bCs w:val="1"/>
        <w:color w:val="000000"/>
        <w:sz w:val="14"/>
        <w:szCs w:val="14"/>
        <w:rtl w:val="0"/>
      </w:rP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hyperlink" Target="http://www.ycce.edu" TargetMode="External"/><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