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472"/>
            <w:tcMar>
              <w:top w:w="20" w:type="dxa"/>
              <w:bottom w:w="40" w:type="dxa"/>
              <w:left w:w="20" w:type="dxa"/>
              <w:right w:w="20" w:type="dxa"/>
            </w:tcMar>
            <w:tcBorders>
              <w:top w:val="none"/>
              <w:bottom w:val="single" w:sz="14" w:space="0" w:color="0A2540"/>
              <w:left w:val="none"/>
              <w:right w:val="none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1640" cy="18226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lok-logo-comple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8226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</w:pPr>
            <w:r>
              <w:rPr>
                <w:sz w:val="15"/>
              </w:rPr>
              <w:t>Commercial License: 1530948 • Domain: www.prilok.com • Contact: Priya (+971 56 567 0169)</w:t>
            </w:r>
          </w:p>
        </w:tc>
        <w:tc>
          <w:tcPr>
            <w:tcW w:type="dxa" w:w="4853"/>
            <w:tcMar>
              <w:top w:w="20" w:type="dxa"/>
              <w:bottom w:w="40" w:type="dxa"/>
              <w:left w:w="20" w:type="dxa"/>
              <w:right w:w="20" w:type="dxa"/>
            </w:tcMar>
            <w:tcBorders>
              <w:top w:val="none"/>
              <w:bottom w:val="single" w:sz="14" w:space="0" w:color="0A254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A2540"/>
                <w:sz w:val="27"/>
              </w:rPr>
              <w:t>FINAL PROJECT WORK SUMMARY</w:t>
            </w:r>
          </w:p>
          <w:p>
            <w:pPr>
              <w:spacing w:before="0" w:after="40"/>
              <w:jc w:val="right"/>
            </w:pPr>
            <w:r>
              <w:rPr>
                <w:b/>
                <w:color w:val="D9822B"/>
                <w:sz w:val="19"/>
              </w:rPr>
              <w:t>PRILOK BUILDING MATERIALS TRADING L.L.C. — DUBAI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2160"/>
            <w:shd w:fill="0A25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Deliverable Domain</w:t>
            </w:r>
          </w:p>
        </w:tc>
        <w:tc>
          <w:tcPr>
            <w:tcW w:type="dxa" w:w="4608"/>
            <w:shd w:fill="0A25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Key Features &amp; Finalized Scope</w:t>
            </w:r>
          </w:p>
        </w:tc>
        <w:tc>
          <w:tcPr>
            <w:tcW w:type="dxa" w:w="3557"/>
            <w:shd w:fill="0A25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File / Asset Reference</w:t>
            </w:r>
          </w:p>
        </w:tc>
      </w:tr>
      <w:tr>
        <w:tc>
          <w:tcPr>
            <w:tcW w:type="dxa" w:w="216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1E293B"/>
                <w:sz w:val="15"/>
              </w:rPr>
              <w:t>Official B2B Website &amp; Portal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color w:val="1E293B"/>
                <w:sz w:val="15"/>
              </w:rPr>
              <w:t>177 listings across 18 divisions, compact 10-col certified brands matrix, interactive quotation desk, WhatsApp RFQ integration.</w:t>
            </w:r>
          </w:p>
        </w:tc>
        <w:tc>
          <w:tcPr>
            <w:tcW w:type="dxa" w:w="3557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color w:val="1E293B"/>
                <w:sz w:val="15"/>
              </w:rPr>
              <w:t>godaddy/ package ready for hosting</w:t>
            </w:r>
          </w:p>
        </w:tc>
      </w:tr>
      <w:tr>
        <w:tc>
          <w:tcPr>
            <w:tcW w:type="dxa" w:w="2160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1E293B"/>
                <w:sz w:val="15"/>
              </w:rPr>
              <w:t>Master Product Catalogue (PDF)</w:t>
            </w:r>
          </w:p>
        </w:tc>
        <w:tc>
          <w:tcPr>
            <w:tcW w:type="dxa" w:w="4608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color w:val="1E293B"/>
                <w:sz w:val="15"/>
              </w:rPr>
              <w:t>41-page high-resolution executive catalogue, updated multi-jet &amp; ultrasonic smart water meters, 32 verified vector brand logos.</w:t>
            </w:r>
          </w:p>
        </w:tc>
        <w:tc>
          <w:tcPr>
            <w:tcW w:type="dxa" w:w="3557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color w:val="1E293B"/>
                <w:sz w:val="15"/>
              </w:rPr>
              <w:t>PRILOK_Product_Catalogue_2026.pdf</w:t>
            </w:r>
          </w:p>
        </w:tc>
      </w:tr>
      <w:tr>
        <w:tc>
          <w:tcPr>
            <w:tcW w:type="dxa" w:w="216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1E293B"/>
                <w:sz w:val="15"/>
              </w:rPr>
              <w:t>Official Quotations (Word .docx)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color w:val="1E293B"/>
                <w:sz w:val="15"/>
              </w:rPr>
              <w:t>Professional BOQ breakdown, VAT 5%, payment terms, provided in 2 layout options (Centered Logo &amp; Left-Side Logo).</w:t>
            </w:r>
          </w:p>
        </w:tc>
        <w:tc>
          <w:tcPr>
            <w:tcW w:type="dxa" w:w="3557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color w:val="1E293B"/>
                <w:sz w:val="15"/>
              </w:rPr>
              <w:t>PRILOK_Official_Quotation_Template_Centered_Logo.docx</w:t>
              <w:br/>
              <w:t>PRILOK_Official_Quotation_Template_Left_Logo.docx</w:t>
            </w:r>
          </w:p>
        </w:tc>
      </w:tr>
      <w:tr>
        <w:tc>
          <w:tcPr>
            <w:tcW w:type="dxa" w:w="2160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1E293B"/>
                <w:sz w:val="15"/>
              </w:rPr>
              <w:t>Official Tax Invoices (Word .docx)</w:t>
            </w:r>
          </w:p>
        </w:tc>
        <w:tc>
          <w:tcPr>
            <w:tcW w:type="dxa" w:w="4608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color w:val="1E293B"/>
                <w:sz w:val="15"/>
              </w:rPr>
              <w:t>UAE VAT compliance, customer TRN, official Emirates NBD corporate wire banking details in 2 layout options.</w:t>
            </w:r>
          </w:p>
        </w:tc>
        <w:tc>
          <w:tcPr>
            <w:tcW w:type="dxa" w:w="3557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color w:val="1E293B"/>
                <w:sz w:val="15"/>
              </w:rPr>
              <w:t>PRILOK_Official_Tax_Invoice_Template_Centered_Logo.docx</w:t>
              <w:br/>
              <w:t>PRILOK_Official_Tax_Invoice_Template_Left_Logo.docx</w:t>
            </w:r>
          </w:p>
        </w:tc>
      </w:tr>
      <w:tr>
        <w:tc>
          <w:tcPr>
            <w:tcW w:type="dxa" w:w="216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1E293B"/>
                <w:sz w:val="15"/>
              </w:rPr>
              <w:t>Official Visiting Card (PDF)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color w:val="1E293B"/>
                <w:sz w:val="15"/>
              </w:rPr>
              <w:t>Standard 85mm x 55mm print-ready card for Priya (Head of Commercial Sales), no QR codes, strict corporate brand aesthetics.</w:t>
            </w:r>
          </w:p>
        </w:tc>
        <w:tc>
          <w:tcPr>
            <w:tcW w:type="dxa" w:w="3557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color w:val="1E293B"/>
                <w:sz w:val="15"/>
              </w:rPr>
              <w:t>PRILOK_Official_Visiting_Card_Priya.pdf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5"/>
      </w:rPr>
      <w:t>PRILOK Building Materials Trading LLC • Dubai, UAE • priya@prilok.com • www.prilok.com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5"/>
      </w:rPr>
      <w:t>PRILOK BUILDING MATERIALS TRADING LLC | EXECUTIVE PROJECT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